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141D" w14:textId="77777777" w:rsidR="00ED0FD3" w:rsidRPr="00051151" w:rsidRDefault="00ED0FD3" w:rsidP="004351D8">
      <w:pPr>
        <w:rPr>
          <w:rFonts w:ascii="Arial" w:eastAsia="Times New Roman" w:hAnsi="Arial" w:cs="Arial"/>
          <w:sz w:val="24"/>
          <w:szCs w:val="24"/>
          <w:lang w:val="en-GB"/>
        </w:rPr>
      </w:pPr>
      <w:r w:rsidRPr="00051151">
        <w:rPr>
          <w:rFonts w:ascii="Arial" w:eastAsia="Times New Roman" w:hAnsi="Arial" w:cs="Arial"/>
          <w:noProof/>
          <w:sz w:val="24"/>
          <w:szCs w:val="24"/>
          <w:lang w:eastAsia="sl-SI"/>
        </w:rPr>
        <w:drawing>
          <wp:inline distT="0" distB="0" distL="0" distR="0" wp14:anchorId="4E419E9C" wp14:editId="466EA7DB">
            <wp:extent cx="3273502" cy="879764"/>
            <wp:effectExtent l="0" t="0" r="317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8413" cy="891834"/>
                    </a:xfrm>
                    <a:prstGeom prst="rect">
                      <a:avLst/>
                    </a:prstGeom>
                    <a:noFill/>
                    <a:ln>
                      <a:noFill/>
                    </a:ln>
                  </pic:spPr>
                </pic:pic>
              </a:graphicData>
            </a:graphic>
          </wp:inline>
        </w:drawing>
      </w:r>
    </w:p>
    <w:p w14:paraId="5C8580DD" w14:textId="77777777" w:rsidR="007156EC" w:rsidRPr="00051151" w:rsidRDefault="007156EC" w:rsidP="004351D8">
      <w:pPr>
        <w:jc w:val="center"/>
        <w:rPr>
          <w:rFonts w:ascii="Arial" w:hAnsi="Arial" w:cs="Arial"/>
          <w:b/>
          <w:sz w:val="20"/>
          <w:szCs w:val="20"/>
          <w:lang w:val="en-GB"/>
        </w:rPr>
      </w:pPr>
    </w:p>
    <w:p w14:paraId="08AD8072" w14:textId="77777777" w:rsidR="007156EC" w:rsidRPr="00051151" w:rsidRDefault="007156EC" w:rsidP="004351D8">
      <w:pPr>
        <w:jc w:val="center"/>
        <w:rPr>
          <w:rFonts w:ascii="Arial" w:hAnsi="Arial" w:cs="Arial"/>
          <w:b/>
          <w:sz w:val="20"/>
          <w:szCs w:val="20"/>
          <w:lang w:val="en-GB"/>
        </w:rPr>
      </w:pPr>
    </w:p>
    <w:p w14:paraId="032546F2" w14:textId="77777777" w:rsidR="007156EC" w:rsidRPr="00051151" w:rsidRDefault="007156EC" w:rsidP="004351D8">
      <w:pPr>
        <w:jc w:val="center"/>
        <w:rPr>
          <w:rFonts w:ascii="Arial" w:hAnsi="Arial" w:cs="Arial"/>
          <w:b/>
          <w:sz w:val="20"/>
          <w:szCs w:val="20"/>
          <w:lang w:val="en-GB"/>
        </w:rPr>
      </w:pPr>
    </w:p>
    <w:p w14:paraId="481F67DD" w14:textId="77777777" w:rsidR="007156EC" w:rsidRPr="00051151" w:rsidRDefault="007156EC" w:rsidP="004351D8">
      <w:pPr>
        <w:jc w:val="center"/>
        <w:rPr>
          <w:rFonts w:ascii="Arial" w:hAnsi="Arial" w:cs="Arial"/>
          <w:b/>
          <w:sz w:val="20"/>
          <w:szCs w:val="20"/>
          <w:lang w:val="en-GB"/>
        </w:rPr>
      </w:pPr>
    </w:p>
    <w:p w14:paraId="77E05ABB" w14:textId="77777777" w:rsidR="001E6EF2" w:rsidRPr="00051151" w:rsidRDefault="001E6EF2" w:rsidP="004351D8">
      <w:pPr>
        <w:jc w:val="center"/>
        <w:rPr>
          <w:rFonts w:ascii="Arial" w:hAnsi="Arial" w:cs="Arial"/>
          <w:b/>
          <w:sz w:val="20"/>
          <w:szCs w:val="20"/>
          <w:lang w:val="en-GB"/>
        </w:rPr>
      </w:pPr>
    </w:p>
    <w:p w14:paraId="7505B9C8" w14:textId="77777777" w:rsidR="001E6EF2" w:rsidRPr="00051151" w:rsidRDefault="001E6EF2" w:rsidP="004351D8">
      <w:pPr>
        <w:jc w:val="center"/>
        <w:rPr>
          <w:rFonts w:ascii="Arial" w:hAnsi="Arial" w:cs="Arial"/>
          <w:b/>
          <w:sz w:val="20"/>
          <w:szCs w:val="20"/>
          <w:lang w:val="en-GB"/>
        </w:rPr>
      </w:pPr>
    </w:p>
    <w:p w14:paraId="77B5259D" w14:textId="77777777" w:rsidR="001E6EF2" w:rsidRPr="00051151" w:rsidRDefault="001E6EF2" w:rsidP="004351D8">
      <w:pPr>
        <w:jc w:val="center"/>
        <w:rPr>
          <w:rFonts w:ascii="Arial" w:hAnsi="Arial" w:cs="Arial"/>
          <w:b/>
          <w:sz w:val="20"/>
          <w:szCs w:val="20"/>
          <w:lang w:val="en-GB"/>
        </w:rPr>
      </w:pPr>
    </w:p>
    <w:p w14:paraId="7B70F0E4" w14:textId="77777777" w:rsidR="001E6EF2" w:rsidRPr="00051151" w:rsidRDefault="001E6EF2" w:rsidP="004351D8">
      <w:pPr>
        <w:jc w:val="center"/>
        <w:rPr>
          <w:rFonts w:ascii="Arial" w:hAnsi="Arial" w:cs="Arial"/>
          <w:b/>
          <w:sz w:val="20"/>
          <w:szCs w:val="20"/>
          <w:lang w:val="en-GB"/>
        </w:rPr>
      </w:pPr>
    </w:p>
    <w:p w14:paraId="36D65A95" w14:textId="77777777" w:rsidR="001E6EF2" w:rsidRPr="00051151" w:rsidRDefault="001E6EF2" w:rsidP="004351D8">
      <w:pPr>
        <w:jc w:val="center"/>
        <w:rPr>
          <w:rFonts w:ascii="Arial" w:hAnsi="Arial" w:cs="Arial"/>
          <w:b/>
          <w:sz w:val="20"/>
          <w:szCs w:val="20"/>
          <w:lang w:val="en-GB"/>
        </w:rPr>
      </w:pPr>
    </w:p>
    <w:p w14:paraId="585DD46E" w14:textId="77777777" w:rsidR="00865933" w:rsidRPr="00051151" w:rsidRDefault="00865933" w:rsidP="004351D8">
      <w:pPr>
        <w:jc w:val="center"/>
        <w:rPr>
          <w:rFonts w:ascii="Arial" w:hAnsi="Arial" w:cs="Arial"/>
          <w:b/>
          <w:sz w:val="20"/>
          <w:szCs w:val="20"/>
          <w:lang w:val="en-GB"/>
        </w:rPr>
      </w:pPr>
    </w:p>
    <w:p w14:paraId="22AB52AF" w14:textId="77777777" w:rsidR="007156EC" w:rsidRPr="00051151" w:rsidRDefault="007156EC" w:rsidP="004351D8">
      <w:pPr>
        <w:jc w:val="center"/>
        <w:rPr>
          <w:rFonts w:ascii="Arial" w:hAnsi="Arial" w:cs="Arial"/>
          <w:b/>
          <w:sz w:val="20"/>
          <w:szCs w:val="20"/>
          <w:lang w:val="en-GB"/>
        </w:rPr>
      </w:pPr>
    </w:p>
    <w:p w14:paraId="218FCB6F" w14:textId="77777777" w:rsidR="007156EC" w:rsidRPr="00051151" w:rsidRDefault="007156EC" w:rsidP="004351D8">
      <w:pPr>
        <w:jc w:val="center"/>
        <w:rPr>
          <w:rFonts w:ascii="Arial" w:hAnsi="Arial" w:cs="Arial"/>
          <w:b/>
          <w:lang w:val="en-GB"/>
        </w:rPr>
      </w:pPr>
    </w:p>
    <w:p w14:paraId="247C1C38" w14:textId="77777777" w:rsidR="00ED0FD3" w:rsidRPr="00051151" w:rsidRDefault="00ED0FD3" w:rsidP="004351D8">
      <w:pPr>
        <w:jc w:val="center"/>
        <w:rPr>
          <w:rFonts w:ascii="Arial" w:hAnsi="Arial" w:cs="Arial"/>
          <w:b/>
          <w:lang w:val="en-GB"/>
        </w:rPr>
      </w:pPr>
    </w:p>
    <w:p w14:paraId="48536157" w14:textId="77777777" w:rsidR="00865933" w:rsidRPr="00051151" w:rsidRDefault="00865933" w:rsidP="004351D8">
      <w:pPr>
        <w:pStyle w:val="P68B1DB1-Normal2"/>
        <w:jc w:val="center"/>
        <w:rPr>
          <w:rFonts w:ascii="Arial" w:hAnsi="Arial" w:cs="Arial"/>
          <w:b/>
          <w:bCs/>
          <w:sz w:val="96"/>
          <w:szCs w:val="96"/>
          <w:lang w:val="en-GB"/>
        </w:rPr>
      </w:pPr>
      <w:r w:rsidRPr="00051151">
        <w:rPr>
          <w:rFonts w:ascii="Arial" w:hAnsi="Arial" w:cs="Arial"/>
          <w:b/>
          <w:bCs/>
          <w:sz w:val="96"/>
          <w:szCs w:val="96"/>
          <w:lang w:val="en-GB"/>
        </w:rPr>
        <w:t>ANNUAL REPORT</w:t>
      </w:r>
    </w:p>
    <w:p w14:paraId="41CA2E02" w14:textId="77777777" w:rsidR="00430E59" w:rsidRPr="00051151" w:rsidRDefault="0019782D" w:rsidP="004351D8">
      <w:pPr>
        <w:jc w:val="center"/>
        <w:rPr>
          <w:rFonts w:ascii="Arial" w:hAnsi="Arial" w:cs="Arial"/>
          <w:b/>
          <w:sz w:val="96"/>
          <w:szCs w:val="96"/>
          <w:lang w:val="en-GB"/>
        </w:rPr>
      </w:pPr>
      <w:r w:rsidRPr="00051151">
        <w:rPr>
          <w:rFonts w:ascii="Arial" w:hAnsi="Arial" w:cs="Arial"/>
          <w:b/>
          <w:bCs/>
          <w:sz w:val="96"/>
          <w:szCs w:val="96"/>
          <w:lang w:val="en-GB"/>
        </w:rPr>
        <w:t>2025</w:t>
      </w:r>
    </w:p>
    <w:p w14:paraId="0453CFAF" w14:textId="77777777" w:rsidR="007156EC" w:rsidRPr="00051151" w:rsidRDefault="007156EC" w:rsidP="004351D8">
      <w:pPr>
        <w:rPr>
          <w:rFonts w:ascii="Arial" w:hAnsi="Arial" w:cs="Arial"/>
          <w:color w:val="FF0000"/>
          <w:lang w:val="en-GB"/>
        </w:rPr>
      </w:pPr>
    </w:p>
    <w:p w14:paraId="1E530E98" w14:textId="77777777" w:rsidR="007156EC" w:rsidRPr="00051151" w:rsidRDefault="007156EC" w:rsidP="004351D8">
      <w:pPr>
        <w:jc w:val="center"/>
        <w:rPr>
          <w:rFonts w:ascii="Arial" w:hAnsi="Arial" w:cs="Arial"/>
          <w:sz w:val="20"/>
          <w:szCs w:val="20"/>
          <w:lang w:val="en-GB"/>
        </w:rPr>
      </w:pPr>
    </w:p>
    <w:p w14:paraId="7363A286" w14:textId="77777777" w:rsidR="007156EC" w:rsidRPr="00051151" w:rsidRDefault="007156EC" w:rsidP="004351D8">
      <w:pPr>
        <w:jc w:val="center"/>
        <w:rPr>
          <w:rFonts w:ascii="Arial" w:hAnsi="Arial" w:cs="Arial"/>
          <w:sz w:val="20"/>
          <w:szCs w:val="20"/>
          <w:lang w:val="en-GB"/>
        </w:rPr>
      </w:pPr>
    </w:p>
    <w:p w14:paraId="505EEF8E" w14:textId="77777777" w:rsidR="007156EC" w:rsidRPr="00051151" w:rsidRDefault="007156EC" w:rsidP="004351D8">
      <w:pPr>
        <w:jc w:val="center"/>
        <w:rPr>
          <w:rFonts w:ascii="Arial" w:hAnsi="Arial" w:cs="Arial"/>
          <w:sz w:val="20"/>
          <w:szCs w:val="20"/>
          <w:lang w:val="en-GB"/>
        </w:rPr>
      </w:pPr>
    </w:p>
    <w:p w14:paraId="6519049C" w14:textId="77777777" w:rsidR="007156EC" w:rsidRPr="00051151" w:rsidRDefault="007156EC" w:rsidP="004351D8">
      <w:pPr>
        <w:jc w:val="center"/>
        <w:rPr>
          <w:rFonts w:ascii="Arial" w:hAnsi="Arial" w:cs="Arial"/>
          <w:sz w:val="20"/>
          <w:szCs w:val="20"/>
          <w:lang w:val="en-GB"/>
        </w:rPr>
      </w:pPr>
    </w:p>
    <w:p w14:paraId="0BD2AF57" w14:textId="77777777" w:rsidR="007156EC" w:rsidRPr="00051151" w:rsidRDefault="007156EC" w:rsidP="004351D8">
      <w:pPr>
        <w:jc w:val="center"/>
        <w:rPr>
          <w:rFonts w:ascii="Arial" w:hAnsi="Arial" w:cs="Arial"/>
          <w:sz w:val="20"/>
          <w:szCs w:val="20"/>
          <w:lang w:val="en-GB"/>
        </w:rPr>
      </w:pPr>
    </w:p>
    <w:p w14:paraId="2C9D47D7" w14:textId="77777777" w:rsidR="007156EC" w:rsidRPr="00051151" w:rsidRDefault="007156EC" w:rsidP="004351D8">
      <w:pPr>
        <w:jc w:val="center"/>
        <w:rPr>
          <w:rFonts w:ascii="Arial" w:hAnsi="Arial" w:cs="Arial"/>
          <w:sz w:val="20"/>
          <w:szCs w:val="20"/>
          <w:lang w:val="en-GB"/>
        </w:rPr>
      </w:pPr>
    </w:p>
    <w:p w14:paraId="28D9D587" w14:textId="77777777" w:rsidR="007156EC" w:rsidRPr="00051151" w:rsidRDefault="007156EC" w:rsidP="004351D8">
      <w:pPr>
        <w:jc w:val="center"/>
        <w:rPr>
          <w:rFonts w:ascii="Arial" w:hAnsi="Arial" w:cs="Arial"/>
          <w:sz w:val="20"/>
          <w:szCs w:val="20"/>
          <w:lang w:val="en-GB"/>
        </w:rPr>
      </w:pPr>
    </w:p>
    <w:p w14:paraId="47E16E64" w14:textId="0DB16BA8" w:rsidR="007156EC" w:rsidRPr="00FD775F" w:rsidRDefault="00451225" w:rsidP="004351D8">
      <w:pPr>
        <w:jc w:val="center"/>
        <w:rPr>
          <w:rFonts w:ascii="Arial" w:hAnsi="Arial" w:cs="Arial"/>
          <w:sz w:val="44"/>
          <w:szCs w:val="44"/>
          <w:lang w:val="en-GB"/>
        </w:rPr>
      </w:pPr>
      <w:r w:rsidRPr="00FD775F">
        <w:rPr>
          <w:rFonts w:ascii="Arial" w:hAnsi="Arial" w:cs="Arial"/>
          <w:sz w:val="44"/>
          <w:szCs w:val="44"/>
          <w:lang w:val="en-GB"/>
        </w:rPr>
        <w:t>Selected Chapters</w:t>
      </w:r>
    </w:p>
    <w:p w14:paraId="2E54BDB5" w14:textId="77777777" w:rsidR="001E6EF2" w:rsidRPr="00051151" w:rsidRDefault="001E6EF2" w:rsidP="004351D8">
      <w:pPr>
        <w:jc w:val="center"/>
        <w:rPr>
          <w:rFonts w:ascii="Arial" w:hAnsi="Arial" w:cs="Arial"/>
          <w:sz w:val="20"/>
          <w:szCs w:val="20"/>
          <w:lang w:val="en-GB"/>
        </w:rPr>
      </w:pPr>
    </w:p>
    <w:p w14:paraId="03FE9842" w14:textId="77777777" w:rsidR="007156EC" w:rsidRPr="00051151" w:rsidRDefault="007156EC" w:rsidP="004351D8">
      <w:pPr>
        <w:jc w:val="center"/>
        <w:rPr>
          <w:rFonts w:ascii="Arial" w:hAnsi="Arial" w:cs="Arial"/>
          <w:sz w:val="20"/>
          <w:szCs w:val="20"/>
          <w:lang w:val="en-GB"/>
        </w:rPr>
      </w:pPr>
    </w:p>
    <w:p w14:paraId="5923C4BD" w14:textId="77777777" w:rsidR="007156EC" w:rsidRPr="00051151" w:rsidRDefault="007156EC" w:rsidP="004351D8">
      <w:pPr>
        <w:jc w:val="center"/>
        <w:rPr>
          <w:rFonts w:ascii="Arial" w:hAnsi="Arial" w:cs="Arial"/>
          <w:sz w:val="20"/>
          <w:szCs w:val="20"/>
          <w:lang w:val="en-GB"/>
        </w:rPr>
      </w:pPr>
    </w:p>
    <w:p w14:paraId="4C3F594E" w14:textId="77777777" w:rsidR="007156EC" w:rsidRPr="00051151" w:rsidRDefault="007156EC" w:rsidP="004351D8">
      <w:pPr>
        <w:jc w:val="center"/>
        <w:rPr>
          <w:rFonts w:ascii="Arial" w:hAnsi="Arial" w:cs="Arial"/>
          <w:sz w:val="20"/>
          <w:szCs w:val="20"/>
          <w:lang w:val="en-GB"/>
        </w:rPr>
      </w:pPr>
    </w:p>
    <w:p w14:paraId="3551EC97" w14:textId="77777777" w:rsidR="007156EC" w:rsidRPr="00051151" w:rsidRDefault="007156EC" w:rsidP="004351D8">
      <w:pPr>
        <w:jc w:val="center"/>
        <w:rPr>
          <w:rFonts w:ascii="Arial" w:hAnsi="Arial" w:cs="Arial"/>
          <w:sz w:val="20"/>
          <w:szCs w:val="20"/>
          <w:lang w:val="en-GB"/>
        </w:rPr>
      </w:pPr>
    </w:p>
    <w:p w14:paraId="22EE1BDF" w14:textId="77777777" w:rsidR="007156EC" w:rsidRPr="00051151" w:rsidRDefault="007156EC" w:rsidP="004351D8">
      <w:pPr>
        <w:jc w:val="center"/>
        <w:rPr>
          <w:rFonts w:ascii="Arial" w:hAnsi="Arial" w:cs="Arial"/>
          <w:sz w:val="20"/>
          <w:szCs w:val="20"/>
          <w:lang w:val="en-GB"/>
        </w:rPr>
      </w:pPr>
    </w:p>
    <w:p w14:paraId="23B00AA3" w14:textId="77777777" w:rsidR="00F60C74" w:rsidRPr="00051151" w:rsidRDefault="00F60C74" w:rsidP="004351D8">
      <w:pPr>
        <w:jc w:val="center"/>
        <w:rPr>
          <w:rFonts w:ascii="Arial" w:hAnsi="Arial" w:cs="Arial"/>
          <w:sz w:val="20"/>
          <w:szCs w:val="20"/>
          <w:lang w:val="en-GB"/>
        </w:rPr>
      </w:pPr>
    </w:p>
    <w:p w14:paraId="3394D3C6" w14:textId="77777777" w:rsidR="00F60C74" w:rsidRPr="00051151" w:rsidRDefault="00F60C74" w:rsidP="004351D8">
      <w:pPr>
        <w:jc w:val="center"/>
        <w:rPr>
          <w:rFonts w:ascii="Arial" w:hAnsi="Arial" w:cs="Arial"/>
          <w:sz w:val="20"/>
          <w:szCs w:val="20"/>
          <w:lang w:val="en-GB"/>
        </w:rPr>
      </w:pPr>
    </w:p>
    <w:p w14:paraId="6F8D347C" w14:textId="77777777" w:rsidR="00F60C74" w:rsidRPr="00051151" w:rsidRDefault="00F60C74" w:rsidP="004351D8">
      <w:pPr>
        <w:jc w:val="center"/>
        <w:rPr>
          <w:rFonts w:ascii="Arial" w:hAnsi="Arial" w:cs="Arial"/>
          <w:sz w:val="20"/>
          <w:szCs w:val="20"/>
          <w:lang w:val="en-GB"/>
        </w:rPr>
      </w:pPr>
    </w:p>
    <w:p w14:paraId="172365EC" w14:textId="77777777" w:rsidR="00F60C74" w:rsidRPr="00051151" w:rsidRDefault="00F60C74" w:rsidP="004351D8">
      <w:pPr>
        <w:jc w:val="center"/>
        <w:rPr>
          <w:rFonts w:ascii="Arial" w:hAnsi="Arial" w:cs="Arial"/>
          <w:sz w:val="20"/>
          <w:szCs w:val="20"/>
          <w:lang w:val="en-GB"/>
        </w:rPr>
      </w:pPr>
    </w:p>
    <w:p w14:paraId="4409BF5D" w14:textId="77777777" w:rsidR="007156EC" w:rsidRPr="00051151" w:rsidRDefault="007156EC" w:rsidP="004351D8">
      <w:pPr>
        <w:jc w:val="center"/>
        <w:rPr>
          <w:rFonts w:ascii="Arial" w:hAnsi="Arial" w:cs="Arial"/>
          <w:sz w:val="20"/>
          <w:szCs w:val="20"/>
          <w:lang w:val="en-GB"/>
        </w:rPr>
      </w:pPr>
    </w:p>
    <w:p w14:paraId="44FF2834" w14:textId="77777777" w:rsidR="007156EC" w:rsidRPr="00051151" w:rsidRDefault="007156EC" w:rsidP="004351D8">
      <w:pPr>
        <w:jc w:val="center"/>
        <w:rPr>
          <w:rFonts w:ascii="Arial" w:hAnsi="Arial" w:cs="Arial"/>
          <w:sz w:val="20"/>
          <w:szCs w:val="20"/>
          <w:lang w:val="en-GB"/>
        </w:rPr>
      </w:pPr>
    </w:p>
    <w:p w14:paraId="0BB62F6E" w14:textId="77777777" w:rsidR="007156EC" w:rsidRPr="00051151" w:rsidRDefault="007156EC" w:rsidP="004351D8">
      <w:pPr>
        <w:jc w:val="center"/>
        <w:rPr>
          <w:rFonts w:ascii="Arial" w:hAnsi="Arial" w:cs="Arial"/>
          <w:sz w:val="20"/>
          <w:szCs w:val="20"/>
          <w:lang w:val="en-GB"/>
        </w:rPr>
      </w:pPr>
    </w:p>
    <w:p w14:paraId="67464EF3" w14:textId="77777777" w:rsidR="007156EC" w:rsidRPr="00051151" w:rsidRDefault="007156EC" w:rsidP="004351D8">
      <w:pPr>
        <w:jc w:val="center"/>
        <w:rPr>
          <w:rFonts w:ascii="Arial" w:hAnsi="Arial" w:cs="Arial"/>
          <w:sz w:val="20"/>
          <w:szCs w:val="20"/>
          <w:lang w:val="en-GB"/>
        </w:rPr>
      </w:pPr>
    </w:p>
    <w:p w14:paraId="0F4F9EC4" w14:textId="77777777" w:rsidR="007156EC" w:rsidRPr="00051151" w:rsidRDefault="007156EC" w:rsidP="004351D8">
      <w:pPr>
        <w:jc w:val="center"/>
        <w:rPr>
          <w:rFonts w:ascii="Arial" w:hAnsi="Arial" w:cs="Arial"/>
          <w:lang w:val="en-GB"/>
        </w:rPr>
      </w:pPr>
    </w:p>
    <w:p w14:paraId="7C8A7A8C" w14:textId="77777777" w:rsidR="00A6111B" w:rsidRPr="00051151" w:rsidRDefault="007156EC" w:rsidP="004351D8">
      <w:pPr>
        <w:jc w:val="center"/>
        <w:rPr>
          <w:rFonts w:ascii="Arial" w:eastAsia="Calibri" w:hAnsi="Arial" w:cs="Arial"/>
          <w:b/>
          <w:sz w:val="20"/>
          <w:szCs w:val="20"/>
          <w:lang w:val="en-GB"/>
        </w:rPr>
      </w:pPr>
      <w:r w:rsidRPr="00051151">
        <w:rPr>
          <w:rFonts w:ascii="Arial" w:hAnsi="Arial" w:cs="Arial"/>
          <w:lang w:val="en-GB"/>
        </w:rPr>
        <w:t>Ljubljana, February 2026</w:t>
      </w:r>
    </w:p>
    <w:p w14:paraId="678C59A6" w14:textId="77777777" w:rsidR="00A6111B" w:rsidRPr="00051151" w:rsidRDefault="00A6111B" w:rsidP="004351D8">
      <w:pPr>
        <w:ind w:left="426"/>
        <w:rPr>
          <w:rFonts w:ascii="Arial" w:eastAsia="Calibri" w:hAnsi="Arial" w:cs="Arial"/>
          <w:b/>
          <w:sz w:val="20"/>
          <w:szCs w:val="20"/>
          <w:lang w:val="en-GB"/>
        </w:rPr>
      </w:pPr>
    </w:p>
    <w:p w14:paraId="0E581AD6" w14:textId="77777777" w:rsidR="006A30F5" w:rsidRPr="00051151" w:rsidRDefault="006A30F5" w:rsidP="004351D8">
      <w:pPr>
        <w:rPr>
          <w:rFonts w:ascii="Arial" w:eastAsia="Calibri" w:hAnsi="Arial" w:cs="Arial"/>
          <w:b/>
          <w:lang w:val="en-GB"/>
        </w:rPr>
      </w:pPr>
      <w:r w:rsidRPr="00051151">
        <w:rPr>
          <w:rFonts w:ascii="Arial" w:eastAsia="Calibri" w:hAnsi="Arial" w:cs="Arial"/>
          <w:b/>
          <w:bCs/>
          <w:lang w:val="en-GB"/>
        </w:rPr>
        <w:br w:type="page"/>
      </w:r>
    </w:p>
    <w:p w14:paraId="4F66AB47" w14:textId="77777777" w:rsidR="00622B3D" w:rsidRDefault="00622B3D">
      <w:pPr>
        <w:rPr>
          <w:rFonts w:ascii="Arial" w:hAnsi="Arial" w:cs="Arial"/>
          <w:b/>
          <w:bCs/>
          <w:sz w:val="24"/>
          <w:szCs w:val="24"/>
          <w:lang w:val="en-GB"/>
        </w:rPr>
      </w:pPr>
      <w:bookmarkStart w:id="0" w:name="_Hlk187057113"/>
      <w:r>
        <w:rPr>
          <w:rFonts w:ascii="Arial" w:hAnsi="Arial" w:cs="Arial"/>
          <w:b/>
          <w:bCs/>
          <w:sz w:val="24"/>
          <w:szCs w:val="24"/>
          <w:lang w:val="en-GB"/>
        </w:rPr>
        <w:lastRenderedPageBreak/>
        <w:br w:type="page"/>
      </w:r>
    </w:p>
    <w:p w14:paraId="650A3BF0" w14:textId="3152C545" w:rsidR="00533E00" w:rsidRPr="00051151" w:rsidRDefault="00533E00" w:rsidP="004351D8">
      <w:pPr>
        <w:jc w:val="center"/>
        <w:rPr>
          <w:rFonts w:ascii="Arial" w:eastAsia="Arial" w:hAnsi="Arial" w:cs="Arial"/>
          <w:b/>
          <w:sz w:val="24"/>
          <w:szCs w:val="24"/>
          <w:lang w:val="en-GB"/>
        </w:rPr>
      </w:pPr>
      <w:r w:rsidRPr="00051151">
        <w:rPr>
          <w:rFonts w:ascii="Arial" w:hAnsi="Arial" w:cs="Arial"/>
          <w:b/>
          <w:bCs/>
          <w:sz w:val="24"/>
          <w:szCs w:val="24"/>
          <w:lang w:val="en-GB"/>
        </w:rPr>
        <w:lastRenderedPageBreak/>
        <w:t xml:space="preserve">Foreword by the Head of the Advocate of the Principle of Equality </w:t>
      </w:r>
    </w:p>
    <w:p w14:paraId="54AA48DE" w14:textId="77777777" w:rsidR="00533E00" w:rsidRPr="00051151" w:rsidRDefault="00533E00" w:rsidP="004351D8">
      <w:pPr>
        <w:jc w:val="both"/>
        <w:rPr>
          <w:rFonts w:ascii="Arial" w:hAnsi="Arial" w:cs="Arial"/>
          <w:highlight w:val="yellow"/>
          <w:lang w:val="en-GB"/>
        </w:rPr>
      </w:pPr>
    </w:p>
    <w:p w14:paraId="49FAC4A5" w14:textId="5893135E" w:rsidR="00622B3D" w:rsidRDefault="00622B3D" w:rsidP="004351D8">
      <w:pPr>
        <w:autoSpaceDE w:val="0"/>
        <w:autoSpaceDN w:val="0"/>
        <w:adjustRightInd w:val="0"/>
        <w:jc w:val="both"/>
        <w:rPr>
          <w:rFonts w:ascii="Arial" w:hAnsi="Arial" w:cs="Arial"/>
          <w:color w:val="000000"/>
          <w:lang w:val="en-GB"/>
        </w:rPr>
      </w:pPr>
    </w:p>
    <w:p w14:paraId="1D5AEC45" w14:textId="77777777" w:rsidR="00622B3D" w:rsidRDefault="00622B3D" w:rsidP="004351D8">
      <w:pPr>
        <w:autoSpaceDE w:val="0"/>
        <w:autoSpaceDN w:val="0"/>
        <w:adjustRightInd w:val="0"/>
        <w:jc w:val="both"/>
        <w:rPr>
          <w:rFonts w:ascii="Arial" w:hAnsi="Arial" w:cs="Arial"/>
          <w:color w:val="000000"/>
          <w:lang w:val="en-GB"/>
        </w:rPr>
      </w:pPr>
    </w:p>
    <w:p w14:paraId="3D73CC78" w14:textId="36E6A954"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This is the 10th Annual Report of the Advocate of the Principle of Equality. The Advocate is an independent state authority for protection against discrimination, established in 2016 in the Republic of Slovenia by law in accordance with the requirements of European Union directives. These directives require every Member State to establish an effective and independent body responsible for protection against discrimination.</w:t>
      </w:r>
    </w:p>
    <w:p w14:paraId="1E77EBAA"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7998AAF3" w14:textId="2D3BBFE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The Advocate is an institution that provides support and assistance to individuals when, in everyday life, they face harassment, discrimination </w:t>
      </w:r>
      <w:r w:rsidR="001E0B39" w:rsidRPr="00051151">
        <w:rPr>
          <w:rFonts w:ascii="Arial" w:hAnsi="Arial" w:cs="Arial"/>
          <w:color w:val="000000"/>
          <w:lang w:val="en-GB"/>
        </w:rPr>
        <w:t>or</w:t>
      </w:r>
      <w:r w:rsidRPr="00051151">
        <w:rPr>
          <w:rFonts w:ascii="Arial" w:hAnsi="Arial" w:cs="Arial"/>
          <w:color w:val="000000"/>
          <w:lang w:val="en-GB"/>
        </w:rPr>
        <w:t xml:space="preserve"> unequal treatment. We listen to everyone. We help people who turn to us understand their experiences from a legal perspective, and inform them of the options available for addressing and remedying injustices. In the past year alone, we provided independent assistance to nearly 600 people and delivered 2,350 hours of advisory support. </w:t>
      </w:r>
    </w:p>
    <w:p w14:paraId="70E33671"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57AC8B27" w14:textId="7777777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When justified, we initiate discrimination investigation procedures (76 such procedures were initiated last year). In numerous cases, perpetrators rectify irregularities during the course of the procedure. Where this is not the case, we refer the matter to the competent inspection authorities (four cases last year). In particularly significant cases, we also provide support and representation to victims in court proceedings (three cases last year).</w:t>
      </w:r>
    </w:p>
    <w:p w14:paraId="11634BFC"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2966BCD8" w14:textId="77777777" w:rsidR="00D33A5B" w:rsidRPr="00051151" w:rsidRDefault="00D33A5B" w:rsidP="004351D8">
      <w:pPr>
        <w:jc w:val="both"/>
        <w:rPr>
          <w:rFonts w:ascii="Arial" w:hAnsi="Arial" w:cs="Arial"/>
          <w:color w:val="000000"/>
          <w:lang w:val="en-GB"/>
        </w:rPr>
      </w:pPr>
      <w:r w:rsidRPr="00051151">
        <w:rPr>
          <w:rFonts w:ascii="Arial" w:hAnsi="Arial" w:cs="Arial"/>
          <w:color w:val="000000"/>
          <w:lang w:val="en-GB"/>
        </w:rPr>
        <w:t>However, our work extends beyond the handling of individual cases. When discrimination arises from regulations, we propose amendments or lodge a request for constitutional review. Through research and reporting, we raise awareness, and through systematic education of various groups, we promote the importance of equal treatment and protection against discrimination.</w:t>
      </w:r>
    </w:p>
    <w:p w14:paraId="65676A15" w14:textId="77777777" w:rsidR="00BE1E95" w:rsidRPr="00051151" w:rsidRDefault="00BE1E95" w:rsidP="004351D8">
      <w:pPr>
        <w:jc w:val="both"/>
        <w:rPr>
          <w:rFonts w:ascii="Arial" w:hAnsi="Arial" w:cs="Arial"/>
          <w:color w:val="000000"/>
          <w:sz w:val="16"/>
          <w:szCs w:val="16"/>
          <w:lang w:val="en-GB"/>
        </w:rPr>
      </w:pPr>
    </w:p>
    <w:p w14:paraId="4B5D89A2" w14:textId="7777777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Those who approach our institution receive not only legal information, but also understanding, support and clear guidance for the future. Their trust means a great deal to us and binds us to conduct our work with dedication, impartiality and professionalism.</w:t>
      </w:r>
    </w:p>
    <w:p w14:paraId="5E75FC2B"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6F57E22C" w14:textId="7777777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The year 2026 marks a period of important changes at the European level. New European Union directives set common standards for the operation of equality bodies across Europe. Slovenia will need to update its legal framework accordingly to ensure that all residents of our country enjoy the same level of protection as in other developed European countries. The deadline for transposing these standards into national legislation is June 2026, placing a substantial responsibility on the legislature.</w:t>
      </w:r>
    </w:p>
    <w:p w14:paraId="198CA90C"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443DFCF6" w14:textId="7777777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October 2026 will mark ten years since the Advocate was established. At the end of this period, my second term as Head of the Advocate will come to an end. I hope that the new leadership will continue to develop the institution and strengthen its role in Slovenia.</w:t>
      </w:r>
    </w:p>
    <w:p w14:paraId="191E4DC6"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3A9A67B1" w14:textId="7777777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I would like to take this opportunity to sincerely thank all my colleagues for their dedicated, professional and wholehearted work. My thanks also go to those who have cooperated with us over the years – representatives of politics, the business sector, public administration, education, healthcare, social welfare and civil society.</w:t>
      </w:r>
    </w:p>
    <w:p w14:paraId="5088C512"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45D39346" w14:textId="77777777" w:rsidR="00622B3D" w:rsidRDefault="00622B3D" w:rsidP="004351D8">
      <w:pPr>
        <w:autoSpaceDE w:val="0"/>
        <w:autoSpaceDN w:val="0"/>
        <w:adjustRightInd w:val="0"/>
        <w:jc w:val="both"/>
        <w:rPr>
          <w:rFonts w:ascii="Arial" w:hAnsi="Arial" w:cs="Arial"/>
          <w:color w:val="000000"/>
          <w:lang w:val="en-GB"/>
        </w:rPr>
      </w:pPr>
    </w:p>
    <w:p w14:paraId="1BBF9EA6" w14:textId="77777777" w:rsidR="00622B3D" w:rsidRDefault="00622B3D" w:rsidP="004351D8">
      <w:pPr>
        <w:autoSpaceDE w:val="0"/>
        <w:autoSpaceDN w:val="0"/>
        <w:adjustRightInd w:val="0"/>
        <w:jc w:val="both"/>
        <w:rPr>
          <w:rFonts w:ascii="Arial" w:hAnsi="Arial" w:cs="Arial"/>
          <w:color w:val="000000"/>
          <w:lang w:val="en-GB"/>
        </w:rPr>
      </w:pPr>
    </w:p>
    <w:p w14:paraId="2FE45202" w14:textId="77777777" w:rsidR="00622B3D" w:rsidRDefault="00622B3D" w:rsidP="004351D8">
      <w:pPr>
        <w:autoSpaceDE w:val="0"/>
        <w:autoSpaceDN w:val="0"/>
        <w:adjustRightInd w:val="0"/>
        <w:jc w:val="both"/>
        <w:rPr>
          <w:rFonts w:ascii="Arial" w:hAnsi="Arial" w:cs="Arial"/>
          <w:color w:val="000000"/>
          <w:lang w:val="en-GB"/>
        </w:rPr>
      </w:pPr>
    </w:p>
    <w:p w14:paraId="3AEBA164" w14:textId="77777777" w:rsidR="00622B3D" w:rsidRDefault="00622B3D" w:rsidP="004351D8">
      <w:pPr>
        <w:autoSpaceDE w:val="0"/>
        <w:autoSpaceDN w:val="0"/>
        <w:adjustRightInd w:val="0"/>
        <w:jc w:val="both"/>
        <w:rPr>
          <w:rFonts w:ascii="Arial" w:hAnsi="Arial" w:cs="Arial"/>
          <w:color w:val="000000"/>
          <w:lang w:val="en-GB"/>
        </w:rPr>
      </w:pPr>
    </w:p>
    <w:p w14:paraId="6ED7FE86" w14:textId="77777777" w:rsidR="00622B3D" w:rsidRDefault="00622B3D" w:rsidP="004351D8">
      <w:pPr>
        <w:autoSpaceDE w:val="0"/>
        <w:autoSpaceDN w:val="0"/>
        <w:adjustRightInd w:val="0"/>
        <w:jc w:val="both"/>
        <w:rPr>
          <w:rFonts w:ascii="Arial" w:hAnsi="Arial" w:cs="Arial"/>
          <w:color w:val="000000"/>
          <w:lang w:val="en-GB"/>
        </w:rPr>
      </w:pPr>
    </w:p>
    <w:p w14:paraId="5AC3D5D6" w14:textId="77777777" w:rsidR="00622B3D" w:rsidRDefault="00622B3D" w:rsidP="004351D8">
      <w:pPr>
        <w:autoSpaceDE w:val="0"/>
        <w:autoSpaceDN w:val="0"/>
        <w:adjustRightInd w:val="0"/>
        <w:jc w:val="both"/>
        <w:rPr>
          <w:rFonts w:ascii="Arial" w:hAnsi="Arial" w:cs="Arial"/>
          <w:color w:val="000000"/>
          <w:lang w:val="en-GB"/>
        </w:rPr>
      </w:pPr>
    </w:p>
    <w:p w14:paraId="6A64EA43" w14:textId="77777777" w:rsidR="00622B3D" w:rsidRDefault="00622B3D" w:rsidP="004351D8">
      <w:pPr>
        <w:autoSpaceDE w:val="0"/>
        <w:autoSpaceDN w:val="0"/>
        <w:adjustRightInd w:val="0"/>
        <w:jc w:val="both"/>
        <w:rPr>
          <w:rFonts w:ascii="Arial" w:hAnsi="Arial" w:cs="Arial"/>
          <w:color w:val="000000"/>
          <w:lang w:val="en-GB"/>
        </w:rPr>
      </w:pPr>
    </w:p>
    <w:p w14:paraId="7ABE2769" w14:textId="77777777" w:rsidR="00622B3D" w:rsidRDefault="00622B3D" w:rsidP="004351D8">
      <w:pPr>
        <w:autoSpaceDE w:val="0"/>
        <w:autoSpaceDN w:val="0"/>
        <w:adjustRightInd w:val="0"/>
        <w:jc w:val="both"/>
        <w:rPr>
          <w:rFonts w:ascii="Arial" w:hAnsi="Arial" w:cs="Arial"/>
          <w:color w:val="000000"/>
          <w:lang w:val="en-GB"/>
        </w:rPr>
      </w:pPr>
    </w:p>
    <w:p w14:paraId="29FD203A" w14:textId="3C7BF6F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lastRenderedPageBreak/>
        <w:t>The contribution of civil society to the protection of human rights is invaluable. Non-governmental organisations are a key source of information on the situation of vulnerable groups</w:t>
      </w:r>
      <w:r w:rsidR="001E0B39" w:rsidRPr="00051151">
        <w:rPr>
          <w:rFonts w:ascii="Arial" w:hAnsi="Arial" w:cs="Arial"/>
          <w:color w:val="000000"/>
          <w:lang w:val="en-GB"/>
        </w:rPr>
        <w:t>; accordingly,</w:t>
      </w:r>
      <w:r w:rsidRPr="00051151">
        <w:rPr>
          <w:rFonts w:ascii="Arial" w:hAnsi="Arial" w:cs="Arial"/>
          <w:color w:val="000000"/>
          <w:lang w:val="en-GB"/>
        </w:rPr>
        <w:t xml:space="preserve"> European standards and Council of Europe recommendations emphasise the importance of involving them in decision-making and policy-making processes related to protection against discrimination.</w:t>
      </w:r>
    </w:p>
    <w:p w14:paraId="6ECA1EFE" w14:textId="77777777" w:rsidR="00D33A5B" w:rsidRPr="00051151" w:rsidRDefault="00D33A5B" w:rsidP="004351D8">
      <w:pPr>
        <w:autoSpaceDE w:val="0"/>
        <w:autoSpaceDN w:val="0"/>
        <w:adjustRightInd w:val="0"/>
        <w:jc w:val="both"/>
        <w:rPr>
          <w:rFonts w:ascii="Arial" w:hAnsi="Arial" w:cs="Arial"/>
          <w:color w:val="000000"/>
          <w:sz w:val="16"/>
          <w:szCs w:val="16"/>
          <w:lang w:val="en-GB"/>
        </w:rPr>
      </w:pPr>
    </w:p>
    <w:p w14:paraId="5B13F2E1" w14:textId="77777777" w:rsidR="00D33A5B" w:rsidRPr="00051151" w:rsidRDefault="00D33A5B"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I thank everyone who believes in human rights and in the role of independent bodies entrusted with ensuring their implementation. The values of equality, equal treatment and equal opportunities do not come to life on their own. We must pursue them constantly and consistently.</w:t>
      </w:r>
    </w:p>
    <w:p w14:paraId="27597E47" w14:textId="77777777" w:rsidR="001944F8" w:rsidRPr="00051151" w:rsidRDefault="001944F8" w:rsidP="004351D8">
      <w:pPr>
        <w:jc w:val="both"/>
        <w:rPr>
          <w:rFonts w:ascii="Arial" w:hAnsi="Arial" w:cs="Arial"/>
          <w:lang w:val="en-GB"/>
        </w:rPr>
      </w:pPr>
    </w:p>
    <w:p w14:paraId="2F4E29C8" w14:textId="77777777" w:rsidR="001944F8" w:rsidRPr="00051151" w:rsidRDefault="001944F8" w:rsidP="004351D8">
      <w:pPr>
        <w:jc w:val="both"/>
        <w:rPr>
          <w:rFonts w:ascii="Arial" w:hAnsi="Arial" w:cs="Arial"/>
          <w:sz w:val="18"/>
          <w:szCs w:val="18"/>
          <w:lang w:val="en-GB"/>
        </w:rPr>
      </w:pPr>
    </w:p>
    <w:p w14:paraId="64A5BC24" w14:textId="77777777" w:rsidR="007156EC" w:rsidRPr="00051151" w:rsidRDefault="005D01DE" w:rsidP="004351D8">
      <w:pPr>
        <w:rPr>
          <w:rFonts w:ascii="Arial" w:hAnsi="Arial" w:cs="Arial"/>
          <w:lang w:val="en-GB"/>
        </w:rPr>
      </w:pPr>
      <w:r w:rsidRPr="00051151">
        <w:rPr>
          <w:rFonts w:ascii="Arial" w:hAnsi="Arial" w:cs="Arial"/>
          <w:lang w:val="en-GB"/>
        </w:rPr>
        <w:t xml:space="preserve">        </w:t>
      </w:r>
      <w:r w:rsidRPr="00051151">
        <w:rPr>
          <w:rFonts w:ascii="Arial" w:hAnsi="Arial" w:cs="Arial"/>
          <w:lang w:val="en-GB"/>
        </w:rPr>
        <w:tab/>
      </w:r>
      <w:r w:rsidRPr="00051151">
        <w:rPr>
          <w:rFonts w:ascii="Arial" w:hAnsi="Arial" w:cs="Arial"/>
          <w:lang w:val="en-GB"/>
        </w:rPr>
        <w:tab/>
      </w:r>
      <w:r w:rsidRPr="00051151">
        <w:rPr>
          <w:rFonts w:ascii="Arial" w:hAnsi="Arial" w:cs="Arial"/>
          <w:lang w:val="en-GB"/>
        </w:rPr>
        <w:tab/>
      </w:r>
      <w:r w:rsidRPr="00051151">
        <w:rPr>
          <w:rFonts w:ascii="Arial" w:hAnsi="Arial" w:cs="Arial"/>
          <w:lang w:val="en-GB"/>
        </w:rPr>
        <w:tab/>
      </w:r>
      <w:r w:rsidRPr="00051151">
        <w:rPr>
          <w:rFonts w:ascii="Arial" w:hAnsi="Arial" w:cs="Arial"/>
          <w:lang w:val="en-GB"/>
        </w:rPr>
        <w:tab/>
      </w:r>
      <w:r w:rsidRPr="00051151">
        <w:rPr>
          <w:rFonts w:ascii="Arial" w:hAnsi="Arial" w:cs="Arial"/>
          <w:lang w:val="en-GB"/>
        </w:rPr>
        <w:tab/>
      </w:r>
      <w:r w:rsidRPr="00051151">
        <w:rPr>
          <w:rFonts w:ascii="Arial" w:hAnsi="Arial" w:cs="Arial"/>
          <w:lang w:val="en-GB"/>
        </w:rPr>
        <w:tab/>
      </w:r>
      <w:r w:rsidRPr="00051151">
        <w:rPr>
          <w:rFonts w:ascii="Arial" w:hAnsi="Arial" w:cs="Arial"/>
          <w:lang w:val="en-GB"/>
        </w:rPr>
        <w:tab/>
        <w:t xml:space="preserve">       Miha Lobnik</w:t>
      </w:r>
    </w:p>
    <w:p w14:paraId="452F8CCA" w14:textId="77777777" w:rsidR="00353C2F" w:rsidRPr="00051151" w:rsidRDefault="00353C2F" w:rsidP="00622B3D">
      <w:pPr>
        <w:ind w:left="4248"/>
        <w:jc w:val="both"/>
        <w:rPr>
          <w:rFonts w:ascii="Arial" w:hAnsi="Arial" w:cs="Arial"/>
          <w:lang w:val="en-GB"/>
        </w:rPr>
      </w:pPr>
      <w:r w:rsidRPr="00051151">
        <w:rPr>
          <w:rFonts w:ascii="Arial" w:hAnsi="Arial" w:cs="Arial"/>
          <w:lang w:val="en-GB"/>
        </w:rPr>
        <w:t xml:space="preserve">ADVOCATE OF THE PRINCIPLE OF EQUALITY </w:t>
      </w:r>
    </w:p>
    <w:p w14:paraId="4C3907CF" w14:textId="77777777" w:rsidR="001944F8" w:rsidRPr="00051151" w:rsidRDefault="001944F8" w:rsidP="004351D8">
      <w:pPr>
        <w:jc w:val="both"/>
        <w:rPr>
          <w:rFonts w:ascii="Arial" w:hAnsi="Arial" w:cs="Arial"/>
          <w:lang w:val="en-GB"/>
        </w:rPr>
      </w:pPr>
    </w:p>
    <w:p w14:paraId="42ED75A7" w14:textId="77777777" w:rsidR="0088286E" w:rsidRPr="00051151" w:rsidRDefault="001D4EC1" w:rsidP="004351D8">
      <w:pPr>
        <w:jc w:val="both"/>
        <w:rPr>
          <w:rFonts w:ascii="Arial" w:hAnsi="Arial" w:cs="Arial"/>
          <w:lang w:val="en-GB"/>
        </w:rPr>
      </w:pPr>
      <w:r w:rsidRPr="00051151">
        <w:rPr>
          <w:rFonts w:ascii="Arial" w:hAnsi="Arial" w:cs="Arial"/>
          <w:lang w:val="en-GB"/>
        </w:rPr>
        <w:t>Ljubljana, February 2026</w:t>
      </w:r>
    </w:p>
    <w:p w14:paraId="2AC75F43" w14:textId="77777777" w:rsidR="00AE1D4E" w:rsidRPr="00051151" w:rsidRDefault="00AE1D4E">
      <w:pPr>
        <w:rPr>
          <w:rFonts w:ascii="Arial" w:hAnsi="Arial" w:cs="Arial"/>
          <w:lang w:val="en-GB"/>
        </w:rPr>
      </w:pPr>
      <w:r w:rsidRPr="00051151">
        <w:rPr>
          <w:rFonts w:ascii="Arial" w:hAnsi="Arial" w:cs="Arial"/>
          <w:lang w:val="en-GB"/>
        </w:rPr>
        <w:br w:type="page"/>
      </w:r>
    </w:p>
    <w:bookmarkEnd w:id="0"/>
    <w:p w14:paraId="7D1AAD39" w14:textId="77777777" w:rsidR="006D6F1A" w:rsidRPr="00622B3D" w:rsidRDefault="00533E00" w:rsidP="004351D8">
      <w:pPr>
        <w:rPr>
          <w:rFonts w:ascii="Arial" w:hAnsi="Arial" w:cs="Arial"/>
          <w:b/>
          <w:sz w:val="28"/>
          <w:szCs w:val="28"/>
          <w:lang w:val="en-GB"/>
        </w:rPr>
      </w:pPr>
      <w:r w:rsidRPr="00622B3D">
        <w:rPr>
          <w:rFonts w:ascii="Arial" w:hAnsi="Arial" w:cs="Arial"/>
          <w:b/>
          <w:bCs/>
          <w:sz w:val="28"/>
          <w:szCs w:val="28"/>
          <w:lang w:val="en-GB"/>
        </w:rPr>
        <w:lastRenderedPageBreak/>
        <w:t>TABLE OF CONTENTS</w:t>
      </w:r>
      <w:bookmarkStart w:id="1" w:name="_Hlk39075577"/>
    </w:p>
    <w:bookmarkEnd w:id="1" w:displacedByCustomXml="next"/>
    <w:bookmarkStart w:id="2" w:name="_Toc70627199" w:displacedByCustomXml="next"/>
    <w:bookmarkStart w:id="3" w:name="_Toc70627091" w:displacedByCustomXml="next"/>
    <w:bookmarkStart w:id="4" w:name="_Toc33179661" w:displacedByCustomXml="next"/>
    <w:bookmarkStart w:id="5" w:name="_Toc14939291" w:displacedByCustomXml="next"/>
    <w:bookmarkStart w:id="6" w:name="_Ref164865677" w:displacedByCustomXml="next"/>
    <w:sdt>
      <w:sdtPr>
        <w:rPr>
          <w:rFonts w:ascii="Arial" w:eastAsiaTheme="minorHAnsi" w:hAnsi="Arial" w:cstheme="minorBidi"/>
          <w:color w:val="auto"/>
          <w:sz w:val="22"/>
          <w:szCs w:val="22"/>
          <w:lang w:val="en-GB" w:eastAsia="en-US"/>
        </w:rPr>
        <w:id w:val="2082403491"/>
        <w:docPartObj>
          <w:docPartGallery w:val="Table of Contents"/>
          <w:docPartUnique/>
        </w:docPartObj>
      </w:sdtPr>
      <w:sdtEndPr>
        <w:rPr>
          <w:b/>
          <w:bCs/>
        </w:rPr>
      </w:sdtEndPr>
      <w:sdtContent>
        <w:p w14:paraId="03744D0F" w14:textId="77777777" w:rsidR="007C5A35" w:rsidRPr="00051151" w:rsidRDefault="007C5A35" w:rsidP="004351D8">
          <w:pPr>
            <w:pStyle w:val="NaslovTOC"/>
            <w:rPr>
              <w:rFonts w:ascii="Arial" w:hAnsi="Arial"/>
              <w:sz w:val="22"/>
              <w:szCs w:val="22"/>
              <w:lang w:val="en-GB"/>
            </w:rPr>
          </w:pPr>
        </w:p>
        <w:p w14:paraId="295DD48C" w14:textId="35C2A8E2" w:rsidR="00AE4BD7" w:rsidRDefault="007C5A35">
          <w:pPr>
            <w:pStyle w:val="Kazalovsebine1"/>
            <w:rPr>
              <w:rFonts w:asciiTheme="minorHAnsi" w:eastAsiaTheme="minorEastAsia" w:hAnsiTheme="minorHAnsi" w:cstheme="minorBidi"/>
              <w:b w:val="0"/>
              <w:iCs w:val="0"/>
              <w:caps w:val="0"/>
              <w:sz w:val="22"/>
              <w:szCs w:val="22"/>
              <w:lang w:eastAsia="sl-SI"/>
            </w:rPr>
          </w:pPr>
          <w:r w:rsidRPr="00051151">
            <w:rPr>
              <w:bCs/>
              <w:iCs w:val="0"/>
              <w:sz w:val="22"/>
              <w:szCs w:val="22"/>
              <w:lang w:val="en-GB"/>
            </w:rPr>
            <w:fldChar w:fldCharType="begin"/>
          </w:r>
          <w:r w:rsidRPr="00051151">
            <w:rPr>
              <w:sz w:val="22"/>
              <w:szCs w:val="22"/>
              <w:lang w:val="en-GB"/>
            </w:rPr>
            <w:instrText xml:space="preserve"> TOC \o "1-3" \h \z \u </w:instrText>
          </w:r>
          <w:r w:rsidRPr="00051151">
            <w:rPr>
              <w:sz w:val="22"/>
              <w:szCs w:val="22"/>
              <w:lang w:val="en-GB"/>
            </w:rPr>
            <w:fldChar w:fldCharType="separate"/>
          </w:r>
          <w:hyperlink w:anchor="_Toc228785920" w:history="1">
            <w:r w:rsidR="00AE4BD7" w:rsidRPr="003E1548">
              <w:rPr>
                <w:rStyle w:val="Hiperpovezava"/>
                <w:lang w:val="en-GB"/>
              </w:rPr>
              <w:t>1</w:t>
            </w:r>
            <w:r w:rsidR="00AE4BD7">
              <w:rPr>
                <w:rFonts w:asciiTheme="minorHAnsi" w:eastAsiaTheme="minorEastAsia" w:hAnsiTheme="minorHAnsi" w:cstheme="minorBidi"/>
                <w:b w:val="0"/>
                <w:iCs w:val="0"/>
                <w:caps w:val="0"/>
                <w:sz w:val="22"/>
                <w:szCs w:val="22"/>
                <w:lang w:eastAsia="sl-SI"/>
              </w:rPr>
              <w:tab/>
            </w:r>
            <w:r w:rsidR="00AE4BD7" w:rsidRPr="003E1548">
              <w:rPr>
                <w:rStyle w:val="Hiperpovezava"/>
                <w:bCs/>
                <w:lang w:val="en-GB"/>
              </w:rPr>
              <w:t>LEGAL BASES AND OPERATIONS OF THE ADVOCATE</w:t>
            </w:r>
            <w:r w:rsidR="00AE4BD7">
              <w:rPr>
                <w:webHidden/>
              </w:rPr>
              <w:tab/>
            </w:r>
            <w:r w:rsidR="00AE4BD7">
              <w:rPr>
                <w:webHidden/>
              </w:rPr>
              <w:fldChar w:fldCharType="begin"/>
            </w:r>
            <w:r w:rsidR="00AE4BD7">
              <w:rPr>
                <w:webHidden/>
              </w:rPr>
              <w:instrText xml:space="preserve"> PAGEREF _Toc228785920 \h </w:instrText>
            </w:r>
            <w:r w:rsidR="00AE4BD7">
              <w:rPr>
                <w:webHidden/>
              </w:rPr>
            </w:r>
            <w:r w:rsidR="00AE4BD7">
              <w:rPr>
                <w:webHidden/>
              </w:rPr>
              <w:fldChar w:fldCharType="separate"/>
            </w:r>
            <w:r w:rsidR="00AE4BD7">
              <w:rPr>
                <w:webHidden/>
              </w:rPr>
              <w:t>7</w:t>
            </w:r>
            <w:r w:rsidR="00AE4BD7">
              <w:rPr>
                <w:webHidden/>
              </w:rPr>
              <w:fldChar w:fldCharType="end"/>
            </w:r>
          </w:hyperlink>
        </w:p>
        <w:p w14:paraId="0FAFC54C" w14:textId="374F71DD"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21" w:history="1">
            <w:r w:rsidRPr="003E1548">
              <w:rPr>
                <w:rStyle w:val="Hiperpovezava"/>
                <w:lang w:val="en-GB"/>
              </w:rPr>
              <w:t>2</w:t>
            </w:r>
            <w:r>
              <w:rPr>
                <w:rFonts w:asciiTheme="minorHAnsi" w:eastAsiaTheme="minorEastAsia" w:hAnsiTheme="minorHAnsi" w:cstheme="minorBidi"/>
                <w:b w:val="0"/>
                <w:iCs w:val="0"/>
                <w:caps w:val="0"/>
                <w:sz w:val="22"/>
                <w:szCs w:val="22"/>
                <w:lang w:eastAsia="sl-SI"/>
              </w:rPr>
              <w:tab/>
            </w:r>
            <w:r w:rsidRPr="003E1548">
              <w:rPr>
                <w:rStyle w:val="Hiperpovezava"/>
                <w:bCs/>
                <w:lang w:val="en-GB"/>
              </w:rPr>
              <w:t>ACTIVITIES OF THE EQUALITY BODY</w:t>
            </w:r>
            <w:r>
              <w:rPr>
                <w:webHidden/>
              </w:rPr>
              <w:tab/>
            </w:r>
            <w:r>
              <w:rPr>
                <w:webHidden/>
              </w:rPr>
              <w:fldChar w:fldCharType="begin"/>
            </w:r>
            <w:r>
              <w:rPr>
                <w:webHidden/>
              </w:rPr>
              <w:instrText xml:space="preserve"> PAGEREF _Toc228785921 \h </w:instrText>
            </w:r>
            <w:r>
              <w:rPr>
                <w:webHidden/>
              </w:rPr>
            </w:r>
            <w:r>
              <w:rPr>
                <w:webHidden/>
              </w:rPr>
              <w:fldChar w:fldCharType="separate"/>
            </w:r>
            <w:r>
              <w:rPr>
                <w:webHidden/>
              </w:rPr>
              <w:t>9</w:t>
            </w:r>
            <w:r>
              <w:rPr>
                <w:webHidden/>
              </w:rPr>
              <w:fldChar w:fldCharType="end"/>
            </w:r>
          </w:hyperlink>
        </w:p>
        <w:p w14:paraId="65309E31" w14:textId="6A6FD438" w:rsidR="00AE4BD7" w:rsidRDefault="00AE4BD7">
          <w:pPr>
            <w:pStyle w:val="Kazalovsebine2"/>
            <w:rPr>
              <w:rFonts w:asciiTheme="minorHAnsi" w:eastAsiaTheme="minorEastAsia" w:hAnsiTheme="minorHAnsi"/>
              <w:noProof/>
              <w:sz w:val="22"/>
              <w:lang w:eastAsia="sl-SI"/>
            </w:rPr>
          </w:pPr>
          <w:hyperlink w:anchor="_Toc228785923" w:history="1">
            <w:r w:rsidRPr="003E1548">
              <w:rPr>
                <w:rStyle w:val="Hiperpovezava"/>
                <w:noProof/>
                <w:lang w:val="en-GB"/>
              </w:rPr>
              <w:t>2.1</w:t>
            </w:r>
            <w:r>
              <w:rPr>
                <w:rFonts w:asciiTheme="minorHAnsi" w:eastAsiaTheme="minorEastAsia" w:hAnsiTheme="minorHAnsi"/>
                <w:noProof/>
                <w:sz w:val="22"/>
                <w:lang w:eastAsia="sl-SI"/>
              </w:rPr>
              <w:tab/>
            </w:r>
            <w:r w:rsidRPr="003E1548">
              <w:rPr>
                <w:rStyle w:val="Hiperpovezava"/>
                <w:noProof/>
                <w:lang w:val="en-GB"/>
              </w:rPr>
              <w:t>Overview of the implementation of tasks and activities under Article 21 of the ZVarD</w:t>
            </w:r>
            <w:r>
              <w:rPr>
                <w:noProof/>
                <w:webHidden/>
              </w:rPr>
              <w:tab/>
            </w:r>
            <w:r>
              <w:rPr>
                <w:noProof/>
                <w:webHidden/>
              </w:rPr>
              <w:fldChar w:fldCharType="begin"/>
            </w:r>
            <w:r>
              <w:rPr>
                <w:noProof/>
                <w:webHidden/>
              </w:rPr>
              <w:instrText xml:space="preserve"> PAGEREF _Toc228785923 \h </w:instrText>
            </w:r>
            <w:r>
              <w:rPr>
                <w:noProof/>
                <w:webHidden/>
              </w:rPr>
            </w:r>
            <w:r>
              <w:rPr>
                <w:noProof/>
                <w:webHidden/>
              </w:rPr>
              <w:fldChar w:fldCharType="separate"/>
            </w:r>
            <w:r>
              <w:rPr>
                <w:noProof/>
                <w:webHidden/>
              </w:rPr>
              <w:t>10</w:t>
            </w:r>
            <w:r>
              <w:rPr>
                <w:noProof/>
                <w:webHidden/>
              </w:rPr>
              <w:fldChar w:fldCharType="end"/>
            </w:r>
          </w:hyperlink>
        </w:p>
        <w:p w14:paraId="1531B6BD" w14:textId="340740CF"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24" w:history="1">
            <w:r w:rsidRPr="003E1548">
              <w:rPr>
                <w:rStyle w:val="Hiperpovezava"/>
                <w:lang w:val="en-GB"/>
              </w:rPr>
              <w:t>3</w:t>
            </w:r>
            <w:r>
              <w:rPr>
                <w:rFonts w:asciiTheme="minorHAnsi" w:eastAsiaTheme="minorEastAsia" w:hAnsiTheme="minorHAnsi" w:cstheme="minorBidi"/>
                <w:b w:val="0"/>
                <w:iCs w:val="0"/>
                <w:caps w:val="0"/>
                <w:sz w:val="22"/>
                <w:szCs w:val="22"/>
                <w:lang w:eastAsia="sl-SI"/>
              </w:rPr>
              <w:tab/>
            </w:r>
            <w:r w:rsidRPr="003E1548">
              <w:rPr>
                <w:rStyle w:val="Hiperpovezava"/>
                <w:bCs/>
                <w:lang w:val="en-GB"/>
              </w:rPr>
              <w:t>THE ADVOCATE’S WORK ON INDIVIDUAL CASES</w:t>
            </w:r>
            <w:r>
              <w:rPr>
                <w:webHidden/>
              </w:rPr>
              <w:tab/>
            </w:r>
            <w:r>
              <w:rPr>
                <w:webHidden/>
              </w:rPr>
              <w:fldChar w:fldCharType="begin"/>
            </w:r>
            <w:r>
              <w:rPr>
                <w:webHidden/>
              </w:rPr>
              <w:instrText xml:space="preserve"> PAGEREF _Toc228785924 \h </w:instrText>
            </w:r>
            <w:r>
              <w:rPr>
                <w:webHidden/>
              </w:rPr>
            </w:r>
            <w:r>
              <w:rPr>
                <w:webHidden/>
              </w:rPr>
              <w:fldChar w:fldCharType="separate"/>
            </w:r>
            <w:r>
              <w:rPr>
                <w:webHidden/>
              </w:rPr>
              <w:t>21</w:t>
            </w:r>
            <w:r>
              <w:rPr>
                <w:webHidden/>
              </w:rPr>
              <w:fldChar w:fldCharType="end"/>
            </w:r>
          </w:hyperlink>
        </w:p>
        <w:p w14:paraId="2F3C2A95" w14:textId="72116358" w:rsidR="00AE4BD7" w:rsidRDefault="00AE4BD7">
          <w:pPr>
            <w:pStyle w:val="Kazalovsebine2"/>
            <w:rPr>
              <w:rFonts w:asciiTheme="minorHAnsi" w:eastAsiaTheme="minorEastAsia" w:hAnsiTheme="minorHAnsi"/>
              <w:noProof/>
              <w:sz w:val="22"/>
              <w:lang w:eastAsia="sl-SI"/>
            </w:rPr>
          </w:pPr>
          <w:hyperlink w:anchor="_Toc228785925" w:history="1">
            <w:r w:rsidRPr="003E1548">
              <w:rPr>
                <w:rStyle w:val="Hiperpovezava"/>
                <w:noProof/>
                <w:lang w:val="en-GB"/>
              </w:rPr>
              <w:t>3.1</w:t>
            </w:r>
            <w:r>
              <w:rPr>
                <w:rFonts w:asciiTheme="minorHAnsi" w:eastAsiaTheme="minorEastAsia" w:hAnsiTheme="minorHAnsi"/>
                <w:noProof/>
                <w:sz w:val="22"/>
                <w:lang w:eastAsia="sl-SI"/>
              </w:rPr>
              <w:tab/>
            </w:r>
            <w:r w:rsidRPr="003E1548">
              <w:rPr>
                <w:rStyle w:val="Hiperpovezava"/>
                <w:noProof/>
                <w:lang w:val="en-GB"/>
              </w:rPr>
              <w:t>Statistics of cases closed in 2025</w:t>
            </w:r>
            <w:r>
              <w:rPr>
                <w:noProof/>
                <w:webHidden/>
              </w:rPr>
              <w:tab/>
            </w:r>
            <w:r>
              <w:rPr>
                <w:noProof/>
                <w:webHidden/>
              </w:rPr>
              <w:fldChar w:fldCharType="begin"/>
            </w:r>
            <w:r>
              <w:rPr>
                <w:noProof/>
                <w:webHidden/>
              </w:rPr>
              <w:instrText xml:space="preserve"> PAGEREF _Toc228785925 \h </w:instrText>
            </w:r>
            <w:r>
              <w:rPr>
                <w:noProof/>
                <w:webHidden/>
              </w:rPr>
            </w:r>
            <w:r>
              <w:rPr>
                <w:noProof/>
                <w:webHidden/>
              </w:rPr>
              <w:fldChar w:fldCharType="separate"/>
            </w:r>
            <w:r>
              <w:rPr>
                <w:noProof/>
                <w:webHidden/>
              </w:rPr>
              <w:t>25</w:t>
            </w:r>
            <w:r>
              <w:rPr>
                <w:noProof/>
                <w:webHidden/>
              </w:rPr>
              <w:fldChar w:fldCharType="end"/>
            </w:r>
          </w:hyperlink>
        </w:p>
        <w:p w14:paraId="323A5944" w14:textId="43F39B58" w:rsidR="00AE4BD7" w:rsidRDefault="00AE4BD7">
          <w:pPr>
            <w:pStyle w:val="Kazalovsebine2"/>
            <w:rPr>
              <w:rFonts w:asciiTheme="minorHAnsi" w:eastAsiaTheme="minorEastAsia" w:hAnsiTheme="minorHAnsi"/>
              <w:noProof/>
              <w:sz w:val="22"/>
              <w:lang w:eastAsia="sl-SI"/>
            </w:rPr>
          </w:pPr>
          <w:hyperlink w:anchor="_Toc228785926" w:history="1">
            <w:r w:rsidRPr="003E1548">
              <w:rPr>
                <w:rStyle w:val="Hiperpovezava"/>
                <w:noProof/>
                <w:lang w:val="en-GB"/>
              </w:rPr>
              <w:t>3.2</w:t>
            </w:r>
            <w:r>
              <w:rPr>
                <w:rFonts w:asciiTheme="minorHAnsi" w:eastAsiaTheme="minorEastAsia" w:hAnsiTheme="minorHAnsi"/>
                <w:noProof/>
                <w:sz w:val="22"/>
                <w:lang w:eastAsia="sl-SI"/>
              </w:rPr>
              <w:tab/>
            </w:r>
            <w:r w:rsidRPr="003E1548">
              <w:rPr>
                <w:rStyle w:val="Hiperpovezava"/>
                <w:noProof/>
                <w:lang w:val="en-GB"/>
              </w:rPr>
              <w:t>Statistics of cases closed by personal grounds</w:t>
            </w:r>
            <w:r>
              <w:rPr>
                <w:noProof/>
                <w:webHidden/>
              </w:rPr>
              <w:tab/>
            </w:r>
            <w:r>
              <w:rPr>
                <w:noProof/>
                <w:webHidden/>
              </w:rPr>
              <w:fldChar w:fldCharType="begin"/>
            </w:r>
            <w:r>
              <w:rPr>
                <w:noProof/>
                <w:webHidden/>
              </w:rPr>
              <w:instrText xml:space="preserve"> PAGEREF _Toc228785926 \h </w:instrText>
            </w:r>
            <w:r>
              <w:rPr>
                <w:noProof/>
                <w:webHidden/>
              </w:rPr>
            </w:r>
            <w:r>
              <w:rPr>
                <w:noProof/>
                <w:webHidden/>
              </w:rPr>
              <w:fldChar w:fldCharType="separate"/>
            </w:r>
            <w:r>
              <w:rPr>
                <w:noProof/>
                <w:webHidden/>
              </w:rPr>
              <w:t>26</w:t>
            </w:r>
            <w:r>
              <w:rPr>
                <w:noProof/>
                <w:webHidden/>
              </w:rPr>
              <w:fldChar w:fldCharType="end"/>
            </w:r>
          </w:hyperlink>
        </w:p>
        <w:p w14:paraId="037F55F5" w14:textId="311A34C6" w:rsidR="00AE4BD7" w:rsidRDefault="00AE4BD7">
          <w:pPr>
            <w:pStyle w:val="Kazalovsebine2"/>
            <w:rPr>
              <w:rFonts w:asciiTheme="minorHAnsi" w:eastAsiaTheme="minorEastAsia" w:hAnsiTheme="minorHAnsi"/>
              <w:noProof/>
              <w:sz w:val="22"/>
              <w:lang w:eastAsia="sl-SI"/>
            </w:rPr>
          </w:pPr>
          <w:hyperlink w:anchor="_Toc228785927" w:history="1">
            <w:r w:rsidRPr="003E1548">
              <w:rPr>
                <w:rStyle w:val="Hiperpovezava"/>
                <w:noProof/>
                <w:lang w:val="en-GB"/>
              </w:rPr>
              <w:t>3.3</w:t>
            </w:r>
            <w:r>
              <w:rPr>
                <w:rFonts w:asciiTheme="minorHAnsi" w:eastAsiaTheme="minorEastAsia" w:hAnsiTheme="minorHAnsi"/>
                <w:noProof/>
                <w:sz w:val="22"/>
                <w:lang w:eastAsia="sl-SI"/>
              </w:rPr>
              <w:tab/>
            </w:r>
            <w:r w:rsidRPr="003E1548">
              <w:rPr>
                <w:rStyle w:val="Hiperpovezava"/>
                <w:noProof/>
                <w:lang w:val="en-GB"/>
              </w:rPr>
              <w:t>Statistics of cases closed by areas of social life</w:t>
            </w:r>
            <w:r>
              <w:rPr>
                <w:noProof/>
                <w:webHidden/>
              </w:rPr>
              <w:tab/>
            </w:r>
            <w:r>
              <w:rPr>
                <w:noProof/>
                <w:webHidden/>
              </w:rPr>
              <w:fldChar w:fldCharType="begin"/>
            </w:r>
            <w:r>
              <w:rPr>
                <w:noProof/>
                <w:webHidden/>
              </w:rPr>
              <w:instrText xml:space="preserve"> PAGEREF _Toc228785927 \h </w:instrText>
            </w:r>
            <w:r>
              <w:rPr>
                <w:noProof/>
                <w:webHidden/>
              </w:rPr>
            </w:r>
            <w:r>
              <w:rPr>
                <w:noProof/>
                <w:webHidden/>
              </w:rPr>
              <w:fldChar w:fldCharType="separate"/>
            </w:r>
            <w:r>
              <w:rPr>
                <w:noProof/>
                <w:webHidden/>
              </w:rPr>
              <w:t>27</w:t>
            </w:r>
            <w:r>
              <w:rPr>
                <w:noProof/>
                <w:webHidden/>
              </w:rPr>
              <w:fldChar w:fldCharType="end"/>
            </w:r>
          </w:hyperlink>
        </w:p>
        <w:p w14:paraId="471139B9" w14:textId="35892CA6" w:rsidR="00AE4BD7" w:rsidRDefault="00AE4BD7">
          <w:pPr>
            <w:pStyle w:val="Kazalovsebine2"/>
            <w:rPr>
              <w:rFonts w:asciiTheme="minorHAnsi" w:eastAsiaTheme="minorEastAsia" w:hAnsiTheme="minorHAnsi"/>
              <w:noProof/>
              <w:sz w:val="22"/>
              <w:lang w:eastAsia="sl-SI"/>
            </w:rPr>
          </w:pPr>
          <w:hyperlink w:anchor="_Toc228785928" w:history="1">
            <w:r w:rsidRPr="003E1548">
              <w:rPr>
                <w:rStyle w:val="Hiperpovezava"/>
                <w:noProof/>
                <w:lang w:val="en-GB"/>
              </w:rPr>
              <w:t>3.4</w:t>
            </w:r>
            <w:r>
              <w:rPr>
                <w:rFonts w:asciiTheme="minorHAnsi" w:eastAsiaTheme="minorEastAsia" w:hAnsiTheme="minorHAnsi"/>
                <w:noProof/>
                <w:sz w:val="22"/>
                <w:lang w:eastAsia="sl-SI"/>
              </w:rPr>
              <w:tab/>
            </w:r>
            <w:r w:rsidRPr="003E1548">
              <w:rPr>
                <w:rStyle w:val="Hiperpovezava"/>
                <w:noProof/>
                <w:lang w:val="en-GB"/>
              </w:rPr>
              <w:t>Statistics of cases closed by form of discrimination</w:t>
            </w:r>
            <w:r>
              <w:rPr>
                <w:noProof/>
                <w:webHidden/>
              </w:rPr>
              <w:tab/>
            </w:r>
            <w:r>
              <w:rPr>
                <w:noProof/>
                <w:webHidden/>
              </w:rPr>
              <w:fldChar w:fldCharType="begin"/>
            </w:r>
            <w:r>
              <w:rPr>
                <w:noProof/>
                <w:webHidden/>
              </w:rPr>
              <w:instrText xml:space="preserve"> PAGEREF _Toc228785928 \h </w:instrText>
            </w:r>
            <w:r>
              <w:rPr>
                <w:noProof/>
                <w:webHidden/>
              </w:rPr>
            </w:r>
            <w:r>
              <w:rPr>
                <w:noProof/>
                <w:webHidden/>
              </w:rPr>
              <w:fldChar w:fldCharType="separate"/>
            </w:r>
            <w:r>
              <w:rPr>
                <w:noProof/>
                <w:webHidden/>
              </w:rPr>
              <w:t>28</w:t>
            </w:r>
            <w:r>
              <w:rPr>
                <w:noProof/>
                <w:webHidden/>
              </w:rPr>
              <w:fldChar w:fldCharType="end"/>
            </w:r>
          </w:hyperlink>
        </w:p>
        <w:p w14:paraId="7AE03E01" w14:textId="16680EC9"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29" w:history="1">
            <w:r w:rsidRPr="003E1548">
              <w:rPr>
                <w:rStyle w:val="Hiperpovezava"/>
                <w:lang w:val="en-GB"/>
              </w:rPr>
              <w:t>4</w:t>
            </w:r>
            <w:r>
              <w:rPr>
                <w:rFonts w:asciiTheme="minorHAnsi" w:eastAsiaTheme="minorEastAsia" w:hAnsiTheme="minorHAnsi" w:cstheme="minorBidi"/>
                <w:b w:val="0"/>
                <w:iCs w:val="0"/>
                <w:caps w:val="0"/>
                <w:sz w:val="22"/>
                <w:szCs w:val="22"/>
                <w:lang w:eastAsia="sl-SI"/>
              </w:rPr>
              <w:tab/>
            </w:r>
            <w:r w:rsidRPr="003E1548">
              <w:rPr>
                <w:rStyle w:val="Hiperpovezava"/>
                <w:bCs/>
                <w:lang w:val="en-GB"/>
              </w:rPr>
              <w:t>ADVISORY, INFORMATION AND SUPPORT ACTIVITIES</w:t>
            </w:r>
            <w:r>
              <w:rPr>
                <w:webHidden/>
              </w:rPr>
              <w:tab/>
            </w:r>
            <w:r>
              <w:rPr>
                <w:webHidden/>
              </w:rPr>
              <w:fldChar w:fldCharType="begin"/>
            </w:r>
            <w:r>
              <w:rPr>
                <w:webHidden/>
              </w:rPr>
              <w:instrText xml:space="preserve"> PAGEREF _Toc228785929 \h </w:instrText>
            </w:r>
            <w:r>
              <w:rPr>
                <w:webHidden/>
              </w:rPr>
            </w:r>
            <w:r>
              <w:rPr>
                <w:webHidden/>
              </w:rPr>
              <w:fldChar w:fldCharType="separate"/>
            </w:r>
            <w:r>
              <w:rPr>
                <w:webHidden/>
              </w:rPr>
              <w:t>29</w:t>
            </w:r>
            <w:r>
              <w:rPr>
                <w:webHidden/>
              </w:rPr>
              <w:fldChar w:fldCharType="end"/>
            </w:r>
          </w:hyperlink>
        </w:p>
        <w:p w14:paraId="07B7975D" w14:textId="27A9C238"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30" w:history="1">
            <w:r w:rsidRPr="003E1548">
              <w:rPr>
                <w:rStyle w:val="Hiperpovezava"/>
                <w:lang w:val="en-GB"/>
              </w:rPr>
              <w:t>5</w:t>
            </w:r>
            <w:r>
              <w:rPr>
                <w:rFonts w:asciiTheme="minorHAnsi" w:eastAsiaTheme="minorEastAsia" w:hAnsiTheme="minorHAnsi" w:cstheme="minorBidi"/>
                <w:b w:val="0"/>
                <w:iCs w:val="0"/>
                <w:caps w:val="0"/>
                <w:sz w:val="22"/>
                <w:szCs w:val="22"/>
                <w:lang w:eastAsia="sl-SI"/>
              </w:rPr>
              <w:tab/>
            </w:r>
            <w:r w:rsidRPr="003E1548">
              <w:rPr>
                <w:rStyle w:val="Hiperpovezava"/>
                <w:bCs/>
                <w:lang w:val="en-GB"/>
              </w:rPr>
              <w:t>ADVOCACY – REPRESENTATION IN JUDICIAL PROCEEDINGS</w:t>
            </w:r>
            <w:r>
              <w:rPr>
                <w:webHidden/>
              </w:rPr>
              <w:tab/>
            </w:r>
            <w:r>
              <w:rPr>
                <w:webHidden/>
              </w:rPr>
              <w:fldChar w:fldCharType="begin"/>
            </w:r>
            <w:r>
              <w:rPr>
                <w:webHidden/>
              </w:rPr>
              <w:instrText xml:space="preserve"> PAGEREF _Toc228785930 \h </w:instrText>
            </w:r>
            <w:r>
              <w:rPr>
                <w:webHidden/>
              </w:rPr>
            </w:r>
            <w:r>
              <w:rPr>
                <w:webHidden/>
              </w:rPr>
              <w:fldChar w:fldCharType="separate"/>
            </w:r>
            <w:r>
              <w:rPr>
                <w:webHidden/>
              </w:rPr>
              <w:t>31</w:t>
            </w:r>
            <w:r>
              <w:rPr>
                <w:webHidden/>
              </w:rPr>
              <w:fldChar w:fldCharType="end"/>
            </w:r>
          </w:hyperlink>
        </w:p>
        <w:p w14:paraId="29368CF3" w14:textId="123870F0" w:rsidR="00AE4BD7" w:rsidRDefault="00AE4BD7">
          <w:pPr>
            <w:pStyle w:val="Kazalovsebine2"/>
            <w:rPr>
              <w:rFonts w:asciiTheme="minorHAnsi" w:eastAsiaTheme="minorEastAsia" w:hAnsiTheme="minorHAnsi"/>
              <w:noProof/>
              <w:sz w:val="22"/>
              <w:lang w:eastAsia="sl-SI"/>
            </w:rPr>
          </w:pPr>
          <w:hyperlink w:anchor="_Toc228785931" w:history="1">
            <w:r w:rsidRPr="003E1548">
              <w:rPr>
                <w:rStyle w:val="Hiperpovezava"/>
                <w:noProof/>
                <w:lang w:val="en-GB"/>
              </w:rPr>
              <w:t>5.1</w:t>
            </w:r>
            <w:r>
              <w:rPr>
                <w:rFonts w:asciiTheme="minorHAnsi" w:eastAsiaTheme="minorEastAsia" w:hAnsiTheme="minorHAnsi"/>
                <w:noProof/>
                <w:sz w:val="22"/>
                <w:lang w:eastAsia="sl-SI"/>
              </w:rPr>
              <w:tab/>
            </w:r>
            <w:r w:rsidRPr="003E1548">
              <w:rPr>
                <w:rStyle w:val="Hiperpovezava"/>
                <w:noProof/>
                <w:lang w:val="en-GB"/>
              </w:rPr>
              <w:t>Case of representing persons subjected to discrimination in actions against discrimination</w:t>
            </w:r>
            <w:r>
              <w:rPr>
                <w:noProof/>
                <w:webHidden/>
              </w:rPr>
              <w:tab/>
            </w:r>
            <w:r>
              <w:rPr>
                <w:noProof/>
                <w:webHidden/>
              </w:rPr>
              <w:fldChar w:fldCharType="begin"/>
            </w:r>
            <w:r>
              <w:rPr>
                <w:noProof/>
                <w:webHidden/>
              </w:rPr>
              <w:instrText xml:space="preserve"> PAGEREF _Toc228785931 \h </w:instrText>
            </w:r>
            <w:r>
              <w:rPr>
                <w:noProof/>
                <w:webHidden/>
              </w:rPr>
            </w:r>
            <w:r>
              <w:rPr>
                <w:noProof/>
                <w:webHidden/>
              </w:rPr>
              <w:fldChar w:fldCharType="separate"/>
            </w:r>
            <w:r>
              <w:rPr>
                <w:noProof/>
                <w:webHidden/>
              </w:rPr>
              <w:t>33</w:t>
            </w:r>
            <w:r>
              <w:rPr>
                <w:noProof/>
                <w:webHidden/>
              </w:rPr>
              <w:fldChar w:fldCharType="end"/>
            </w:r>
          </w:hyperlink>
        </w:p>
        <w:p w14:paraId="2CCA08AA" w14:textId="3D72FE89"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32" w:history="1">
            <w:r w:rsidRPr="003E1548">
              <w:rPr>
                <w:rStyle w:val="Hiperpovezava"/>
                <w:lang w:val="en-GB"/>
              </w:rPr>
              <w:t>6</w:t>
            </w:r>
            <w:r>
              <w:rPr>
                <w:rFonts w:asciiTheme="minorHAnsi" w:eastAsiaTheme="minorEastAsia" w:hAnsiTheme="minorHAnsi" w:cstheme="minorBidi"/>
                <w:b w:val="0"/>
                <w:iCs w:val="0"/>
                <w:caps w:val="0"/>
                <w:sz w:val="22"/>
                <w:szCs w:val="22"/>
                <w:lang w:eastAsia="sl-SI"/>
              </w:rPr>
              <w:tab/>
            </w:r>
            <w:r w:rsidRPr="003E1548">
              <w:rPr>
                <w:rStyle w:val="Hiperpovezava"/>
                <w:bCs/>
                <w:lang w:val="en-GB"/>
              </w:rPr>
              <w:t>DISCRIMINATION INVESTIGATION</w:t>
            </w:r>
            <w:r>
              <w:rPr>
                <w:webHidden/>
              </w:rPr>
              <w:tab/>
            </w:r>
            <w:r>
              <w:rPr>
                <w:webHidden/>
              </w:rPr>
              <w:fldChar w:fldCharType="begin"/>
            </w:r>
            <w:r>
              <w:rPr>
                <w:webHidden/>
              </w:rPr>
              <w:instrText xml:space="preserve"> PAGEREF _Toc228785932 \h </w:instrText>
            </w:r>
            <w:r>
              <w:rPr>
                <w:webHidden/>
              </w:rPr>
            </w:r>
            <w:r>
              <w:rPr>
                <w:webHidden/>
              </w:rPr>
              <w:fldChar w:fldCharType="separate"/>
            </w:r>
            <w:r>
              <w:rPr>
                <w:webHidden/>
              </w:rPr>
              <w:t>37</w:t>
            </w:r>
            <w:r>
              <w:rPr>
                <w:webHidden/>
              </w:rPr>
              <w:fldChar w:fldCharType="end"/>
            </w:r>
          </w:hyperlink>
        </w:p>
        <w:p w14:paraId="5DBB390C" w14:textId="5D1EB6B3" w:rsidR="00AE4BD7" w:rsidRDefault="00AE4BD7">
          <w:pPr>
            <w:pStyle w:val="Kazalovsebine2"/>
            <w:rPr>
              <w:rFonts w:asciiTheme="minorHAnsi" w:eastAsiaTheme="minorEastAsia" w:hAnsiTheme="minorHAnsi"/>
              <w:noProof/>
              <w:sz w:val="22"/>
              <w:lang w:eastAsia="sl-SI"/>
            </w:rPr>
          </w:pPr>
          <w:hyperlink w:anchor="_Toc228785933" w:history="1">
            <w:r w:rsidRPr="003E1548">
              <w:rPr>
                <w:rStyle w:val="Hiperpovezava"/>
                <w:noProof/>
                <w:lang w:val="en-GB"/>
              </w:rPr>
              <w:t>6.1</w:t>
            </w:r>
            <w:r>
              <w:rPr>
                <w:rFonts w:asciiTheme="minorHAnsi" w:eastAsiaTheme="minorEastAsia" w:hAnsiTheme="minorHAnsi"/>
                <w:noProof/>
                <w:sz w:val="22"/>
                <w:lang w:eastAsia="sl-SI"/>
              </w:rPr>
              <w:tab/>
            </w:r>
            <w:r w:rsidRPr="003E1548">
              <w:rPr>
                <w:rStyle w:val="Hiperpovezava"/>
                <w:noProof/>
                <w:lang w:val="en-GB"/>
              </w:rPr>
              <w:t>Discrimination investigation procedure</w:t>
            </w:r>
            <w:r>
              <w:rPr>
                <w:noProof/>
                <w:webHidden/>
              </w:rPr>
              <w:tab/>
            </w:r>
            <w:r>
              <w:rPr>
                <w:noProof/>
                <w:webHidden/>
              </w:rPr>
              <w:fldChar w:fldCharType="begin"/>
            </w:r>
            <w:r>
              <w:rPr>
                <w:noProof/>
                <w:webHidden/>
              </w:rPr>
              <w:instrText xml:space="preserve"> PAGEREF _Toc228785933 \h </w:instrText>
            </w:r>
            <w:r>
              <w:rPr>
                <w:noProof/>
                <w:webHidden/>
              </w:rPr>
            </w:r>
            <w:r>
              <w:rPr>
                <w:noProof/>
                <w:webHidden/>
              </w:rPr>
              <w:fldChar w:fldCharType="separate"/>
            </w:r>
            <w:r>
              <w:rPr>
                <w:noProof/>
                <w:webHidden/>
              </w:rPr>
              <w:t>37</w:t>
            </w:r>
            <w:r>
              <w:rPr>
                <w:noProof/>
                <w:webHidden/>
              </w:rPr>
              <w:fldChar w:fldCharType="end"/>
            </w:r>
          </w:hyperlink>
        </w:p>
        <w:p w14:paraId="728872A6" w14:textId="6D07C006" w:rsidR="00AE4BD7" w:rsidRDefault="00AE4BD7">
          <w:pPr>
            <w:pStyle w:val="Kazalovsebine2"/>
            <w:rPr>
              <w:rFonts w:asciiTheme="minorHAnsi" w:eastAsiaTheme="minorEastAsia" w:hAnsiTheme="minorHAnsi"/>
              <w:noProof/>
              <w:sz w:val="22"/>
              <w:lang w:eastAsia="sl-SI"/>
            </w:rPr>
          </w:pPr>
          <w:hyperlink w:anchor="_Toc228785934" w:history="1">
            <w:r w:rsidRPr="003E1548">
              <w:rPr>
                <w:rStyle w:val="Hiperpovezava"/>
                <w:noProof/>
                <w:lang w:val="en-GB"/>
              </w:rPr>
              <w:t>6.2</w:t>
            </w:r>
            <w:r>
              <w:rPr>
                <w:rFonts w:asciiTheme="minorHAnsi" w:eastAsiaTheme="minorEastAsia" w:hAnsiTheme="minorHAnsi"/>
                <w:noProof/>
                <w:sz w:val="22"/>
                <w:lang w:eastAsia="sl-SI"/>
              </w:rPr>
              <w:tab/>
            </w:r>
            <w:r w:rsidRPr="003E1548">
              <w:rPr>
                <w:rStyle w:val="Hiperpovezava"/>
                <w:noProof/>
                <w:lang w:val="en-GB"/>
              </w:rPr>
              <w:t>Statistics of discrimination investigation procedures</w:t>
            </w:r>
            <w:r>
              <w:rPr>
                <w:noProof/>
                <w:webHidden/>
              </w:rPr>
              <w:tab/>
            </w:r>
            <w:r>
              <w:rPr>
                <w:noProof/>
                <w:webHidden/>
              </w:rPr>
              <w:fldChar w:fldCharType="begin"/>
            </w:r>
            <w:r>
              <w:rPr>
                <w:noProof/>
                <w:webHidden/>
              </w:rPr>
              <w:instrText xml:space="preserve"> PAGEREF _Toc228785934 \h </w:instrText>
            </w:r>
            <w:r>
              <w:rPr>
                <w:noProof/>
                <w:webHidden/>
              </w:rPr>
            </w:r>
            <w:r>
              <w:rPr>
                <w:noProof/>
                <w:webHidden/>
              </w:rPr>
              <w:fldChar w:fldCharType="separate"/>
            </w:r>
            <w:r>
              <w:rPr>
                <w:noProof/>
                <w:webHidden/>
              </w:rPr>
              <w:t>39</w:t>
            </w:r>
            <w:r>
              <w:rPr>
                <w:noProof/>
                <w:webHidden/>
              </w:rPr>
              <w:fldChar w:fldCharType="end"/>
            </w:r>
          </w:hyperlink>
        </w:p>
        <w:p w14:paraId="77A33CB8" w14:textId="58CDDA70" w:rsidR="00AE4BD7" w:rsidRDefault="00AE4BD7">
          <w:pPr>
            <w:pStyle w:val="Kazalovsebine2"/>
            <w:rPr>
              <w:rFonts w:asciiTheme="minorHAnsi" w:eastAsiaTheme="minorEastAsia" w:hAnsiTheme="minorHAnsi"/>
              <w:noProof/>
              <w:sz w:val="22"/>
              <w:lang w:eastAsia="sl-SI"/>
            </w:rPr>
          </w:pPr>
          <w:hyperlink w:anchor="_Toc228785935" w:history="1">
            <w:r w:rsidRPr="003E1548">
              <w:rPr>
                <w:rStyle w:val="Hiperpovezava"/>
                <w:noProof/>
                <w:lang w:val="en-GB"/>
              </w:rPr>
              <w:t>6.3</w:t>
            </w:r>
            <w:r>
              <w:rPr>
                <w:rFonts w:asciiTheme="minorHAnsi" w:eastAsiaTheme="minorEastAsia" w:hAnsiTheme="minorHAnsi"/>
                <w:noProof/>
                <w:sz w:val="22"/>
                <w:lang w:eastAsia="sl-SI"/>
              </w:rPr>
              <w:tab/>
            </w:r>
            <w:r w:rsidRPr="003E1548">
              <w:rPr>
                <w:rStyle w:val="Hiperpovezava"/>
                <w:noProof/>
                <w:lang w:val="en-GB"/>
              </w:rPr>
              <w:t>Referral of cases to inspection authorities</w:t>
            </w:r>
            <w:r>
              <w:rPr>
                <w:noProof/>
                <w:webHidden/>
              </w:rPr>
              <w:tab/>
            </w:r>
            <w:r>
              <w:rPr>
                <w:noProof/>
                <w:webHidden/>
              </w:rPr>
              <w:fldChar w:fldCharType="begin"/>
            </w:r>
            <w:r>
              <w:rPr>
                <w:noProof/>
                <w:webHidden/>
              </w:rPr>
              <w:instrText xml:space="preserve"> PAGEREF _Toc228785935 \h </w:instrText>
            </w:r>
            <w:r>
              <w:rPr>
                <w:noProof/>
                <w:webHidden/>
              </w:rPr>
            </w:r>
            <w:r>
              <w:rPr>
                <w:noProof/>
                <w:webHidden/>
              </w:rPr>
              <w:fldChar w:fldCharType="separate"/>
            </w:r>
            <w:r>
              <w:rPr>
                <w:noProof/>
                <w:webHidden/>
              </w:rPr>
              <w:t>40</w:t>
            </w:r>
            <w:r>
              <w:rPr>
                <w:noProof/>
                <w:webHidden/>
              </w:rPr>
              <w:fldChar w:fldCharType="end"/>
            </w:r>
          </w:hyperlink>
        </w:p>
        <w:p w14:paraId="4C5D46C5" w14:textId="5B313245" w:rsidR="00AE4BD7" w:rsidRDefault="00AE4BD7">
          <w:pPr>
            <w:pStyle w:val="Kazalovsebine2"/>
            <w:rPr>
              <w:rFonts w:asciiTheme="minorHAnsi" w:eastAsiaTheme="minorEastAsia" w:hAnsiTheme="minorHAnsi"/>
              <w:noProof/>
              <w:sz w:val="22"/>
              <w:lang w:eastAsia="sl-SI"/>
            </w:rPr>
          </w:pPr>
          <w:hyperlink w:anchor="_Toc228785936" w:history="1">
            <w:r w:rsidRPr="003E1548">
              <w:rPr>
                <w:rStyle w:val="Hiperpovezava"/>
                <w:noProof/>
                <w:lang w:val="en-GB"/>
              </w:rPr>
              <w:t>6.4</w:t>
            </w:r>
            <w:r>
              <w:rPr>
                <w:rFonts w:asciiTheme="minorHAnsi" w:eastAsiaTheme="minorEastAsia" w:hAnsiTheme="minorHAnsi"/>
                <w:noProof/>
                <w:sz w:val="22"/>
                <w:lang w:eastAsia="sl-SI"/>
              </w:rPr>
              <w:tab/>
            </w:r>
            <w:r w:rsidRPr="003E1548">
              <w:rPr>
                <w:rStyle w:val="Hiperpovezava"/>
                <w:noProof/>
                <w:lang w:val="en-GB"/>
              </w:rPr>
              <w:t>Proceedings before the Administrative Court of the Republic of Slovenia concerning the Advocate’s decisions</w:t>
            </w:r>
            <w:r>
              <w:rPr>
                <w:noProof/>
                <w:webHidden/>
              </w:rPr>
              <w:tab/>
            </w:r>
            <w:r>
              <w:rPr>
                <w:noProof/>
                <w:webHidden/>
              </w:rPr>
              <w:fldChar w:fldCharType="begin"/>
            </w:r>
            <w:r>
              <w:rPr>
                <w:noProof/>
                <w:webHidden/>
              </w:rPr>
              <w:instrText xml:space="preserve"> PAGEREF _Toc228785936 \h </w:instrText>
            </w:r>
            <w:r>
              <w:rPr>
                <w:noProof/>
                <w:webHidden/>
              </w:rPr>
            </w:r>
            <w:r>
              <w:rPr>
                <w:noProof/>
                <w:webHidden/>
              </w:rPr>
              <w:fldChar w:fldCharType="separate"/>
            </w:r>
            <w:r>
              <w:rPr>
                <w:noProof/>
                <w:webHidden/>
              </w:rPr>
              <w:t>41</w:t>
            </w:r>
            <w:r>
              <w:rPr>
                <w:noProof/>
                <w:webHidden/>
              </w:rPr>
              <w:fldChar w:fldCharType="end"/>
            </w:r>
          </w:hyperlink>
        </w:p>
        <w:p w14:paraId="3170CB02" w14:textId="5A32EECD"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37" w:history="1">
            <w:r w:rsidRPr="003E1548">
              <w:rPr>
                <w:rStyle w:val="Hiperpovezava"/>
                <w:lang w:val="en-GB"/>
              </w:rPr>
              <w:t>7</w:t>
            </w:r>
            <w:r>
              <w:rPr>
                <w:rFonts w:asciiTheme="minorHAnsi" w:eastAsiaTheme="minorEastAsia" w:hAnsiTheme="minorHAnsi" w:cstheme="minorBidi"/>
                <w:b w:val="0"/>
                <w:iCs w:val="0"/>
                <w:caps w:val="0"/>
                <w:sz w:val="22"/>
                <w:szCs w:val="22"/>
                <w:lang w:eastAsia="sl-SI"/>
              </w:rPr>
              <w:tab/>
            </w:r>
            <w:r w:rsidRPr="003E1548">
              <w:rPr>
                <w:rStyle w:val="Hiperpovezava"/>
                <w:bCs/>
                <w:lang w:val="en-GB"/>
              </w:rPr>
              <w:t>ASSESSMENT OF DISCRIMINATIVENESS OF REGULATIONS AND REQUEST FOR REVIEW OF CONSTITUTIONALITY</w:t>
            </w:r>
            <w:r>
              <w:rPr>
                <w:webHidden/>
              </w:rPr>
              <w:tab/>
            </w:r>
            <w:r>
              <w:rPr>
                <w:webHidden/>
              </w:rPr>
              <w:fldChar w:fldCharType="begin"/>
            </w:r>
            <w:r>
              <w:rPr>
                <w:webHidden/>
              </w:rPr>
              <w:instrText xml:space="preserve"> PAGEREF _Toc228785937 \h </w:instrText>
            </w:r>
            <w:r>
              <w:rPr>
                <w:webHidden/>
              </w:rPr>
            </w:r>
            <w:r>
              <w:rPr>
                <w:webHidden/>
              </w:rPr>
              <w:fldChar w:fldCharType="separate"/>
            </w:r>
            <w:r>
              <w:rPr>
                <w:webHidden/>
              </w:rPr>
              <w:t>43</w:t>
            </w:r>
            <w:r>
              <w:rPr>
                <w:webHidden/>
              </w:rPr>
              <w:fldChar w:fldCharType="end"/>
            </w:r>
          </w:hyperlink>
        </w:p>
        <w:p w14:paraId="4F28E497" w14:textId="17AB6D55" w:rsidR="00AE4BD7" w:rsidRDefault="00AE4BD7">
          <w:pPr>
            <w:pStyle w:val="Kazalovsebine2"/>
            <w:rPr>
              <w:rFonts w:asciiTheme="minorHAnsi" w:eastAsiaTheme="minorEastAsia" w:hAnsiTheme="minorHAnsi"/>
              <w:noProof/>
              <w:sz w:val="22"/>
              <w:lang w:eastAsia="sl-SI"/>
            </w:rPr>
          </w:pPr>
          <w:hyperlink w:anchor="_Toc228785938" w:history="1">
            <w:r w:rsidRPr="003E1548">
              <w:rPr>
                <w:rStyle w:val="Hiperpovezava"/>
                <w:noProof/>
                <w:lang w:val="en-GB"/>
              </w:rPr>
              <w:t>7.1</w:t>
            </w:r>
            <w:r>
              <w:rPr>
                <w:rFonts w:asciiTheme="minorHAnsi" w:eastAsiaTheme="minorEastAsia" w:hAnsiTheme="minorHAnsi"/>
                <w:noProof/>
                <w:sz w:val="22"/>
                <w:lang w:eastAsia="sl-SI"/>
              </w:rPr>
              <w:tab/>
            </w:r>
            <w:r w:rsidRPr="003E1548">
              <w:rPr>
                <w:rStyle w:val="Hiperpovezava"/>
                <w:noProof/>
                <w:lang w:val="en-GB"/>
              </w:rPr>
              <w:t>Statistics of assessments of discriminativeness of regulations</w:t>
            </w:r>
            <w:r>
              <w:rPr>
                <w:noProof/>
                <w:webHidden/>
              </w:rPr>
              <w:tab/>
            </w:r>
            <w:r>
              <w:rPr>
                <w:noProof/>
                <w:webHidden/>
              </w:rPr>
              <w:fldChar w:fldCharType="begin"/>
            </w:r>
            <w:r>
              <w:rPr>
                <w:noProof/>
                <w:webHidden/>
              </w:rPr>
              <w:instrText xml:space="preserve"> PAGEREF _Toc228785938 \h </w:instrText>
            </w:r>
            <w:r>
              <w:rPr>
                <w:noProof/>
                <w:webHidden/>
              </w:rPr>
            </w:r>
            <w:r>
              <w:rPr>
                <w:noProof/>
                <w:webHidden/>
              </w:rPr>
              <w:fldChar w:fldCharType="separate"/>
            </w:r>
            <w:r>
              <w:rPr>
                <w:noProof/>
                <w:webHidden/>
              </w:rPr>
              <w:t>44</w:t>
            </w:r>
            <w:r>
              <w:rPr>
                <w:noProof/>
                <w:webHidden/>
              </w:rPr>
              <w:fldChar w:fldCharType="end"/>
            </w:r>
          </w:hyperlink>
        </w:p>
        <w:p w14:paraId="6ED65F07" w14:textId="72ABA06D" w:rsidR="00AE4BD7" w:rsidRDefault="00AE4BD7">
          <w:pPr>
            <w:pStyle w:val="Kazalovsebine2"/>
            <w:rPr>
              <w:rFonts w:asciiTheme="minorHAnsi" w:eastAsiaTheme="minorEastAsia" w:hAnsiTheme="minorHAnsi"/>
              <w:noProof/>
              <w:sz w:val="22"/>
              <w:lang w:eastAsia="sl-SI"/>
            </w:rPr>
          </w:pPr>
          <w:hyperlink w:anchor="_Toc228785939" w:history="1">
            <w:r w:rsidRPr="003E1548">
              <w:rPr>
                <w:rStyle w:val="Hiperpovezava"/>
                <w:noProof/>
                <w:lang w:val="en-GB"/>
              </w:rPr>
              <w:t>7.2</w:t>
            </w:r>
            <w:r>
              <w:rPr>
                <w:rFonts w:asciiTheme="minorHAnsi" w:eastAsiaTheme="minorEastAsia" w:hAnsiTheme="minorHAnsi"/>
                <w:noProof/>
                <w:sz w:val="22"/>
                <w:lang w:eastAsia="sl-SI"/>
              </w:rPr>
              <w:tab/>
            </w:r>
            <w:r w:rsidRPr="003E1548">
              <w:rPr>
                <w:rStyle w:val="Hiperpovezava"/>
                <w:noProof/>
                <w:lang w:val="en-GB"/>
              </w:rPr>
              <w:t>Requests lodged with the Constitutional Court for review of constitutionality</w:t>
            </w:r>
            <w:r>
              <w:rPr>
                <w:noProof/>
                <w:webHidden/>
              </w:rPr>
              <w:tab/>
            </w:r>
            <w:r>
              <w:rPr>
                <w:noProof/>
                <w:webHidden/>
              </w:rPr>
              <w:fldChar w:fldCharType="begin"/>
            </w:r>
            <w:r>
              <w:rPr>
                <w:noProof/>
                <w:webHidden/>
              </w:rPr>
              <w:instrText xml:space="preserve"> PAGEREF _Toc228785939 \h </w:instrText>
            </w:r>
            <w:r>
              <w:rPr>
                <w:noProof/>
                <w:webHidden/>
              </w:rPr>
            </w:r>
            <w:r>
              <w:rPr>
                <w:noProof/>
                <w:webHidden/>
              </w:rPr>
              <w:fldChar w:fldCharType="separate"/>
            </w:r>
            <w:r>
              <w:rPr>
                <w:noProof/>
                <w:webHidden/>
              </w:rPr>
              <w:t>45</w:t>
            </w:r>
            <w:r>
              <w:rPr>
                <w:noProof/>
                <w:webHidden/>
              </w:rPr>
              <w:fldChar w:fldCharType="end"/>
            </w:r>
          </w:hyperlink>
        </w:p>
        <w:p w14:paraId="31087825" w14:textId="5C684D41"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40" w:history="1">
            <w:r w:rsidRPr="003E1548">
              <w:rPr>
                <w:rStyle w:val="Hiperpovezava"/>
                <w:lang w:val="en-GB"/>
              </w:rPr>
              <w:t>8</w:t>
            </w:r>
            <w:r>
              <w:rPr>
                <w:rFonts w:asciiTheme="minorHAnsi" w:eastAsiaTheme="minorEastAsia" w:hAnsiTheme="minorHAnsi" w:cstheme="minorBidi"/>
                <w:b w:val="0"/>
                <w:iCs w:val="0"/>
                <w:caps w:val="0"/>
                <w:sz w:val="22"/>
                <w:szCs w:val="22"/>
                <w:lang w:eastAsia="sl-SI"/>
              </w:rPr>
              <w:tab/>
            </w:r>
            <w:r w:rsidRPr="003E1548">
              <w:rPr>
                <w:rStyle w:val="Hiperpovezava"/>
                <w:bCs/>
                <w:lang w:val="en-GB"/>
              </w:rPr>
              <w:t>PROTECTION AGAINST DISCRIMINATION AT THE SYSTEMIC LEVEL</w:t>
            </w:r>
            <w:r>
              <w:rPr>
                <w:webHidden/>
              </w:rPr>
              <w:tab/>
            </w:r>
            <w:r>
              <w:rPr>
                <w:webHidden/>
              </w:rPr>
              <w:fldChar w:fldCharType="begin"/>
            </w:r>
            <w:r>
              <w:rPr>
                <w:webHidden/>
              </w:rPr>
              <w:instrText xml:space="preserve"> PAGEREF _Toc228785940 \h </w:instrText>
            </w:r>
            <w:r>
              <w:rPr>
                <w:webHidden/>
              </w:rPr>
            </w:r>
            <w:r>
              <w:rPr>
                <w:webHidden/>
              </w:rPr>
              <w:fldChar w:fldCharType="separate"/>
            </w:r>
            <w:r>
              <w:rPr>
                <w:webHidden/>
              </w:rPr>
              <w:t>47</w:t>
            </w:r>
            <w:r>
              <w:rPr>
                <w:webHidden/>
              </w:rPr>
              <w:fldChar w:fldCharType="end"/>
            </w:r>
          </w:hyperlink>
        </w:p>
        <w:p w14:paraId="2CF5ECCC" w14:textId="7CD78470" w:rsidR="00AE4BD7" w:rsidRDefault="00AE4BD7">
          <w:pPr>
            <w:pStyle w:val="Kazalovsebine2"/>
            <w:rPr>
              <w:rFonts w:asciiTheme="minorHAnsi" w:eastAsiaTheme="minorEastAsia" w:hAnsiTheme="minorHAnsi"/>
              <w:noProof/>
              <w:sz w:val="22"/>
              <w:lang w:eastAsia="sl-SI"/>
            </w:rPr>
          </w:pPr>
          <w:hyperlink w:anchor="_Toc228785941" w:history="1">
            <w:r w:rsidRPr="003E1548">
              <w:rPr>
                <w:rStyle w:val="Hiperpovezava"/>
                <w:noProof/>
                <w:lang w:val="en-GB"/>
              </w:rPr>
              <w:t>8.1</w:t>
            </w:r>
            <w:r>
              <w:rPr>
                <w:rFonts w:asciiTheme="minorHAnsi" w:eastAsiaTheme="minorEastAsia" w:hAnsiTheme="minorHAnsi"/>
                <w:noProof/>
                <w:sz w:val="22"/>
                <w:lang w:eastAsia="sl-SI"/>
              </w:rPr>
              <w:tab/>
            </w:r>
            <w:r w:rsidRPr="003E1548">
              <w:rPr>
                <w:rStyle w:val="Hiperpovezava"/>
                <w:noProof/>
                <w:lang w:val="en-GB"/>
              </w:rPr>
              <w:t>Overview of the Advocate’s recommendations</w:t>
            </w:r>
            <w:r>
              <w:rPr>
                <w:noProof/>
                <w:webHidden/>
              </w:rPr>
              <w:tab/>
            </w:r>
            <w:r>
              <w:rPr>
                <w:noProof/>
                <w:webHidden/>
              </w:rPr>
              <w:fldChar w:fldCharType="begin"/>
            </w:r>
            <w:r>
              <w:rPr>
                <w:noProof/>
                <w:webHidden/>
              </w:rPr>
              <w:instrText xml:space="preserve"> PAGEREF _Toc228785941 \h </w:instrText>
            </w:r>
            <w:r>
              <w:rPr>
                <w:noProof/>
                <w:webHidden/>
              </w:rPr>
            </w:r>
            <w:r>
              <w:rPr>
                <w:noProof/>
                <w:webHidden/>
              </w:rPr>
              <w:fldChar w:fldCharType="separate"/>
            </w:r>
            <w:r>
              <w:rPr>
                <w:noProof/>
                <w:webHidden/>
              </w:rPr>
              <w:t>48</w:t>
            </w:r>
            <w:r>
              <w:rPr>
                <w:noProof/>
                <w:webHidden/>
              </w:rPr>
              <w:fldChar w:fldCharType="end"/>
            </w:r>
          </w:hyperlink>
        </w:p>
        <w:p w14:paraId="718A2147" w14:textId="3D2F738D" w:rsidR="00AE4BD7" w:rsidRDefault="00AE4BD7">
          <w:pPr>
            <w:pStyle w:val="Kazalovsebine2"/>
            <w:rPr>
              <w:rFonts w:asciiTheme="minorHAnsi" w:eastAsiaTheme="minorEastAsia" w:hAnsiTheme="minorHAnsi"/>
              <w:noProof/>
              <w:sz w:val="22"/>
              <w:lang w:eastAsia="sl-SI"/>
            </w:rPr>
          </w:pPr>
          <w:hyperlink w:anchor="_Toc228785942" w:history="1">
            <w:r w:rsidRPr="003E1548">
              <w:rPr>
                <w:rStyle w:val="Hiperpovezava"/>
                <w:noProof/>
                <w:lang w:val="en-GB"/>
              </w:rPr>
              <w:t>8.2</w:t>
            </w:r>
            <w:r>
              <w:rPr>
                <w:rFonts w:asciiTheme="minorHAnsi" w:eastAsiaTheme="minorEastAsia" w:hAnsiTheme="minorHAnsi"/>
                <w:noProof/>
                <w:sz w:val="22"/>
                <w:lang w:eastAsia="sl-SI"/>
              </w:rPr>
              <w:tab/>
            </w:r>
            <w:r w:rsidRPr="003E1548">
              <w:rPr>
                <w:rStyle w:val="Hiperpovezava"/>
                <w:noProof/>
                <w:lang w:val="en-GB"/>
              </w:rPr>
              <w:t>Measures for the elimination of discrimination and promotion of equal treatment</w:t>
            </w:r>
            <w:r>
              <w:rPr>
                <w:noProof/>
                <w:webHidden/>
              </w:rPr>
              <w:tab/>
            </w:r>
            <w:r>
              <w:rPr>
                <w:noProof/>
                <w:webHidden/>
              </w:rPr>
              <w:fldChar w:fldCharType="begin"/>
            </w:r>
            <w:r>
              <w:rPr>
                <w:noProof/>
                <w:webHidden/>
              </w:rPr>
              <w:instrText xml:space="preserve"> PAGEREF _Toc228785942 \h </w:instrText>
            </w:r>
            <w:r>
              <w:rPr>
                <w:noProof/>
                <w:webHidden/>
              </w:rPr>
            </w:r>
            <w:r>
              <w:rPr>
                <w:noProof/>
                <w:webHidden/>
              </w:rPr>
              <w:fldChar w:fldCharType="separate"/>
            </w:r>
            <w:r>
              <w:rPr>
                <w:noProof/>
                <w:webHidden/>
              </w:rPr>
              <w:t>50</w:t>
            </w:r>
            <w:r>
              <w:rPr>
                <w:noProof/>
                <w:webHidden/>
              </w:rPr>
              <w:fldChar w:fldCharType="end"/>
            </w:r>
          </w:hyperlink>
        </w:p>
        <w:p w14:paraId="5B2B9275" w14:textId="6830A2AD" w:rsidR="00AE4BD7" w:rsidRDefault="00AE4BD7">
          <w:pPr>
            <w:pStyle w:val="Kazalovsebine2"/>
            <w:rPr>
              <w:rFonts w:asciiTheme="minorHAnsi" w:eastAsiaTheme="minorEastAsia" w:hAnsiTheme="minorHAnsi"/>
              <w:noProof/>
              <w:sz w:val="22"/>
              <w:lang w:eastAsia="sl-SI"/>
            </w:rPr>
          </w:pPr>
          <w:hyperlink w:anchor="_Toc228785943" w:history="1">
            <w:r w:rsidRPr="003E1548">
              <w:rPr>
                <w:rStyle w:val="Hiperpovezava"/>
                <w:noProof/>
                <w:lang w:val="en-GB"/>
              </w:rPr>
              <w:t>8.3</w:t>
            </w:r>
            <w:r>
              <w:rPr>
                <w:rFonts w:asciiTheme="minorHAnsi" w:eastAsiaTheme="minorEastAsia" w:hAnsiTheme="minorHAnsi"/>
                <w:noProof/>
                <w:sz w:val="22"/>
                <w:lang w:eastAsia="sl-SI"/>
              </w:rPr>
              <w:tab/>
            </w:r>
            <w:r w:rsidRPr="003E1548">
              <w:rPr>
                <w:rStyle w:val="Hiperpovezava"/>
                <w:noProof/>
                <w:lang w:val="en-GB"/>
              </w:rPr>
              <w:t>Research activities</w:t>
            </w:r>
            <w:r>
              <w:rPr>
                <w:noProof/>
                <w:webHidden/>
              </w:rPr>
              <w:tab/>
            </w:r>
            <w:r>
              <w:rPr>
                <w:noProof/>
                <w:webHidden/>
              </w:rPr>
              <w:fldChar w:fldCharType="begin"/>
            </w:r>
            <w:r>
              <w:rPr>
                <w:noProof/>
                <w:webHidden/>
              </w:rPr>
              <w:instrText xml:space="preserve"> PAGEREF _Toc228785943 \h </w:instrText>
            </w:r>
            <w:r>
              <w:rPr>
                <w:noProof/>
                <w:webHidden/>
              </w:rPr>
            </w:r>
            <w:r>
              <w:rPr>
                <w:noProof/>
                <w:webHidden/>
              </w:rPr>
              <w:fldChar w:fldCharType="separate"/>
            </w:r>
            <w:r>
              <w:rPr>
                <w:noProof/>
                <w:webHidden/>
              </w:rPr>
              <w:t>53</w:t>
            </w:r>
            <w:r>
              <w:rPr>
                <w:noProof/>
                <w:webHidden/>
              </w:rPr>
              <w:fldChar w:fldCharType="end"/>
            </w:r>
          </w:hyperlink>
        </w:p>
        <w:p w14:paraId="319E8179" w14:textId="2316EDAA" w:rsidR="00AE4BD7" w:rsidRDefault="00AE4BD7">
          <w:pPr>
            <w:pStyle w:val="Kazalovsebine2"/>
            <w:rPr>
              <w:rFonts w:asciiTheme="minorHAnsi" w:eastAsiaTheme="minorEastAsia" w:hAnsiTheme="minorHAnsi"/>
              <w:noProof/>
              <w:sz w:val="22"/>
              <w:lang w:eastAsia="sl-SI"/>
            </w:rPr>
          </w:pPr>
          <w:hyperlink w:anchor="_Toc228785944" w:history="1">
            <w:r w:rsidRPr="003E1548">
              <w:rPr>
                <w:rStyle w:val="Hiperpovezava"/>
                <w:noProof/>
                <w:lang w:val="en-GB"/>
              </w:rPr>
              <w:t>8.4</w:t>
            </w:r>
            <w:r>
              <w:rPr>
                <w:rFonts w:asciiTheme="minorHAnsi" w:eastAsiaTheme="minorEastAsia" w:hAnsiTheme="minorHAnsi"/>
                <w:noProof/>
                <w:sz w:val="22"/>
                <w:lang w:eastAsia="sl-SI"/>
              </w:rPr>
              <w:tab/>
            </w:r>
            <w:r w:rsidRPr="003E1548">
              <w:rPr>
                <w:rStyle w:val="Hiperpovezava"/>
                <w:noProof/>
                <w:lang w:val="en-GB"/>
              </w:rPr>
              <w:t>Education, awareness-raising and information</w:t>
            </w:r>
            <w:r>
              <w:rPr>
                <w:noProof/>
                <w:webHidden/>
              </w:rPr>
              <w:tab/>
            </w:r>
            <w:r>
              <w:rPr>
                <w:noProof/>
                <w:webHidden/>
              </w:rPr>
              <w:fldChar w:fldCharType="begin"/>
            </w:r>
            <w:r>
              <w:rPr>
                <w:noProof/>
                <w:webHidden/>
              </w:rPr>
              <w:instrText xml:space="preserve"> PAGEREF _Toc228785944 \h </w:instrText>
            </w:r>
            <w:r>
              <w:rPr>
                <w:noProof/>
                <w:webHidden/>
              </w:rPr>
            </w:r>
            <w:r>
              <w:rPr>
                <w:noProof/>
                <w:webHidden/>
              </w:rPr>
              <w:fldChar w:fldCharType="separate"/>
            </w:r>
            <w:r>
              <w:rPr>
                <w:noProof/>
                <w:webHidden/>
              </w:rPr>
              <w:t>54</w:t>
            </w:r>
            <w:r>
              <w:rPr>
                <w:noProof/>
                <w:webHidden/>
              </w:rPr>
              <w:fldChar w:fldCharType="end"/>
            </w:r>
          </w:hyperlink>
        </w:p>
        <w:p w14:paraId="28D9D92C" w14:textId="5C753B98" w:rsidR="00AE4BD7" w:rsidRDefault="00AE4BD7">
          <w:pPr>
            <w:pStyle w:val="Kazalovsebine2"/>
            <w:rPr>
              <w:rFonts w:asciiTheme="minorHAnsi" w:eastAsiaTheme="minorEastAsia" w:hAnsiTheme="minorHAnsi"/>
              <w:noProof/>
              <w:sz w:val="22"/>
              <w:lang w:eastAsia="sl-SI"/>
            </w:rPr>
          </w:pPr>
          <w:hyperlink w:anchor="_Toc228785945" w:history="1">
            <w:r w:rsidRPr="003E1548">
              <w:rPr>
                <w:rStyle w:val="Hiperpovezava"/>
                <w:noProof/>
                <w:lang w:val="en-GB"/>
              </w:rPr>
              <w:t>8.5</w:t>
            </w:r>
            <w:r>
              <w:rPr>
                <w:rFonts w:asciiTheme="minorHAnsi" w:eastAsiaTheme="minorEastAsia" w:hAnsiTheme="minorHAnsi"/>
                <w:noProof/>
                <w:sz w:val="22"/>
                <w:lang w:eastAsia="sl-SI"/>
              </w:rPr>
              <w:tab/>
            </w:r>
            <w:r w:rsidRPr="003E1548">
              <w:rPr>
                <w:rStyle w:val="Hiperpovezava"/>
                <w:noProof/>
                <w:lang w:val="en-GB"/>
              </w:rPr>
              <w:t>Cooperation with civil society</w:t>
            </w:r>
            <w:r>
              <w:rPr>
                <w:noProof/>
                <w:webHidden/>
              </w:rPr>
              <w:tab/>
            </w:r>
            <w:r>
              <w:rPr>
                <w:noProof/>
                <w:webHidden/>
              </w:rPr>
              <w:fldChar w:fldCharType="begin"/>
            </w:r>
            <w:r>
              <w:rPr>
                <w:noProof/>
                <w:webHidden/>
              </w:rPr>
              <w:instrText xml:space="preserve"> PAGEREF _Toc228785945 \h </w:instrText>
            </w:r>
            <w:r>
              <w:rPr>
                <w:noProof/>
                <w:webHidden/>
              </w:rPr>
            </w:r>
            <w:r>
              <w:rPr>
                <w:noProof/>
                <w:webHidden/>
              </w:rPr>
              <w:fldChar w:fldCharType="separate"/>
            </w:r>
            <w:r>
              <w:rPr>
                <w:noProof/>
                <w:webHidden/>
              </w:rPr>
              <w:t>57</w:t>
            </w:r>
            <w:r>
              <w:rPr>
                <w:noProof/>
                <w:webHidden/>
              </w:rPr>
              <w:fldChar w:fldCharType="end"/>
            </w:r>
          </w:hyperlink>
        </w:p>
        <w:p w14:paraId="486D3B22" w14:textId="1BA0147C" w:rsidR="00AE4BD7" w:rsidRDefault="00AE4BD7">
          <w:pPr>
            <w:pStyle w:val="Kazalovsebine2"/>
            <w:rPr>
              <w:rFonts w:asciiTheme="minorHAnsi" w:eastAsiaTheme="minorEastAsia" w:hAnsiTheme="minorHAnsi"/>
              <w:noProof/>
              <w:sz w:val="22"/>
              <w:lang w:eastAsia="sl-SI"/>
            </w:rPr>
          </w:pPr>
          <w:hyperlink w:anchor="_Toc228785946" w:history="1">
            <w:r w:rsidRPr="003E1548">
              <w:rPr>
                <w:rStyle w:val="Hiperpovezava"/>
                <w:noProof/>
                <w:lang w:val="en-GB"/>
              </w:rPr>
              <w:t>8.6</w:t>
            </w:r>
            <w:r>
              <w:rPr>
                <w:rFonts w:asciiTheme="minorHAnsi" w:eastAsiaTheme="minorEastAsia" w:hAnsiTheme="minorHAnsi"/>
                <w:noProof/>
                <w:sz w:val="22"/>
                <w:lang w:eastAsia="sl-SI"/>
              </w:rPr>
              <w:tab/>
            </w:r>
            <w:r w:rsidRPr="003E1548">
              <w:rPr>
                <w:rStyle w:val="Hiperpovezava"/>
                <w:noProof/>
                <w:lang w:val="en-GB"/>
              </w:rPr>
              <w:t>Cooperation at the national level</w:t>
            </w:r>
            <w:r>
              <w:rPr>
                <w:noProof/>
                <w:webHidden/>
              </w:rPr>
              <w:tab/>
            </w:r>
            <w:r>
              <w:rPr>
                <w:noProof/>
                <w:webHidden/>
              </w:rPr>
              <w:fldChar w:fldCharType="begin"/>
            </w:r>
            <w:r>
              <w:rPr>
                <w:noProof/>
                <w:webHidden/>
              </w:rPr>
              <w:instrText xml:space="preserve"> PAGEREF _Toc228785946 \h </w:instrText>
            </w:r>
            <w:r>
              <w:rPr>
                <w:noProof/>
                <w:webHidden/>
              </w:rPr>
            </w:r>
            <w:r>
              <w:rPr>
                <w:noProof/>
                <w:webHidden/>
              </w:rPr>
              <w:fldChar w:fldCharType="separate"/>
            </w:r>
            <w:r>
              <w:rPr>
                <w:noProof/>
                <w:webHidden/>
              </w:rPr>
              <w:t>58</w:t>
            </w:r>
            <w:r>
              <w:rPr>
                <w:noProof/>
                <w:webHidden/>
              </w:rPr>
              <w:fldChar w:fldCharType="end"/>
            </w:r>
          </w:hyperlink>
        </w:p>
        <w:p w14:paraId="21827280" w14:textId="15664895" w:rsidR="00AE4BD7" w:rsidRDefault="00AE4BD7">
          <w:pPr>
            <w:pStyle w:val="Kazalovsebine1"/>
            <w:rPr>
              <w:rFonts w:asciiTheme="minorHAnsi" w:eastAsiaTheme="minorEastAsia" w:hAnsiTheme="minorHAnsi" w:cstheme="minorBidi"/>
              <w:b w:val="0"/>
              <w:iCs w:val="0"/>
              <w:caps w:val="0"/>
              <w:sz w:val="22"/>
              <w:szCs w:val="22"/>
              <w:lang w:eastAsia="sl-SI"/>
            </w:rPr>
          </w:pPr>
          <w:hyperlink w:anchor="_Toc228785947" w:history="1">
            <w:r w:rsidRPr="003E1548">
              <w:rPr>
                <w:rStyle w:val="Hiperpovezava"/>
                <w:lang w:val="en-GB"/>
              </w:rPr>
              <w:t>9</w:t>
            </w:r>
            <w:r>
              <w:rPr>
                <w:rFonts w:asciiTheme="minorHAnsi" w:eastAsiaTheme="minorEastAsia" w:hAnsiTheme="minorHAnsi" w:cstheme="minorBidi"/>
                <w:b w:val="0"/>
                <w:iCs w:val="0"/>
                <w:caps w:val="0"/>
                <w:sz w:val="22"/>
                <w:szCs w:val="22"/>
                <w:lang w:eastAsia="sl-SI"/>
              </w:rPr>
              <w:tab/>
            </w:r>
            <w:r w:rsidRPr="003E1548">
              <w:rPr>
                <w:rStyle w:val="Hiperpovezava"/>
                <w:bCs/>
                <w:lang w:val="en-GB"/>
              </w:rPr>
              <w:t>INTERNATIONAL COOPERATION</w:t>
            </w:r>
            <w:r>
              <w:rPr>
                <w:webHidden/>
              </w:rPr>
              <w:tab/>
            </w:r>
            <w:r>
              <w:rPr>
                <w:webHidden/>
              </w:rPr>
              <w:fldChar w:fldCharType="begin"/>
            </w:r>
            <w:r>
              <w:rPr>
                <w:webHidden/>
              </w:rPr>
              <w:instrText xml:space="preserve"> PAGEREF _Toc228785947 \h </w:instrText>
            </w:r>
            <w:r>
              <w:rPr>
                <w:webHidden/>
              </w:rPr>
            </w:r>
            <w:r>
              <w:rPr>
                <w:webHidden/>
              </w:rPr>
              <w:fldChar w:fldCharType="separate"/>
            </w:r>
            <w:r>
              <w:rPr>
                <w:webHidden/>
              </w:rPr>
              <w:t>62</w:t>
            </w:r>
            <w:r>
              <w:rPr>
                <w:webHidden/>
              </w:rPr>
              <w:fldChar w:fldCharType="end"/>
            </w:r>
          </w:hyperlink>
        </w:p>
        <w:p w14:paraId="4E395B0F" w14:textId="246F689A" w:rsidR="007C5A35" w:rsidRPr="00051151" w:rsidRDefault="007C5A35" w:rsidP="004351D8">
          <w:pPr>
            <w:rPr>
              <w:rFonts w:ascii="Arial" w:hAnsi="Arial" w:cs="Arial"/>
              <w:lang w:val="en-GB"/>
            </w:rPr>
          </w:pPr>
          <w:r w:rsidRPr="00051151">
            <w:rPr>
              <w:rFonts w:ascii="Arial" w:hAnsi="Arial" w:cs="Arial"/>
              <w:b/>
              <w:bCs/>
              <w:lang w:val="en-GB"/>
            </w:rPr>
            <w:lastRenderedPageBreak/>
            <w:fldChar w:fldCharType="end"/>
          </w:r>
        </w:p>
      </w:sdtContent>
    </w:sdt>
    <w:p w14:paraId="09671C9A" w14:textId="77777777" w:rsidR="00DF7AD0" w:rsidRPr="00051151" w:rsidRDefault="00DF7AD0" w:rsidP="004351D8">
      <w:pPr>
        <w:rPr>
          <w:rFonts w:ascii="Arial" w:hAnsi="Arial" w:cs="Arial"/>
          <w:lang w:val="en-GB"/>
        </w:rPr>
      </w:pPr>
      <w:r w:rsidRPr="00051151">
        <w:rPr>
          <w:rFonts w:ascii="Arial" w:hAnsi="Arial" w:cs="Arial"/>
          <w:lang w:val="en-GB"/>
        </w:rPr>
        <w:br w:type="page"/>
      </w:r>
    </w:p>
    <w:p w14:paraId="53C104BB" w14:textId="77777777" w:rsidR="006E26C8" w:rsidRPr="00051151" w:rsidRDefault="006E26C8" w:rsidP="004351D8">
      <w:pPr>
        <w:rPr>
          <w:rFonts w:ascii="Arial" w:hAnsi="Arial" w:cs="Arial"/>
          <w:lang w:val="en-GB"/>
        </w:rPr>
        <w:sectPr w:rsidR="006E26C8" w:rsidRPr="00051151" w:rsidSect="007156EC">
          <w:headerReference w:type="even" r:id="rId9"/>
          <w:headerReference w:type="default" r:id="rId10"/>
          <w:footerReference w:type="even" r:id="rId11"/>
          <w:pgSz w:w="11906" w:h="16838"/>
          <w:pgMar w:top="1417" w:right="1417" w:bottom="1417" w:left="1417" w:header="709" w:footer="709" w:gutter="0"/>
          <w:cols w:space="708"/>
          <w:titlePg/>
          <w:docGrid w:linePitch="360"/>
        </w:sectPr>
      </w:pPr>
    </w:p>
    <w:p w14:paraId="2EDF4A09" w14:textId="77777777" w:rsidR="00865428" w:rsidRPr="00051151" w:rsidRDefault="008A0640" w:rsidP="004351D8">
      <w:pPr>
        <w:pStyle w:val="Naslov1"/>
        <w:rPr>
          <w:lang w:val="en-GB"/>
        </w:rPr>
      </w:pPr>
      <w:bookmarkStart w:id="7" w:name="_Toc33179662"/>
      <w:bookmarkStart w:id="8" w:name="_Toc228785920"/>
      <w:bookmarkStart w:id="9" w:name="_Toc189469590"/>
      <w:bookmarkStart w:id="10" w:name="_Toc189216100"/>
      <w:bookmarkStart w:id="11" w:name="_Toc70627200"/>
      <w:bookmarkEnd w:id="6"/>
      <w:bookmarkEnd w:id="5"/>
      <w:bookmarkEnd w:id="4"/>
      <w:bookmarkEnd w:id="3"/>
      <w:bookmarkEnd w:id="2"/>
      <w:r w:rsidRPr="00051151">
        <w:rPr>
          <w:bCs/>
          <w:lang w:val="en-GB"/>
        </w:rPr>
        <w:lastRenderedPageBreak/>
        <w:t>LEGAL BASES AND OPERATIONS OF THE ADVOCATE</w:t>
      </w:r>
      <w:bookmarkEnd w:id="7"/>
      <w:bookmarkEnd w:id="8"/>
      <w:r w:rsidRPr="00051151">
        <w:rPr>
          <w:bCs/>
          <w:lang w:val="en-GB"/>
        </w:rPr>
        <w:t xml:space="preserve">  </w:t>
      </w:r>
      <w:bookmarkEnd w:id="9"/>
      <w:bookmarkEnd w:id="10"/>
      <w:bookmarkEnd w:id="11"/>
    </w:p>
    <w:p w14:paraId="4727F56A" w14:textId="77777777" w:rsidR="00A60A70" w:rsidRPr="00051151" w:rsidRDefault="00A60A70" w:rsidP="004351D8">
      <w:pPr>
        <w:jc w:val="both"/>
        <w:rPr>
          <w:rFonts w:ascii="Arial" w:hAnsi="Arial" w:cs="Arial"/>
          <w:lang w:val="en-GB"/>
        </w:rPr>
      </w:pPr>
    </w:p>
    <w:p w14:paraId="62FEBB8C" w14:textId="388FCA62" w:rsidR="008A4505" w:rsidRPr="00051151" w:rsidRDefault="008A4505" w:rsidP="004351D8">
      <w:pPr>
        <w:jc w:val="both"/>
        <w:rPr>
          <w:rFonts w:ascii="Arial" w:hAnsi="Arial" w:cs="Arial"/>
          <w:lang w:val="en-GB"/>
        </w:rPr>
      </w:pPr>
      <w:r w:rsidRPr="00051151">
        <w:rPr>
          <w:rFonts w:ascii="Arial" w:hAnsi="Arial" w:cs="Arial"/>
          <w:lang w:val="en-GB"/>
        </w:rPr>
        <w:t>Protection against discrimination is one of the fundamental human rights enshrined in Article 14 of the Constitution of the Republic of Slovenia</w:t>
      </w:r>
      <w:r w:rsidRPr="00051151">
        <w:rPr>
          <w:rStyle w:val="Sprotnaopomba-sklic"/>
          <w:rFonts w:ascii="Arial" w:hAnsi="Arial" w:cs="Arial"/>
          <w:lang w:val="en-GB"/>
        </w:rPr>
        <w:footnoteReference w:id="2"/>
      </w:r>
      <w:r w:rsidR="00815D91">
        <w:rPr>
          <w:rFonts w:ascii="Arial" w:hAnsi="Arial" w:cs="Arial"/>
          <w:lang w:val="en-GB"/>
        </w:rPr>
        <w:t xml:space="preserve"> (the Constitution). </w:t>
      </w:r>
      <w:r w:rsidRPr="00051151">
        <w:rPr>
          <w:rFonts w:ascii="Arial" w:hAnsi="Arial" w:cs="Arial"/>
          <w:lang w:val="en-GB"/>
        </w:rPr>
        <w:t>On 21 April 2016, the National Assembly of the Republic of Slovenia (the National Assembly) adopted the Protection against Discrimination Act (the ZVarD)</w:t>
      </w:r>
      <w:r w:rsidRPr="00051151">
        <w:rPr>
          <w:rStyle w:val="Sprotnaopomba-sklic"/>
          <w:rFonts w:ascii="Arial" w:hAnsi="Arial" w:cs="Arial"/>
          <w:lang w:val="en-GB"/>
        </w:rPr>
        <w:footnoteReference w:id="3"/>
      </w:r>
      <w:r w:rsidRPr="00051151">
        <w:rPr>
          <w:rFonts w:ascii="Arial" w:hAnsi="Arial" w:cs="Arial"/>
          <w:lang w:val="en-GB"/>
        </w:rPr>
        <w:t xml:space="preserve">, which entered into force on 24 May 2016. Pursuant to the ZVarD, a new independent state authority specialising in the field of discrimination was established: the Advocate of the Principle of Equality (the Advocate).  </w:t>
      </w:r>
    </w:p>
    <w:p w14:paraId="616DD41B" w14:textId="77777777" w:rsidR="008A4505" w:rsidRPr="00051151" w:rsidRDefault="008A4505" w:rsidP="004351D8">
      <w:pPr>
        <w:rPr>
          <w:rFonts w:ascii="Arial" w:hAnsi="Arial" w:cs="Arial"/>
          <w:lang w:val="en-GB"/>
        </w:rPr>
      </w:pPr>
    </w:p>
    <w:p w14:paraId="4D6EFF60" w14:textId="77777777" w:rsidR="008A4505" w:rsidRPr="00051151" w:rsidRDefault="008A4505" w:rsidP="004351D8">
      <w:pPr>
        <w:jc w:val="both"/>
        <w:rPr>
          <w:rFonts w:ascii="Arial" w:hAnsi="Arial" w:cs="Arial"/>
          <w:lang w:val="en-GB"/>
        </w:rPr>
      </w:pPr>
      <w:r w:rsidRPr="00051151">
        <w:rPr>
          <w:rFonts w:ascii="Arial" w:hAnsi="Arial" w:cs="Arial"/>
          <w:lang w:val="en-GB"/>
        </w:rPr>
        <w:t xml:space="preserve">In accordance with the EU acquis, the Advocate performs tasks of the national equality body. In this way, Slovenia ensures the implementation of Articles 15, 21, 23 and 39 of the Charter of Fundamental Rights of the European Union, as well as compliance with the following Directives and Regulation: </w:t>
      </w:r>
    </w:p>
    <w:p w14:paraId="3647F179" w14:textId="77777777" w:rsidR="008A4505" w:rsidRPr="00051151" w:rsidRDefault="008A4505" w:rsidP="004351D8">
      <w:pPr>
        <w:jc w:val="both"/>
        <w:rPr>
          <w:rFonts w:ascii="Arial" w:hAnsi="Arial" w:cs="Arial"/>
          <w:lang w:val="en-GB"/>
        </w:rPr>
      </w:pPr>
    </w:p>
    <w:p w14:paraId="01078282"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Council Directive 2000/43/EC of 29 June 2000 implementing the principle of equal treatment between persons irrespective of racial or ethnic origin;</w:t>
      </w:r>
    </w:p>
    <w:p w14:paraId="182656A6" w14:textId="77777777" w:rsidR="008A4505" w:rsidRPr="00051151" w:rsidRDefault="008A4505" w:rsidP="004351D8">
      <w:pPr>
        <w:pStyle w:val="Odstavekseznama"/>
        <w:ind w:left="284"/>
        <w:jc w:val="both"/>
        <w:rPr>
          <w:rFonts w:ascii="Arial" w:hAnsi="Arial" w:cs="Arial"/>
          <w:lang w:val="en-GB"/>
        </w:rPr>
      </w:pPr>
    </w:p>
    <w:p w14:paraId="11D6D23C"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Council Directive 2000/78/EC of 27 November 2000 establishing a general framework for equal treatment in employment and occupation;</w:t>
      </w:r>
    </w:p>
    <w:p w14:paraId="794C020D" w14:textId="77777777" w:rsidR="008A4505" w:rsidRPr="00051151" w:rsidRDefault="008A4505" w:rsidP="004351D8">
      <w:pPr>
        <w:jc w:val="both"/>
        <w:rPr>
          <w:rFonts w:ascii="Arial" w:hAnsi="Arial" w:cs="Arial"/>
          <w:lang w:val="en-GB"/>
        </w:rPr>
      </w:pPr>
    </w:p>
    <w:p w14:paraId="73F7A265"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Council Directive 2004/113/EC of 13 December 2004 implementing the principle of equal treatment between men and women in the access to and supply of goods and services;</w:t>
      </w:r>
    </w:p>
    <w:p w14:paraId="7E1DF40C" w14:textId="77777777" w:rsidR="008A4505" w:rsidRPr="00051151" w:rsidRDefault="008A4505" w:rsidP="004351D8">
      <w:pPr>
        <w:jc w:val="both"/>
        <w:rPr>
          <w:rFonts w:ascii="Arial" w:hAnsi="Arial" w:cs="Arial"/>
          <w:lang w:val="en-GB"/>
        </w:rPr>
      </w:pPr>
    </w:p>
    <w:p w14:paraId="5E287E32"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Directive 2006/54/EC of the European Parliament and of the Council of 5 July 2006 on the implementation of the principle of equal opportunities and equal treatment of men and women in matters of employment and occupation (recast);</w:t>
      </w:r>
    </w:p>
    <w:p w14:paraId="527E3E85" w14:textId="77777777" w:rsidR="008A4505" w:rsidRPr="00051151" w:rsidRDefault="008A4505" w:rsidP="004351D8">
      <w:pPr>
        <w:pStyle w:val="Odstavekseznama"/>
        <w:ind w:left="284"/>
        <w:jc w:val="both"/>
        <w:rPr>
          <w:rFonts w:ascii="Arial" w:hAnsi="Arial" w:cs="Arial"/>
          <w:lang w:val="en-GB"/>
        </w:rPr>
      </w:pPr>
    </w:p>
    <w:p w14:paraId="503165E8"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Directive 2014/54/EU of the European Parliament and of the Council of 16 April 2014 on measures facilitating the exercise of rights conferred on workers in the context of freedom of movement for workers;</w:t>
      </w:r>
    </w:p>
    <w:p w14:paraId="121F5D36" w14:textId="77777777" w:rsidR="008A4505" w:rsidRPr="00051151" w:rsidRDefault="008A4505" w:rsidP="004351D8">
      <w:pPr>
        <w:pStyle w:val="Odstavekseznama"/>
        <w:ind w:left="284"/>
        <w:jc w:val="both"/>
        <w:rPr>
          <w:rFonts w:ascii="Arial" w:hAnsi="Arial" w:cs="Arial"/>
          <w:lang w:val="en-GB"/>
        </w:rPr>
      </w:pPr>
    </w:p>
    <w:p w14:paraId="5847919E"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Directive (EU) 2022/2381 of the European Parliament and of the Council of 23 November 2022 on improving the gender balance among directors of listed companies and related measures;</w:t>
      </w:r>
    </w:p>
    <w:p w14:paraId="4CAA52A8" w14:textId="77777777" w:rsidR="008A4505" w:rsidRPr="00051151" w:rsidRDefault="008A4505" w:rsidP="004351D8">
      <w:pPr>
        <w:jc w:val="both"/>
        <w:rPr>
          <w:rFonts w:ascii="Arial" w:hAnsi="Arial" w:cs="Arial"/>
          <w:lang w:val="en-GB"/>
        </w:rPr>
      </w:pPr>
    </w:p>
    <w:p w14:paraId="3D31E554"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Directive (EU) 2023/970 of the European Parliament and of the Council of 10 May 2023 to strengthen the application of the principle of equal pay for equal work or work of equal value between men and women through pay transparency and enforcement mechanisms;</w:t>
      </w:r>
    </w:p>
    <w:p w14:paraId="3E378961" w14:textId="77777777" w:rsidR="008A4505" w:rsidRPr="00051151" w:rsidRDefault="008A4505" w:rsidP="004351D8">
      <w:pPr>
        <w:pStyle w:val="Odstavekseznama"/>
        <w:ind w:left="284"/>
        <w:jc w:val="both"/>
        <w:rPr>
          <w:rFonts w:ascii="Arial" w:hAnsi="Arial" w:cs="Arial"/>
          <w:lang w:val="en-GB"/>
        </w:rPr>
      </w:pPr>
    </w:p>
    <w:p w14:paraId="739E1B1D"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 xml:space="preserve">Council Directive (EU) 2024/1499 of 7 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w:t>
      </w:r>
    </w:p>
    <w:p w14:paraId="13830F50" w14:textId="77777777" w:rsidR="008A4505" w:rsidRPr="00051151" w:rsidRDefault="008A4505" w:rsidP="004351D8">
      <w:pPr>
        <w:jc w:val="both"/>
        <w:rPr>
          <w:rFonts w:ascii="Arial" w:hAnsi="Arial" w:cs="Arial"/>
          <w:lang w:val="en-GB"/>
        </w:rPr>
      </w:pPr>
    </w:p>
    <w:p w14:paraId="25EF3992"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t>Directive (EU) 2024/1500 of the European Parliament and of the Council of 14 May 2024 on standards for equality bodies in the field of equal treatment and equal opportunities between women and men in matters of employment and occupation, and amending Directives 2006/54/EC and 2010/41/EU;</w:t>
      </w:r>
    </w:p>
    <w:p w14:paraId="06A7F216" w14:textId="77777777" w:rsidR="008A4505" w:rsidRPr="00051151" w:rsidRDefault="008A4505" w:rsidP="004351D8">
      <w:pPr>
        <w:pStyle w:val="Odstavekseznama"/>
        <w:numPr>
          <w:ilvl w:val="0"/>
          <w:numId w:val="9"/>
        </w:numPr>
        <w:ind w:left="284"/>
        <w:jc w:val="both"/>
        <w:rPr>
          <w:rFonts w:ascii="Arial" w:hAnsi="Arial" w:cs="Arial"/>
          <w:lang w:val="en-GB"/>
        </w:rPr>
      </w:pPr>
      <w:r w:rsidRPr="00051151">
        <w:rPr>
          <w:rFonts w:ascii="Arial" w:hAnsi="Arial" w:cs="Arial"/>
          <w:lang w:val="en-GB"/>
        </w:rPr>
        <w:lastRenderedPageBreak/>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p>
    <w:p w14:paraId="73FED8E8" w14:textId="77777777" w:rsidR="008A4505" w:rsidRPr="00051151" w:rsidRDefault="008A4505" w:rsidP="004351D8">
      <w:pPr>
        <w:jc w:val="both"/>
        <w:rPr>
          <w:rFonts w:ascii="Arial" w:hAnsi="Arial" w:cs="Arial"/>
          <w:lang w:val="en-GB"/>
        </w:rPr>
      </w:pPr>
    </w:p>
    <w:p w14:paraId="12D42EDA" w14:textId="77777777" w:rsidR="00865428" w:rsidRPr="00051151" w:rsidRDefault="00742320" w:rsidP="007D510A">
      <w:pPr>
        <w:rPr>
          <w:rFonts w:ascii="Arial" w:hAnsi="Arial" w:cs="Arial"/>
          <w:b/>
          <w:bCs/>
          <w:sz w:val="28"/>
          <w:szCs w:val="28"/>
          <w:lang w:val="en-GB"/>
        </w:rPr>
      </w:pPr>
      <w:bookmarkStart w:id="12" w:name="_Toc189469591"/>
      <w:bookmarkStart w:id="13" w:name="_Toc189216101"/>
      <w:bookmarkStart w:id="14" w:name="_Toc33179663"/>
      <w:bookmarkStart w:id="15" w:name="_Toc70627201"/>
      <w:r w:rsidRPr="00051151">
        <w:rPr>
          <w:rFonts w:ascii="Arial" w:hAnsi="Arial" w:cs="Arial"/>
          <w:b/>
          <w:bCs/>
          <w:sz w:val="28"/>
          <w:szCs w:val="28"/>
          <w:lang w:val="en-GB"/>
        </w:rPr>
        <w:t>Operations of the Advocate</w:t>
      </w:r>
      <w:bookmarkEnd w:id="12"/>
      <w:bookmarkEnd w:id="13"/>
      <w:r w:rsidRPr="00051151">
        <w:rPr>
          <w:rFonts w:ascii="Arial" w:hAnsi="Arial" w:cs="Arial"/>
          <w:b/>
          <w:bCs/>
          <w:sz w:val="28"/>
          <w:szCs w:val="28"/>
          <w:lang w:val="en-GB"/>
        </w:rPr>
        <w:t xml:space="preserve"> </w:t>
      </w:r>
      <w:bookmarkEnd w:id="14"/>
      <w:bookmarkEnd w:id="15"/>
    </w:p>
    <w:p w14:paraId="71160A54" w14:textId="77777777" w:rsidR="007156EC" w:rsidRPr="00051151" w:rsidRDefault="007156EC" w:rsidP="004351D8">
      <w:pPr>
        <w:jc w:val="both"/>
        <w:rPr>
          <w:rFonts w:ascii="Arial" w:eastAsia="Arial" w:hAnsi="Arial" w:cs="Arial"/>
          <w:lang w:val="en-GB"/>
        </w:rPr>
      </w:pPr>
      <w:bookmarkStart w:id="16" w:name="_Hlk90029060"/>
    </w:p>
    <w:p w14:paraId="75972E00" w14:textId="77777777" w:rsidR="008A4505" w:rsidRPr="00051151" w:rsidRDefault="008A4505" w:rsidP="004351D8">
      <w:pPr>
        <w:autoSpaceDE w:val="0"/>
        <w:autoSpaceDN w:val="0"/>
        <w:adjustRightInd w:val="0"/>
        <w:jc w:val="both"/>
        <w:rPr>
          <w:rFonts w:ascii="Arial" w:hAnsi="Arial" w:cs="Arial"/>
          <w:color w:val="000000"/>
          <w:lang w:val="en-GB"/>
        </w:rPr>
      </w:pPr>
      <w:bookmarkStart w:id="17" w:name="_Toc70627202"/>
      <w:bookmarkStart w:id="18" w:name="_Toc70627092"/>
      <w:bookmarkEnd w:id="16"/>
      <w:r w:rsidRPr="00051151">
        <w:rPr>
          <w:rFonts w:ascii="Arial" w:hAnsi="Arial" w:cs="Arial"/>
          <w:color w:val="000000"/>
          <w:lang w:val="en-GB"/>
        </w:rPr>
        <w:t xml:space="preserve">In November 2023, following the adoption of the 2024 and 2025 budgets, the National Assembly allocated EUR 1,604,627 for the Advocate for 2025. </w:t>
      </w:r>
    </w:p>
    <w:p w14:paraId="43CCAF02" w14:textId="77777777" w:rsidR="008A4505" w:rsidRPr="00051151" w:rsidRDefault="008A4505" w:rsidP="004351D8">
      <w:pPr>
        <w:autoSpaceDE w:val="0"/>
        <w:autoSpaceDN w:val="0"/>
        <w:adjustRightInd w:val="0"/>
        <w:jc w:val="both"/>
        <w:rPr>
          <w:rFonts w:ascii="Arial" w:hAnsi="Arial" w:cs="Arial"/>
          <w:color w:val="000000"/>
          <w:lang w:val="en-GB"/>
        </w:rPr>
      </w:pPr>
    </w:p>
    <w:p w14:paraId="1E62C70E" w14:textId="77777777" w:rsidR="008A4505" w:rsidRPr="00051151" w:rsidRDefault="008A4505"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In July 2024, the Government of the Republic of Slovenia (the Government) earmarked EUR 1,800,000 for the Advocate in the draft 2025 budget.</w:t>
      </w:r>
    </w:p>
    <w:p w14:paraId="4E7B2A12" w14:textId="77777777" w:rsidR="008A4505" w:rsidRPr="00051151" w:rsidRDefault="008A4505" w:rsidP="004351D8">
      <w:pPr>
        <w:autoSpaceDE w:val="0"/>
        <w:autoSpaceDN w:val="0"/>
        <w:adjustRightInd w:val="0"/>
        <w:jc w:val="both"/>
        <w:rPr>
          <w:rFonts w:ascii="Arial" w:hAnsi="Arial" w:cs="Arial"/>
          <w:color w:val="000000"/>
          <w:lang w:val="en-GB"/>
        </w:rPr>
      </w:pPr>
    </w:p>
    <w:p w14:paraId="6609C10A" w14:textId="77777777" w:rsidR="008A4505" w:rsidRPr="00051151" w:rsidRDefault="008A4505"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In August 2024, the Advocate submitted a proposal to the Government requesting additional funding of EUR 178,520 for 2025, to ensure the smooth operation of the Advocate and the performance of all tasks prescribed by law. The Government did not accept the proposal.</w:t>
      </w:r>
    </w:p>
    <w:p w14:paraId="1F3F87EF" w14:textId="77777777" w:rsidR="008A4505" w:rsidRPr="00051151" w:rsidRDefault="008A4505" w:rsidP="004351D8">
      <w:pPr>
        <w:autoSpaceDE w:val="0"/>
        <w:autoSpaceDN w:val="0"/>
        <w:adjustRightInd w:val="0"/>
        <w:jc w:val="both"/>
        <w:rPr>
          <w:rFonts w:ascii="Arial" w:hAnsi="Arial" w:cs="Arial"/>
          <w:color w:val="000000"/>
          <w:lang w:val="en-GB"/>
        </w:rPr>
      </w:pPr>
    </w:p>
    <w:p w14:paraId="634E937E" w14:textId="77777777" w:rsidR="008A4505" w:rsidRPr="00051151" w:rsidRDefault="008A4505"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On 20 November 2024, the National Assembly approved the Government’s proposal, under which the Advocate’s adopted budget for 2025 amounted to EUR 1,799,605.</w:t>
      </w:r>
    </w:p>
    <w:p w14:paraId="587D4767" w14:textId="77777777" w:rsidR="008A4505" w:rsidRPr="00051151" w:rsidRDefault="008A4505" w:rsidP="004351D8">
      <w:pPr>
        <w:autoSpaceDE w:val="0"/>
        <w:autoSpaceDN w:val="0"/>
        <w:adjustRightInd w:val="0"/>
        <w:jc w:val="both"/>
        <w:rPr>
          <w:rFonts w:ascii="Arial" w:hAnsi="Arial" w:cs="Arial"/>
          <w:color w:val="000000"/>
          <w:lang w:val="en-GB"/>
        </w:rPr>
      </w:pPr>
    </w:p>
    <w:p w14:paraId="59291335" w14:textId="77777777" w:rsidR="008A4505" w:rsidRPr="00051151" w:rsidRDefault="008A4505" w:rsidP="004351D8">
      <w:pPr>
        <w:jc w:val="both"/>
        <w:rPr>
          <w:rFonts w:ascii="Arial" w:hAnsi="Arial" w:cs="Arial"/>
          <w:b/>
          <w:bCs/>
          <w:lang w:val="en-GB"/>
        </w:rPr>
      </w:pPr>
    </w:p>
    <w:p w14:paraId="17D2BB76" w14:textId="77777777" w:rsidR="008A4505" w:rsidRPr="00051151" w:rsidRDefault="008A4505" w:rsidP="004351D8">
      <w:pPr>
        <w:jc w:val="both"/>
        <w:rPr>
          <w:rFonts w:ascii="Arial" w:hAnsi="Arial" w:cs="Arial"/>
          <w:b/>
          <w:bCs/>
          <w:lang w:val="en-GB"/>
        </w:rPr>
      </w:pPr>
      <w:r w:rsidRPr="00051151">
        <w:rPr>
          <w:rFonts w:ascii="Arial" w:hAnsi="Arial" w:cs="Arial"/>
          <w:b/>
          <w:bCs/>
          <w:lang w:val="en-GB"/>
        </w:rPr>
        <w:t>Table: Expenditure of the Advocate’s integrated budget funds in 2025 (in euros)</w:t>
      </w:r>
    </w:p>
    <w:p w14:paraId="0A6E643A" w14:textId="77777777" w:rsidR="008A4505" w:rsidRPr="00051151" w:rsidRDefault="008A4505" w:rsidP="004351D8">
      <w:pPr>
        <w:jc w:val="both"/>
        <w:rPr>
          <w:rFonts w:ascii="Arial" w:hAnsi="Arial" w:cs="Arial"/>
          <w:lang w:val="en-GB"/>
        </w:rPr>
      </w:pPr>
    </w:p>
    <w:tbl>
      <w:tblPr>
        <w:tblStyle w:val="Tabelamrea"/>
        <w:tblW w:w="9067" w:type="dxa"/>
        <w:tblLayout w:type="fixed"/>
        <w:tblCellMar>
          <w:left w:w="57" w:type="dxa"/>
          <w:right w:w="57" w:type="dxa"/>
        </w:tblCellMar>
        <w:tblLook w:val="04A0" w:firstRow="1" w:lastRow="0" w:firstColumn="1" w:lastColumn="0" w:noHBand="0" w:noVBand="1"/>
      </w:tblPr>
      <w:tblGrid>
        <w:gridCol w:w="2689"/>
        <w:gridCol w:w="1417"/>
        <w:gridCol w:w="1418"/>
        <w:gridCol w:w="1417"/>
        <w:gridCol w:w="1276"/>
        <w:gridCol w:w="850"/>
      </w:tblGrid>
      <w:tr w:rsidR="008A4505" w:rsidRPr="00051151" w14:paraId="19B3FE57" w14:textId="77777777" w:rsidTr="00956904">
        <w:trPr>
          <w:trHeight w:val="552"/>
        </w:trPr>
        <w:tc>
          <w:tcPr>
            <w:tcW w:w="2689" w:type="dxa"/>
            <w:shd w:val="clear" w:color="auto" w:fill="E7E6E6" w:themeFill="background2"/>
            <w:noWrap/>
            <w:hideMark/>
          </w:tcPr>
          <w:p w14:paraId="4807CE0D" w14:textId="77777777" w:rsidR="008A4505" w:rsidRPr="00051151" w:rsidRDefault="008A4505" w:rsidP="004351D8">
            <w:pPr>
              <w:jc w:val="center"/>
              <w:rPr>
                <w:rFonts w:ascii="Arial" w:hAnsi="Arial" w:cs="Arial"/>
                <w:b/>
                <w:bCs/>
                <w:sz w:val="20"/>
                <w:szCs w:val="20"/>
              </w:rPr>
            </w:pPr>
          </w:p>
        </w:tc>
        <w:tc>
          <w:tcPr>
            <w:tcW w:w="1417" w:type="dxa"/>
            <w:shd w:val="clear" w:color="auto" w:fill="E7E6E6" w:themeFill="background2"/>
          </w:tcPr>
          <w:p w14:paraId="6E789F6A" w14:textId="77777777" w:rsidR="008A4505" w:rsidRPr="00051151" w:rsidRDefault="008A4505" w:rsidP="004351D8">
            <w:pPr>
              <w:jc w:val="center"/>
              <w:rPr>
                <w:rFonts w:ascii="Arial" w:hAnsi="Arial" w:cs="Arial"/>
                <w:b/>
                <w:bCs/>
                <w:sz w:val="20"/>
                <w:szCs w:val="20"/>
              </w:rPr>
            </w:pPr>
            <w:r w:rsidRPr="00051151">
              <w:rPr>
                <w:rFonts w:ascii="Arial" w:hAnsi="Arial" w:cs="Arial"/>
                <w:b/>
                <w:bCs/>
                <w:sz w:val="20"/>
                <w:szCs w:val="20"/>
              </w:rPr>
              <w:t>Adopted budget</w:t>
            </w:r>
          </w:p>
          <w:p w14:paraId="2488856B" w14:textId="77777777" w:rsidR="008A4505" w:rsidRPr="00051151" w:rsidRDefault="008A4505" w:rsidP="004351D8">
            <w:pPr>
              <w:jc w:val="center"/>
              <w:rPr>
                <w:rFonts w:ascii="Arial" w:hAnsi="Arial" w:cs="Arial"/>
                <w:b/>
                <w:bCs/>
                <w:sz w:val="20"/>
                <w:szCs w:val="20"/>
              </w:rPr>
            </w:pPr>
            <w:r w:rsidRPr="00051151">
              <w:rPr>
                <w:rFonts w:ascii="Arial" w:hAnsi="Arial" w:cs="Arial"/>
                <w:b/>
                <w:bCs/>
                <w:sz w:val="20"/>
                <w:szCs w:val="20"/>
              </w:rPr>
              <w:t>(P1)</w:t>
            </w:r>
          </w:p>
          <w:p w14:paraId="24732088" w14:textId="77777777" w:rsidR="008A4505" w:rsidRPr="00051151" w:rsidRDefault="008A4505" w:rsidP="004351D8">
            <w:pPr>
              <w:jc w:val="center"/>
              <w:rPr>
                <w:rFonts w:ascii="Arial" w:hAnsi="Arial" w:cs="Arial"/>
                <w:b/>
                <w:bCs/>
                <w:sz w:val="20"/>
                <w:szCs w:val="20"/>
              </w:rPr>
            </w:pPr>
          </w:p>
        </w:tc>
        <w:tc>
          <w:tcPr>
            <w:tcW w:w="1418" w:type="dxa"/>
            <w:shd w:val="clear" w:color="auto" w:fill="E7E6E6" w:themeFill="background2"/>
            <w:hideMark/>
          </w:tcPr>
          <w:p w14:paraId="6FB3BFE5" w14:textId="77777777" w:rsidR="008A4505" w:rsidRPr="00051151" w:rsidRDefault="008A4505" w:rsidP="004351D8">
            <w:pPr>
              <w:jc w:val="center"/>
              <w:rPr>
                <w:rFonts w:ascii="Arial" w:hAnsi="Arial" w:cs="Arial"/>
                <w:b/>
                <w:bCs/>
                <w:sz w:val="20"/>
                <w:szCs w:val="20"/>
              </w:rPr>
            </w:pPr>
            <w:r w:rsidRPr="00051151">
              <w:rPr>
                <w:rFonts w:ascii="Arial" w:hAnsi="Arial" w:cs="Arial"/>
                <w:b/>
                <w:bCs/>
                <w:sz w:val="20"/>
                <w:szCs w:val="20"/>
              </w:rPr>
              <w:t>Current budget</w:t>
            </w:r>
            <w:r w:rsidRPr="00051151">
              <w:rPr>
                <w:rFonts w:ascii="Arial" w:hAnsi="Arial" w:cs="Arial"/>
                <w:sz w:val="20"/>
                <w:szCs w:val="20"/>
              </w:rPr>
              <w:br/>
            </w:r>
            <w:r w:rsidRPr="00051151">
              <w:rPr>
                <w:rFonts w:ascii="Arial" w:hAnsi="Arial" w:cs="Arial"/>
                <w:b/>
                <w:bCs/>
                <w:sz w:val="20"/>
                <w:szCs w:val="20"/>
              </w:rPr>
              <w:t>(P3)</w:t>
            </w:r>
          </w:p>
        </w:tc>
        <w:tc>
          <w:tcPr>
            <w:tcW w:w="1417" w:type="dxa"/>
            <w:shd w:val="clear" w:color="auto" w:fill="E7E6E6" w:themeFill="background2"/>
            <w:noWrap/>
            <w:hideMark/>
          </w:tcPr>
          <w:p w14:paraId="5DD5A0C3" w14:textId="77777777" w:rsidR="008A4505" w:rsidRPr="00051151" w:rsidRDefault="008A4505" w:rsidP="004351D8">
            <w:pPr>
              <w:jc w:val="center"/>
              <w:rPr>
                <w:rFonts w:ascii="Arial" w:hAnsi="Arial" w:cs="Arial"/>
                <w:b/>
                <w:bCs/>
                <w:sz w:val="20"/>
                <w:szCs w:val="20"/>
              </w:rPr>
            </w:pPr>
            <w:r w:rsidRPr="00051151">
              <w:rPr>
                <w:rFonts w:ascii="Arial" w:hAnsi="Arial" w:cs="Arial"/>
                <w:b/>
                <w:bCs/>
                <w:sz w:val="20"/>
                <w:szCs w:val="20"/>
              </w:rPr>
              <w:t>Signed payment orders</w:t>
            </w:r>
            <w:r w:rsidRPr="00051151">
              <w:rPr>
                <w:rFonts w:ascii="Arial" w:hAnsi="Arial" w:cs="Arial"/>
                <w:sz w:val="20"/>
                <w:szCs w:val="20"/>
              </w:rPr>
              <w:br/>
            </w:r>
            <w:r w:rsidRPr="00051151">
              <w:rPr>
                <w:rFonts w:ascii="Arial" w:hAnsi="Arial" w:cs="Arial"/>
                <w:b/>
                <w:bCs/>
                <w:sz w:val="20"/>
                <w:szCs w:val="20"/>
              </w:rPr>
              <w:t>(O1)</w:t>
            </w:r>
          </w:p>
        </w:tc>
        <w:tc>
          <w:tcPr>
            <w:tcW w:w="1276" w:type="dxa"/>
            <w:shd w:val="clear" w:color="auto" w:fill="E7E6E6" w:themeFill="background2"/>
            <w:hideMark/>
          </w:tcPr>
          <w:p w14:paraId="67853A52" w14:textId="77777777" w:rsidR="008A4505" w:rsidRPr="00051151" w:rsidRDefault="008A4505" w:rsidP="004351D8">
            <w:pPr>
              <w:jc w:val="center"/>
              <w:rPr>
                <w:rFonts w:ascii="Arial" w:hAnsi="Arial" w:cs="Arial"/>
                <w:b/>
                <w:bCs/>
                <w:sz w:val="20"/>
                <w:szCs w:val="20"/>
              </w:rPr>
            </w:pPr>
            <w:r w:rsidRPr="00051151">
              <w:rPr>
                <w:rFonts w:ascii="Arial" w:hAnsi="Arial" w:cs="Arial"/>
                <w:b/>
                <w:bCs/>
                <w:sz w:val="20"/>
                <w:szCs w:val="20"/>
              </w:rPr>
              <w:t xml:space="preserve">Remaining funds </w:t>
            </w:r>
            <w:r w:rsidRPr="00051151">
              <w:rPr>
                <w:rFonts w:ascii="Arial" w:hAnsi="Arial" w:cs="Arial"/>
                <w:sz w:val="20"/>
                <w:szCs w:val="20"/>
              </w:rPr>
              <w:br/>
            </w:r>
            <w:r w:rsidRPr="00051151">
              <w:rPr>
                <w:rFonts w:ascii="Arial" w:hAnsi="Arial" w:cs="Arial"/>
                <w:b/>
                <w:bCs/>
                <w:sz w:val="20"/>
                <w:szCs w:val="20"/>
              </w:rPr>
              <w:t>per budget item</w:t>
            </w:r>
          </w:p>
        </w:tc>
        <w:tc>
          <w:tcPr>
            <w:tcW w:w="850" w:type="dxa"/>
            <w:shd w:val="clear" w:color="auto" w:fill="E7E6E6" w:themeFill="background2"/>
            <w:noWrap/>
            <w:hideMark/>
          </w:tcPr>
          <w:p w14:paraId="7D1B41B0" w14:textId="77777777" w:rsidR="008A4505" w:rsidRPr="00051151" w:rsidRDefault="008A4505" w:rsidP="004351D8">
            <w:pPr>
              <w:jc w:val="center"/>
              <w:rPr>
                <w:rFonts w:ascii="Arial" w:hAnsi="Arial" w:cs="Arial"/>
                <w:b/>
                <w:bCs/>
                <w:sz w:val="20"/>
                <w:szCs w:val="20"/>
              </w:rPr>
            </w:pPr>
            <w:r w:rsidRPr="00051151">
              <w:rPr>
                <w:rFonts w:ascii="Arial" w:hAnsi="Arial" w:cs="Arial"/>
                <w:b/>
                <w:bCs/>
                <w:sz w:val="20"/>
                <w:szCs w:val="20"/>
              </w:rPr>
              <w:t>Expenditure %</w:t>
            </w:r>
            <w:r w:rsidRPr="00051151">
              <w:rPr>
                <w:rFonts w:ascii="Arial" w:hAnsi="Arial" w:cs="Arial"/>
                <w:sz w:val="20"/>
                <w:szCs w:val="20"/>
              </w:rPr>
              <w:br/>
            </w:r>
          </w:p>
        </w:tc>
      </w:tr>
      <w:tr w:rsidR="008A4505" w:rsidRPr="00051151" w14:paraId="22F86728" w14:textId="77777777" w:rsidTr="00956904">
        <w:trPr>
          <w:trHeight w:val="345"/>
        </w:trPr>
        <w:tc>
          <w:tcPr>
            <w:tcW w:w="2689" w:type="dxa"/>
            <w:noWrap/>
            <w:hideMark/>
          </w:tcPr>
          <w:p w14:paraId="29311DC2" w14:textId="77777777" w:rsidR="008A4505" w:rsidRPr="00051151" w:rsidRDefault="008A4505" w:rsidP="004351D8">
            <w:pPr>
              <w:rPr>
                <w:rFonts w:ascii="Arial" w:hAnsi="Arial" w:cs="Arial"/>
                <w:sz w:val="20"/>
                <w:szCs w:val="20"/>
              </w:rPr>
            </w:pPr>
          </w:p>
          <w:p w14:paraId="5C4F6042" w14:textId="77777777" w:rsidR="008A4505" w:rsidRPr="00051151" w:rsidRDefault="008A4505" w:rsidP="004351D8">
            <w:pPr>
              <w:rPr>
                <w:rFonts w:ascii="Arial" w:hAnsi="Arial" w:cs="Arial"/>
                <w:sz w:val="20"/>
                <w:szCs w:val="20"/>
              </w:rPr>
            </w:pPr>
            <w:r w:rsidRPr="00051151">
              <w:rPr>
                <w:rFonts w:ascii="Arial" w:hAnsi="Arial" w:cs="Arial"/>
                <w:sz w:val="20"/>
                <w:szCs w:val="20"/>
              </w:rPr>
              <w:t>Budget item: 170001 – Salaries</w:t>
            </w:r>
          </w:p>
        </w:tc>
        <w:tc>
          <w:tcPr>
            <w:tcW w:w="1417" w:type="dxa"/>
          </w:tcPr>
          <w:p w14:paraId="6C2CBA70" w14:textId="77777777" w:rsidR="008A4505" w:rsidRPr="00051151" w:rsidRDefault="008A4505" w:rsidP="004351D8">
            <w:pPr>
              <w:jc w:val="right"/>
              <w:rPr>
                <w:rFonts w:ascii="Arial" w:hAnsi="Arial" w:cs="Arial"/>
                <w:sz w:val="20"/>
                <w:szCs w:val="20"/>
              </w:rPr>
            </w:pPr>
          </w:p>
          <w:p w14:paraId="0AF93B33"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1,399,420.00</w:t>
            </w:r>
          </w:p>
        </w:tc>
        <w:tc>
          <w:tcPr>
            <w:tcW w:w="1418" w:type="dxa"/>
            <w:noWrap/>
            <w:hideMark/>
          </w:tcPr>
          <w:p w14:paraId="1660C535" w14:textId="77777777" w:rsidR="008A4505" w:rsidRPr="00051151" w:rsidRDefault="008A4505" w:rsidP="004351D8">
            <w:pPr>
              <w:jc w:val="right"/>
              <w:rPr>
                <w:rFonts w:ascii="Arial" w:hAnsi="Arial" w:cs="Arial"/>
                <w:sz w:val="20"/>
                <w:szCs w:val="20"/>
              </w:rPr>
            </w:pPr>
          </w:p>
          <w:p w14:paraId="197A4624"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1,397,758.81 </w:t>
            </w:r>
          </w:p>
        </w:tc>
        <w:tc>
          <w:tcPr>
            <w:tcW w:w="1417" w:type="dxa"/>
            <w:noWrap/>
            <w:hideMark/>
          </w:tcPr>
          <w:p w14:paraId="02E19C4A" w14:textId="77777777" w:rsidR="008A4505" w:rsidRPr="00051151" w:rsidRDefault="008A4505" w:rsidP="004351D8">
            <w:pPr>
              <w:jc w:val="right"/>
              <w:rPr>
                <w:rFonts w:ascii="Arial" w:hAnsi="Arial" w:cs="Arial"/>
                <w:sz w:val="20"/>
                <w:szCs w:val="20"/>
              </w:rPr>
            </w:pPr>
          </w:p>
          <w:p w14:paraId="243561C1"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1,396,232.77 </w:t>
            </w:r>
          </w:p>
        </w:tc>
        <w:tc>
          <w:tcPr>
            <w:tcW w:w="1276" w:type="dxa"/>
            <w:noWrap/>
            <w:hideMark/>
          </w:tcPr>
          <w:p w14:paraId="2EF3FCA9" w14:textId="77777777" w:rsidR="008A4505" w:rsidRPr="00051151" w:rsidRDefault="008A4505" w:rsidP="004351D8">
            <w:pPr>
              <w:jc w:val="right"/>
              <w:rPr>
                <w:rFonts w:ascii="Arial" w:hAnsi="Arial" w:cs="Arial"/>
                <w:sz w:val="20"/>
                <w:szCs w:val="20"/>
              </w:rPr>
            </w:pPr>
          </w:p>
          <w:p w14:paraId="6130BE2D" w14:textId="77777777" w:rsidR="008A4505" w:rsidRPr="00051151" w:rsidRDefault="008A4505" w:rsidP="004351D8">
            <w:pPr>
              <w:jc w:val="right"/>
              <w:rPr>
                <w:rFonts w:ascii="Arial" w:hAnsi="Arial" w:cs="Arial"/>
                <w:sz w:val="20"/>
                <w:szCs w:val="20"/>
              </w:rPr>
            </w:pPr>
            <w:r w:rsidRPr="00051151">
              <w:rPr>
                <w:rFonts w:ascii="Arial" w:hAnsi="Arial" w:cs="Arial"/>
                <w:color w:val="000000"/>
                <w:sz w:val="20"/>
                <w:szCs w:val="20"/>
              </w:rPr>
              <w:t>1,526.04</w:t>
            </w:r>
          </w:p>
        </w:tc>
        <w:tc>
          <w:tcPr>
            <w:tcW w:w="850" w:type="dxa"/>
            <w:noWrap/>
            <w:hideMark/>
          </w:tcPr>
          <w:p w14:paraId="25FCBBEF" w14:textId="77777777" w:rsidR="008A4505" w:rsidRPr="00051151" w:rsidRDefault="008A4505" w:rsidP="004351D8">
            <w:pPr>
              <w:jc w:val="right"/>
              <w:rPr>
                <w:rFonts w:ascii="Arial" w:hAnsi="Arial" w:cs="Arial"/>
                <w:b/>
                <w:bCs/>
                <w:sz w:val="20"/>
                <w:szCs w:val="20"/>
              </w:rPr>
            </w:pPr>
          </w:p>
          <w:p w14:paraId="6BC295C4"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 xml:space="preserve">99.89 </w:t>
            </w:r>
          </w:p>
        </w:tc>
      </w:tr>
      <w:tr w:rsidR="008A4505" w:rsidRPr="00051151" w14:paraId="4B8072F4" w14:textId="77777777" w:rsidTr="00956904">
        <w:trPr>
          <w:trHeight w:val="345"/>
        </w:trPr>
        <w:tc>
          <w:tcPr>
            <w:tcW w:w="2689" w:type="dxa"/>
            <w:noWrap/>
            <w:hideMark/>
          </w:tcPr>
          <w:p w14:paraId="2E9A3330" w14:textId="77777777" w:rsidR="008A4505" w:rsidRPr="00051151" w:rsidRDefault="008A4505" w:rsidP="004351D8">
            <w:pPr>
              <w:rPr>
                <w:rFonts w:ascii="Arial" w:hAnsi="Arial" w:cs="Arial"/>
                <w:sz w:val="20"/>
                <w:szCs w:val="20"/>
              </w:rPr>
            </w:pPr>
          </w:p>
          <w:p w14:paraId="6CAA811E" w14:textId="77777777" w:rsidR="008A4505" w:rsidRPr="00051151" w:rsidRDefault="008A4505" w:rsidP="004351D8">
            <w:pPr>
              <w:rPr>
                <w:rFonts w:ascii="Arial" w:hAnsi="Arial" w:cs="Arial"/>
                <w:sz w:val="20"/>
                <w:szCs w:val="20"/>
              </w:rPr>
            </w:pPr>
            <w:r w:rsidRPr="00051151">
              <w:rPr>
                <w:rFonts w:ascii="Arial" w:hAnsi="Arial" w:cs="Arial"/>
                <w:sz w:val="20"/>
                <w:szCs w:val="20"/>
              </w:rPr>
              <w:t>Budget item: 170002 – Material costs</w:t>
            </w:r>
          </w:p>
        </w:tc>
        <w:tc>
          <w:tcPr>
            <w:tcW w:w="1417" w:type="dxa"/>
          </w:tcPr>
          <w:p w14:paraId="64283D14" w14:textId="77777777" w:rsidR="008A4505" w:rsidRPr="00051151" w:rsidRDefault="008A4505" w:rsidP="004351D8">
            <w:pPr>
              <w:jc w:val="right"/>
              <w:rPr>
                <w:rFonts w:ascii="Arial" w:hAnsi="Arial" w:cs="Arial"/>
                <w:sz w:val="20"/>
                <w:szCs w:val="20"/>
              </w:rPr>
            </w:pPr>
          </w:p>
          <w:p w14:paraId="76BC18BB"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318,600.00</w:t>
            </w:r>
          </w:p>
        </w:tc>
        <w:tc>
          <w:tcPr>
            <w:tcW w:w="1418" w:type="dxa"/>
            <w:noWrap/>
            <w:hideMark/>
          </w:tcPr>
          <w:p w14:paraId="290DB06D" w14:textId="77777777" w:rsidR="008A4505" w:rsidRPr="00051151" w:rsidRDefault="008A4505" w:rsidP="004351D8">
            <w:pPr>
              <w:jc w:val="right"/>
              <w:rPr>
                <w:rFonts w:ascii="Arial" w:hAnsi="Arial" w:cs="Arial"/>
                <w:sz w:val="20"/>
                <w:szCs w:val="20"/>
              </w:rPr>
            </w:pPr>
          </w:p>
          <w:p w14:paraId="0D360E0F"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264,766.45 </w:t>
            </w:r>
          </w:p>
        </w:tc>
        <w:tc>
          <w:tcPr>
            <w:tcW w:w="1417" w:type="dxa"/>
            <w:noWrap/>
            <w:hideMark/>
          </w:tcPr>
          <w:p w14:paraId="6DC5FB5C" w14:textId="77777777" w:rsidR="008A4505" w:rsidRPr="00051151" w:rsidRDefault="008A4505" w:rsidP="004351D8">
            <w:pPr>
              <w:jc w:val="right"/>
              <w:rPr>
                <w:rFonts w:ascii="Arial" w:hAnsi="Arial" w:cs="Arial"/>
                <w:sz w:val="20"/>
                <w:szCs w:val="20"/>
              </w:rPr>
            </w:pPr>
          </w:p>
          <w:p w14:paraId="5F48F52D"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257,580.61</w:t>
            </w:r>
          </w:p>
        </w:tc>
        <w:tc>
          <w:tcPr>
            <w:tcW w:w="1276" w:type="dxa"/>
            <w:noWrap/>
            <w:hideMark/>
          </w:tcPr>
          <w:p w14:paraId="0CF2A9D3" w14:textId="77777777" w:rsidR="008A4505" w:rsidRPr="00051151" w:rsidRDefault="008A4505" w:rsidP="004351D8">
            <w:pPr>
              <w:jc w:val="right"/>
              <w:rPr>
                <w:rFonts w:ascii="Arial" w:hAnsi="Arial" w:cs="Arial"/>
                <w:sz w:val="20"/>
                <w:szCs w:val="20"/>
              </w:rPr>
            </w:pPr>
          </w:p>
          <w:p w14:paraId="5469BB66"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7,185.84</w:t>
            </w:r>
          </w:p>
        </w:tc>
        <w:tc>
          <w:tcPr>
            <w:tcW w:w="850" w:type="dxa"/>
            <w:noWrap/>
            <w:hideMark/>
          </w:tcPr>
          <w:p w14:paraId="77471749" w14:textId="77777777" w:rsidR="008A4505" w:rsidRPr="00051151" w:rsidRDefault="008A4505" w:rsidP="004351D8">
            <w:pPr>
              <w:jc w:val="right"/>
              <w:rPr>
                <w:rFonts w:ascii="Arial" w:hAnsi="Arial" w:cs="Arial"/>
                <w:b/>
                <w:bCs/>
                <w:sz w:val="20"/>
                <w:szCs w:val="20"/>
              </w:rPr>
            </w:pPr>
          </w:p>
          <w:p w14:paraId="7D55468C"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 xml:space="preserve">97.74 </w:t>
            </w:r>
          </w:p>
        </w:tc>
      </w:tr>
      <w:tr w:rsidR="008A4505" w:rsidRPr="00051151" w14:paraId="6108120E" w14:textId="77777777" w:rsidTr="00956904">
        <w:trPr>
          <w:trHeight w:val="345"/>
        </w:trPr>
        <w:tc>
          <w:tcPr>
            <w:tcW w:w="2689" w:type="dxa"/>
            <w:noWrap/>
            <w:hideMark/>
          </w:tcPr>
          <w:p w14:paraId="19C6CB7E" w14:textId="77777777" w:rsidR="008A4505" w:rsidRPr="00051151" w:rsidRDefault="008A4505" w:rsidP="004351D8">
            <w:pPr>
              <w:rPr>
                <w:rFonts w:ascii="Arial" w:hAnsi="Arial" w:cs="Arial"/>
                <w:sz w:val="20"/>
                <w:szCs w:val="20"/>
              </w:rPr>
            </w:pPr>
            <w:r w:rsidRPr="00051151">
              <w:rPr>
                <w:rFonts w:ascii="Arial" w:hAnsi="Arial" w:cs="Arial"/>
                <w:sz w:val="20"/>
                <w:szCs w:val="20"/>
              </w:rPr>
              <w:t>Budget item: 170003 – Research and awareness-raising</w:t>
            </w:r>
          </w:p>
        </w:tc>
        <w:tc>
          <w:tcPr>
            <w:tcW w:w="1417" w:type="dxa"/>
          </w:tcPr>
          <w:p w14:paraId="7A7953DF" w14:textId="77777777" w:rsidR="008A4505" w:rsidRPr="00051151" w:rsidRDefault="008A4505" w:rsidP="004351D8">
            <w:pPr>
              <w:jc w:val="right"/>
              <w:rPr>
                <w:rFonts w:ascii="Arial" w:hAnsi="Arial" w:cs="Arial"/>
                <w:sz w:val="20"/>
                <w:szCs w:val="20"/>
              </w:rPr>
            </w:pPr>
          </w:p>
          <w:p w14:paraId="1B938D92"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45,585.00</w:t>
            </w:r>
          </w:p>
        </w:tc>
        <w:tc>
          <w:tcPr>
            <w:tcW w:w="1418" w:type="dxa"/>
            <w:noWrap/>
            <w:hideMark/>
          </w:tcPr>
          <w:p w14:paraId="06AAE1C0" w14:textId="77777777" w:rsidR="008A4505" w:rsidRPr="00051151" w:rsidRDefault="008A4505" w:rsidP="004351D8">
            <w:pPr>
              <w:jc w:val="right"/>
              <w:rPr>
                <w:rFonts w:ascii="Arial" w:hAnsi="Arial" w:cs="Arial"/>
                <w:sz w:val="20"/>
                <w:szCs w:val="20"/>
              </w:rPr>
            </w:pPr>
          </w:p>
          <w:p w14:paraId="64A32FB4"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95,022.16 </w:t>
            </w:r>
          </w:p>
        </w:tc>
        <w:tc>
          <w:tcPr>
            <w:tcW w:w="1417" w:type="dxa"/>
            <w:noWrap/>
            <w:hideMark/>
          </w:tcPr>
          <w:p w14:paraId="636A0BFE" w14:textId="77777777" w:rsidR="008A4505" w:rsidRPr="00051151" w:rsidRDefault="008A4505" w:rsidP="004351D8">
            <w:pPr>
              <w:jc w:val="right"/>
              <w:rPr>
                <w:rFonts w:ascii="Arial" w:hAnsi="Arial" w:cs="Arial"/>
                <w:sz w:val="20"/>
                <w:szCs w:val="20"/>
              </w:rPr>
            </w:pPr>
          </w:p>
          <w:p w14:paraId="765AF5EC"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93,942.11</w:t>
            </w:r>
          </w:p>
        </w:tc>
        <w:tc>
          <w:tcPr>
            <w:tcW w:w="1276" w:type="dxa"/>
            <w:noWrap/>
            <w:hideMark/>
          </w:tcPr>
          <w:p w14:paraId="1A995918" w14:textId="77777777" w:rsidR="008A4505" w:rsidRPr="00051151" w:rsidRDefault="008A4505" w:rsidP="004351D8">
            <w:pPr>
              <w:jc w:val="right"/>
              <w:rPr>
                <w:rFonts w:ascii="Arial" w:hAnsi="Arial" w:cs="Arial"/>
                <w:sz w:val="20"/>
                <w:szCs w:val="20"/>
              </w:rPr>
            </w:pPr>
          </w:p>
          <w:p w14:paraId="07FBB907" w14:textId="77777777" w:rsidR="008A4505" w:rsidRPr="00051151" w:rsidRDefault="008A4505" w:rsidP="004351D8">
            <w:pPr>
              <w:jc w:val="right"/>
              <w:rPr>
                <w:rFonts w:ascii="Arial" w:hAnsi="Arial" w:cs="Arial"/>
                <w:sz w:val="20"/>
                <w:szCs w:val="20"/>
              </w:rPr>
            </w:pPr>
            <w:r w:rsidRPr="00051151">
              <w:rPr>
                <w:rFonts w:ascii="Arial" w:hAnsi="Arial" w:cs="Arial"/>
                <w:color w:val="000000"/>
                <w:sz w:val="20"/>
                <w:szCs w:val="20"/>
              </w:rPr>
              <w:t>1,080.05</w:t>
            </w:r>
          </w:p>
        </w:tc>
        <w:tc>
          <w:tcPr>
            <w:tcW w:w="850" w:type="dxa"/>
            <w:noWrap/>
            <w:hideMark/>
          </w:tcPr>
          <w:p w14:paraId="5EF5E3B5" w14:textId="77777777" w:rsidR="008A4505" w:rsidRPr="00051151" w:rsidRDefault="008A4505" w:rsidP="004351D8">
            <w:pPr>
              <w:jc w:val="right"/>
              <w:rPr>
                <w:rFonts w:ascii="Arial" w:hAnsi="Arial" w:cs="Arial"/>
                <w:b/>
                <w:bCs/>
                <w:sz w:val="20"/>
                <w:szCs w:val="20"/>
              </w:rPr>
            </w:pPr>
          </w:p>
          <w:p w14:paraId="1A2D905D"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 xml:space="preserve">97.63 </w:t>
            </w:r>
          </w:p>
        </w:tc>
      </w:tr>
      <w:tr w:rsidR="008A4505" w:rsidRPr="00051151" w14:paraId="0BA42749" w14:textId="77777777" w:rsidTr="00956904">
        <w:trPr>
          <w:trHeight w:val="345"/>
        </w:trPr>
        <w:tc>
          <w:tcPr>
            <w:tcW w:w="2689" w:type="dxa"/>
            <w:noWrap/>
            <w:hideMark/>
          </w:tcPr>
          <w:p w14:paraId="0DA98DDD" w14:textId="77777777" w:rsidR="008A4505" w:rsidRPr="00051151" w:rsidRDefault="008A4505" w:rsidP="004351D8">
            <w:pPr>
              <w:rPr>
                <w:rFonts w:ascii="Arial" w:hAnsi="Arial" w:cs="Arial"/>
                <w:sz w:val="20"/>
                <w:szCs w:val="20"/>
              </w:rPr>
            </w:pPr>
            <w:r w:rsidRPr="00051151">
              <w:rPr>
                <w:rFonts w:ascii="Arial" w:hAnsi="Arial" w:cs="Arial"/>
                <w:sz w:val="20"/>
                <w:szCs w:val="20"/>
              </w:rPr>
              <w:t>Budget item: 180001 –Investments and major maintenance</w:t>
            </w:r>
          </w:p>
        </w:tc>
        <w:tc>
          <w:tcPr>
            <w:tcW w:w="1417" w:type="dxa"/>
          </w:tcPr>
          <w:p w14:paraId="3CB4048B" w14:textId="77777777" w:rsidR="008A4505" w:rsidRPr="00051151" w:rsidRDefault="008A4505" w:rsidP="004351D8">
            <w:pPr>
              <w:jc w:val="right"/>
              <w:rPr>
                <w:rFonts w:ascii="Arial" w:hAnsi="Arial" w:cs="Arial"/>
                <w:sz w:val="20"/>
                <w:szCs w:val="20"/>
              </w:rPr>
            </w:pPr>
          </w:p>
          <w:p w14:paraId="611F173E"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30,000.00</w:t>
            </w:r>
          </w:p>
        </w:tc>
        <w:tc>
          <w:tcPr>
            <w:tcW w:w="1418" w:type="dxa"/>
            <w:noWrap/>
            <w:hideMark/>
          </w:tcPr>
          <w:p w14:paraId="00CBA20F" w14:textId="77777777" w:rsidR="008A4505" w:rsidRPr="00051151" w:rsidRDefault="008A4505" w:rsidP="004351D8">
            <w:pPr>
              <w:jc w:val="right"/>
              <w:rPr>
                <w:rFonts w:ascii="Arial" w:hAnsi="Arial" w:cs="Arial"/>
                <w:sz w:val="20"/>
                <w:szCs w:val="20"/>
              </w:rPr>
            </w:pPr>
          </w:p>
          <w:p w14:paraId="1F14C895"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32,100.00 </w:t>
            </w:r>
          </w:p>
        </w:tc>
        <w:tc>
          <w:tcPr>
            <w:tcW w:w="1417" w:type="dxa"/>
            <w:tcBorders>
              <w:bottom w:val="single" w:sz="4" w:space="0" w:color="auto"/>
            </w:tcBorders>
            <w:noWrap/>
            <w:hideMark/>
          </w:tcPr>
          <w:p w14:paraId="7B5FB945" w14:textId="77777777" w:rsidR="008A4505" w:rsidRPr="00051151" w:rsidRDefault="008A4505" w:rsidP="004351D8">
            <w:pPr>
              <w:jc w:val="right"/>
              <w:rPr>
                <w:rFonts w:ascii="Arial" w:hAnsi="Arial" w:cs="Arial"/>
                <w:sz w:val="20"/>
                <w:szCs w:val="20"/>
              </w:rPr>
            </w:pPr>
          </w:p>
          <w:p w14:paraId="225379CD"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32,095.32 </w:t>
            </w:r>
          </w:p>
        </w:tc>
        <w:tc>
          <w:tcPr>
            <w:tcW w:w="1276" w:type="dxa"/>
            <w:tcBorders>
              <w:bottom w:val="single" w:sz="4" w:space="0" w:color="auto"/>
            </w:tcBorders>
            <w:noWrap/>
            <w:hideMark/>
          </w:tcPr>
          <w:p w14:paraId="777474BA" w14:textId="77777777" w:rsidR="008A4505" w:rsidRPr="00051151" w:rsidRDefault="008A4505" w:rsidP="004351D8">
            <w:pPr>
              <w:jc w:val="right"/>
              <w:rPr>
                <w:rFonts w:ascii="Arial" w:hAnsi="Arial" w:cs="Arial"/>
                <w:sz w:val="20"/>
                <w:szCs w:val="20"/>
              </w:rPr>
            </w:pPr>
          </w:p>
          <w:p w14:paraId="49AEF9CF"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 xml:space="preserve">4.68 </w:t>
            </w:r>
          </w:p>
        </w:tc>
        <w:tc>
          <w:tcPr>
            <w:tcW w:w="850" w:type="dxa"/>
            <w:noWrap/>
            <w:hideMark/>
          </w:tcPr>
          <w:p w14:paraId="58B245F3" w14:textId="77777777" w:rsidR="008A4505" w:rsidRPr="00051151" w:rsidRDefault="008A4505" w:rsidP="004351D8">
            <w:pPr>
              <w:jc w:val="right"/>
              <w:rPr>
                <w:rFonts w:ascii="Arial" w:hAnsi="Arial" w:cs="Arial"/>
                <w:b/>
                <w:bCs/>
                <w:sz w:val="20"/>
                <w:szCs w:val="20"/>
              </w:rPr>
            </w:pPr>
          </w:p>
          <w:p w14:paraId="4A326D9E"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 xml:space="preserve">99.98 </w:t>
            </w:r>
          </w:p>
        </w:tc>
      </w:tr>
      <w:tr w:rsidR="008A4505" w:rsidRPr="00051151" w14:paraId="2FD4920D" w14:textId="77777777" w:rsidTr="00956904">
        <w:trPr>
          <w:trHeight w:val="345"/>
        </w:trPr>
        <w:tc>
          <w:tcPr>
            <w:tcW w:w="2689" w:type="dxa"/>
            <w:noWrap/>
            <w:hideMark/>
          </w:tcPr>
          <w:p w14:paraId="3383C9AD" w14:textId="77777777" w:rsidR="008A4505" w:rsidRPr="00051151" w:rsidRDefault="008A4505" w:rsidP="004351D8">
            <w:pPr>
              <w:rPr>
                <w:rFonts w:ascii="Arial" w:hAnsi="Arial" w:cs="Arial"/>
                <w:sz w:val="20"/>
                <w:szCs w:val="20"/>
              </w:rPr>
            </w:pPr>
          </w:p>
          <w:p w14:paraId="61DCC77D" w14:textId="77777777" w:rsidR="008A4505" w:rsidRPr="00051151" w:rsidRDefault="008A4505" w:rsidP="004351D8">
            <w:pPr>
              <w:rPr>
                <w:rFonts w:ascii="Arial" w:hAnsi="Arial" w:cs="Arial"/>
                <w:sz w:val="20"/>
                <w:szCs w:val="20"/>
              </w:rPr>
            </w:pPr>
            <w:r w:rsidRPr="00051151">
              <w:rPr>
                <w:rFonts w:ascii="Arial" w:hAnsi="Arial" w:cs="Arial"/>
                <w:sz w:val="20"/>
                <w:szCs w:val="20"/>
              </w:rPr>
              <w:t>Budget item: 180002 – Education</w:t>
            </w:r>
          </w:p>
        </w:tc>
        <w:tc>
          <w:tcPr>
            <w:tcW w:w="1417" w:type="dxa"/>
          </w:tcPr>
          <w:p w14:paraId="6DDDF7D9" w14:textId="77777777" w:rsidR="008A4505" w:rsidRPr="00051151" w:rsidRDefault="008A4505" w:rsidP="004351D8">
            <w:pPr>
              <w:jc w:val="right"/>
              <w:rPr>
                <w:rFonts w:ascii="Arial" w:hAnsi="Arial" w:cs="Arial"/>
                <w:sz w:val="20"/>
                <w:szCs w:val="20"/>
              </w:rPr>
            </w:pPr>
          </w:p>
          <w:p w14:paraId="777A402E" w14:textId="77777777" w:rsidR="008A4505" w:rsidRPr="00051151" w:rsidRDefault="008A4505" w:rsidP="004351D8">
            <w:pPr>
              <w:jc w:val="right"/>
              <w:rPr>
                <w:rFonts w:ascii="Arial" w:hAnsi="Arial" w:cs="Arial"/>
                <w:sz w:val="20"/>
                <w:szCs w:val="20"/>
              </w:rPr>
            </w:pPr>
            <w:r w:rsidRPr="00051151">
              <w:rPr>
                <w:rFonts w:ascii="Arial" w:hAnsi="Arial" w:cs="Arial"/>
                <w:sz w:val="20"/>
                <w:szCs w:val="20"/>
              </w:rPr>
              <w:t>6,000.00</w:t>
            </w:r>
          </w:p>
        </w:tc>
        <w:tc>
          <w:tcPr>
            <w:tcW w:w="1418" w:type="dxa"/>
            <w:tcBorders>
              <w:right w:val="single" w:sz="4" w:space="0" w:color="auto"/>
            </w:tcBorders>
            <w:noWrap/>
            <w:hideMark/>
          </w:tcPr>
          <w:p w14:paraId="27FD2AC2" w14:textId="77777777" w:rsidR="008A4505" w:rsidRPr="00051151" w:rsidRDefault="008A4505" w:rsidP="004351D8">
            <w:pPr>
              <w:jc w:val="right"/>
              <w:rPr>
                <w:rFonts w:ascii="Arial" w:hAnsi="Arial" w:cs="Arial"/>
                <w:sz w:val="20"/>
                <w:szCs w:val="20"/>
              </w:rPr>
            </w:pPr>
          </w:p>
          <w:p w14:paraId="365E2CAB" w14:textId="77777777" w:rsidR="008A4505" w:rsidRPr="00051151" w:rsidRDefault="008A4505" w:rsidP="004351D8">
            <w:pPr>
              <w:jc w:val="right"/>
              <w:rPr>
                <w:rFonts w:ascii="Arial" w:hAnsi="Arial" w:cs="Arial"/>
                <w:sz w:val="20"/>
                <w:szCs w:val="20"/>
              </w:rPr>
            </w:pPr>
            <w:r w:rsidRPr="00051151">
              <w:rPr>
                <w:rFonts w:ascii="Arial" w:hAnsi="Arial" w:cs="Arial"/>
                <w:color w:val="000000"/>
                <w:sz w:val="20"/>
                <w:szCs w:val="20"/>
              </w:rPr>
              <w:t>5,296.39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E46DF1" w14:textId="77777777" w:rsidR="008A4505" w:rsidRPr="00051151" w:rsidRDefault="008A4505" w:rsidP="004351D8">
            <w:pPr>
              <w:jc w:val="right"/>
              <w:rPr>
                <w:rFonts w:ascii="Arial" w:hAnsi="Arial" w:cs="Arial"/>
                <w:sz w:val="20"/>
                <w:szCs w:val="20"/>
              </w:rPr>
            </w:pPr>
            <w:r w:rsidRPr="00051151">
              <w:rPr>
                <w:rFonts w:ascii="Arial" w:hAnsi="Arial" w:cs="Arial"/>
                <w:color w:val="000000"/>
                <w:sz w:val="20"/>
                <w:szCs w:val="20"/>
              </w:rPr>
              <w:t>5,296.39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75A9DE1" w14:textId="77777777" w:rsidR="008A4505" w:rsidRPr="00051151" w:rsidRDefault="008A4505" w:rsidP="004351D8">
            <w:pPr>
              <w:jc w:val="right"/>
              <w:rPr>
                <w:rFonts w:ascii="Arial" w:hAnsi="Arial" w:cs="Arial"/>
                <w:sz w:val="20"/>
                <w:szCs w:val="20"/>
              </w:rPr>
            </w:pPr>
            <w:r w:rsidRPr="00051151">
              <w:rPr>
                <w:rFonts w:ascii="Arial" w:hAnsi="Arial" w:cs="Arial"/>
                <w:color w:val="000000"/>
                <w:sz w:val="20"/>
                <w:szCs w:val="20"/>
              </w:rPr>
              <w:t>0.00</w:t>
            </w:r>
          </w:p>
        </w:tc>
        <w:tc>
          <w:tcPr>
            <w:tcW w:w="850" w:type="dxa"/>
            <w:tcBorders>
              <w:left w:val="single" w:sz="4" w:space="0" w:color="auto"/>
            </w:tcBorders>
            <w:noWrap/>
            <w:hideMark/>
          </w:tcPr>
          <w:p w14:paraId="2A6786B9" w14:textId="77777777" w:rsidR="008A4505" w:rsidRPr="00051151" w:rsidRDefault="008A4505" w:rsidP="004351D8">
            <w:pPr>
              <w:jc w:val="right"/>
              <w:rPr>
                <w:rFonts w:ascii="Arial" w:hAnsi="Arial" w:cs="Arial"/>
                <w:b/>
                <w:bCs/>
                <w:sz w:val="20"/>
                <w:szCs w:val="20"/>
              </w:rPr>
            </w:pPr>
          </w:p>
          <w:p w14:paraId="60A833B5"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 xml:space="preserve">100.00 </w:t>
            </w:r>
          </w:p>
        </w:tc>
      </w:tr>
      <w:tr w:rsidR="008A4505" w:rsidRPr="00051151" w14:paraId="18950AFD" w14:textId="77777777" w:rsidTr="00956904">
        <w:trPr>
          <w:trHeight w:val="345"/>
        </w:trPr>
        <w:tc>
          <w:tcPr>
            <w:tcW w:w="2689" w:type="dxa"/>
            <w:noWrap/>
            <w:vAlign w:val="bottom"/>
          </w:tcPr>
          <w:p w14:paraId="08F3DAC3" w14:textId="77777777" w:rsidR="008A4505" w:rsidRPr="00051151" w:rsidRDefault="008A4505" w:rsidP="004351D8">
            <w:pPr>
              <w:rPr>
                <w:rFonts w:ascii="Arial" w:hAnsi="Arial" w:cs="Arial"/>
                <w:b/>
                <w:bCs/>
                <w:sz w:val="20"/>
                <w:szCs w:val="20"/>
              </w:rPr>
            </w:pPr>
            <w:r w:rsidRPr="00051151">
              <w:rPr>
                <w:rFonts w:ascii="Arial" w:hAnsi="Arial" w:cs="Arial"/>
                <w:b/>
                <w:bCs/>
                <w:color w:val="000000"/>
                <w:sz w:val="20"/>
                <w:szCs w:val="20"/>
              </w:rPr>
              <w:t>TOTAL</w:t>
            </w:r>
          </w:p>
        </w:tc>
        <w:tc>
          <w:tcPr>
            <w:tcW w:w="1417" w:type="dxa"/>
          </w:tcPr>
          <w:p w14:paraId="0E1C1CBF" w14:textId="77777777" w:rsidR="008A4505" w:rsidRPr="00051151" w:rsidRDefault="008A4505" w:rsidP="004351D8">
            <w:pPr>
              <w:jc w:val="right"/>
              <w:rPr>
                <w:rFonts w:ascii="Arial" w:hAnsi="Arial" w:cs="Arial"/>
                <w:b/>
                <w:bCs/>
                <w:sz w:val="20"/>
                <w:szCs w:val="20"/>
              </w:rPr>
            </w:pPr>
          </w:p>
          <w:p w14:paraId="67877DD0"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1,799,605.00</w:t>
            </w:r>
          </w:p>
        </w:tc>
        <w:tc>
          <w:tcPr>
            <w:tcW w:w="1418" w:type="dxa"/>
            <w:noWrap/>
            <w:vAlign w:val="bottom"/>
          </w:tcPr>
          <w:p w14:paraId="53F277C4"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1,794,943.81</w:t>
            </w:r>
          </w:p>
        </w:tc>
        <w:tc>
          <w:tcPr>
            <w:tcW w:w="1417" w:type="dxa"/>
            <w:tcBorders>
              <w:top w:val="single" w:sz="4" w:space="0" w:color="auto"/>
            </w:tcBorders>
            <w:noWrap/>
            <w:vAlign w:val="bottom"/>
          </w:tcPr>
          <w:p w14:paraId="17E986ED" w14:textId="77777777" w:rsidR="008A4505" w:rsidRPr="00051151" w:rsidRDefault="008A4505" w:rsidP="004351D8">
            <w:pPr>
              <w:jc w:val="right"/>
              <w:rPr>
                <w:rFonts w:ascii="Arial" w:hAnsi="Arial" w:cs="Arial"/>
                <w:b/>
                <w:bCs/>
                <w:sz w:val="20"/>
                <w:szCs w:val="20"/>
              </w:rPr>
            </w:pPr>
            <w:r w:rsidRPr="00051151">
              <w:rPr>
                <w:rFonts w:ascii="Arial" w:hAnsi="Arial" w:cs="Arial"/>
                <w:b/>
                <w:bCs/>
                <w:color w:val="000000"/>
                <w:sz w:val="20"/>
                <w:szCs w:val="20"/>
              </w:rPr>
              <w:t>1,785,147.20</w:t>
            </w:r>
          </w:p>
        </w:tc>
        <w:tc>
          <w:tcPr>
            <w:tcW w:w="1276" w:type="dxa"/>
            <w:tcBorders>
              <w:top w:val="single" w:sz="4" w:space="0" w:color="auto"/>
            </w:tcBorders>
            <w:noWrap/>
            <w:vAlign w:val="bottom"/>
          </w:tcPr>
          <w:p w14:paraId="74E9FB13" w14:textId="77777777" w:rsidR="008A4505" w:rsidRPr="00051151" w:rsidRDefault="008A4505" w:rsidP="004351D8">
            <w:pPr>
              <w:jc w:val="right"/>
              <w:rPr>
                <w:rFonts w:ascii="Arial" w:hAnsi="Arial" w:cs="Arial"/>
                <w:b/>
                <w:bCs/>
                <w:sz w:val="20"/>
                <w:szCs w:val="20"/>
              </w:rPr>
            </w:pPr>
            <w:r w:rsidRPr="00051151">
              <w:rPr>
                <w:rFonts w:ascii="Arial" w:hAnsi="Arial" w:cs="Arial"/>
                <w:b/>
                <w:bCs/>
                <w:color w:val="000000"/>
                <w:sz w:val="20"/>
                <w:szCs w:val="20"/>
              </w:rPr>
              <w:t>9,796.61</w:t>
            </w:r>
          </w:p>
        </w:tc>
        <w:tc>
          <w:tcPr>
            <w:tcW w:w="850" w:type="dxa"/>
            <w:noWrap/>
            <w:vAlign w:val="bottom"/>
          </w:tcPr>
          <w:p w14:paraId="4F5204F5" w14:textId="77777777" w:rsidR="008A4505" w:rsidRPr="00051151" w:rsidRDefault="008A4505" w:rsidP="004351D8">
            <w:pPr>
              <w:jc w:val="right"/>
              <w:rPr>
                <w:rFonts w:ascii="Arial" w:hAnsi="Arial" w:cs="Arial"/>
                <w:b/>
                <w:bCs/>
                <w:sz w:val="20"/>
                <w:szCs w:val="20"/>
              </w:rPr>
            </w:pPr>
            <w:r w:rsidRPr="00051151">
              <w:rPr>
                <w:rFonts w:ascii="Arial" w:hAnsi="Arial" w:cs="Arial"/>
                <w:b/>
                <w:bCs/>
                <w:sz w:val="20"/>
                <w:szCs w:val="20"/>
              </w:rPr>
              <w:t>99.46</w:t>
            </w:r>
          </w:p>
        </w:tc>
      </w:tr>
    </w:tbl>
    <w:p w14:paraId="28D3598A" w14:textId="77777777" w:rsidR="008A4505" w:rsidRPr="00051151" w:rsidRDefault="008A4505" w:rsidP="004351D8">
      <w:pPr>
        <w:jc w:val="both"/>
        <w:rPr>
          <w:rFonts w:ascii="Arial" w:hAnsi="Arial" w:cs="Arial"/>
          <w:lang w:val="en-GB"/>
        </w:rPr>
      </w:pPr>
    </w:p>
    <w:p w14:paraId="4F1EBD80" w14:textId="77777777" w:rsidR="008A4505" w:rsidRPr="00051151" w:rsidRDefault="008A4505" w:rsidP="004351D8">
      <w:pPr>
        <w:autoSpaceDE w:val="0"/>
        <w:autoSpaceDN w:val="0"/>
        <w:adjustRightInd w:val="0"/>
        <w:jc w:val="both"/>
        <w:rPr>
          <w:rFonts w:ascii="Arial" w:hAnsi="Arial" w:cs="Arial"/>
          <w:b/>
          <w:bCs/>
          <w:lang w:val="en-GB"/>
        </w:rPr>
      </w:pPr>
      <w:bookmarkStart w:id="19" w:name="_Hlk187149152"/>
    </w:p>
    <w:p w14:paraId="0D75274D" w14:textId="77777777" w:rsidR="008A4505" w:rsidRPr="00051151" w:rsidRDefault="008A4505" w:rsidP="004351D8">
      <w:pPr>
        <w:autoSpaceDE w:val="0"/>
        <w:autoSpaceDN w:val="0"/>
        <w:adjustRightInd w:val="0"/>
        <w:jc w:val="both"/>
        <w:rPr>
          <w:rFonts w:ascii="Arial" w:hAnsi="Arial" w:cs="Arial"/>
          <w:b/>
          <w:bCs/>
          <w:lang w:val="en-GB"/>
        </w:rPr>
      </w:pPr>
      <w:r w:rsidRPr="00051151">
        <w:rPr>
          <w:rFonts w:ascii="Arial" w:hAnsi="Arial" w:cs="Arial"/>
          <w:b/>
          <w:bCs/>
          <w:lang w:val="en-GB"/>
        </w:rPr>
        <w:t xml:space="preserve">The expenditure of the Advocate’s integrated budget funds for 2025 amounted to 99.46% (EUR 1,785,147 </w:t>
      </w:r>
      <w:r w:rsidRPr="00051151">
        <w:rPr>
          <w:rFonts w:ascii="Arial" w:hAnsi="Arial" w:cs="Arial"/>
          <w:b/>
          <w:bCs/>
          <w:color w:val="000000"/>
          <w:lang w:val="en-GB"/>
        </w:rPr>
        <w:t xml:space="preserve"> of EUR 1,794,944).</w:t>
      </w:r>
    </w:p>
    <w:p w14:paraId="62717F4D" w14:textId="77777777" w:rsidR="008A4505" w:rsidRPr="00051151" w:rsidRDefault="008A4505" w:rsidP="004351D8">
      <w:pPr>
        <w:autoSpaceDE w:val="0"/>
        <w:autoSpaceDN w:val="0"/>
        <w:adjustRightInd w:val="0"/>
        <w:jc w:val="both"/>
        <w:rPr>
          <w:rFonts w:ascii="Arial" w:hAnsi="Arial" w:cs="Arial"/>
          <w:color w:val="FF0000"/>
          <w:lang w:val="en-GB"/>
        </w:rPr>
      </w:pPr>
    </w:p>
    <w:p w14:paraId="69AD9ED1" w14:textId="440825AA" w:rsidR="00361F89" w:rsidRPr="00051151" w:rsidRDefault="008A4505" w:rsidP="004351D8">
      <w:pPr>
        <w:tabs>
          <w:tab w:val="left" w:pos="2835"/>
        </w:tabs>
        <w:ind w:right="27"/>
        <w:jc w:val="both"/>
        <w:rPr>
          <w:rFonts w:ascii="Arial" w:hAnsi="Arial" w:cs="Arial"/>
          <w:color w:val="000000"/>
          <w:lang w:val="en-GB"/>
        </w:rPr>
      </w:pPr>
      <w:r w:rsidRPr="00051151">
        <w:rPr>
          <w:rFonts w:ascii="Arial" w:hAnsi="Arial" w:cs="Arial"/>
          <w:color w:val="000000"/>
          <w:lang w:val="en-GB"/>
        </w:rPr>
        <w:t xml:space="preserve">In the 2025 budget year, the Advocate used EUR </w:t>
      </w:r>
      <w:r w:rsidRPr="00051151">
        <w:rPr>
          <w:rFonts w:ascii="Arial" w:hAnsi="Arial" w:cs="Arial"/>
          <w:lang w:val="en-GB"/>
        </w:rPr>
        <w:t xml:space="preserve"> 1,785,147 </w:t>
      </w:r>
      <w:r w:rsidRPr="00051151">
        <w:rPr>
          <w:rFonts w:ascii="Arial" w:hAnsi="Arial" w:cs="Arial"/>
          <w:color w:val="000000"/>
          <w:lang w:val="en-GB"/>
        </w:rPr>
        <w:t xml:space="preserve"> of integrated budget funds to carry out its statutory tasks. Of this amount, EUR </w:t>
      </w:r>
      <w:r w:rsidRPr="00051151">
        <w:rPr>
          <w:rFonts w:ascii="Arial" w:hAnsi="Arial" w:cs="Arial"/>
          <w:lang w:val="en-GB"/>
        </w:rPr>
        <w:t xml:space="preserve">1,396,232 </w:t>
      </w:r>
      <w:r w:rsidRPr="00051151">
        <w:rPr>
          <w:rFonts w:ascii="Arial" w:hAnsi="Arial" w:cs="Arial"/>
          <w:color w:val="000000"/>
          <w:lang w:val="en-GB"/>
        </w:rPr>
        <w:t xml:space="preserve">was allocated for personnel, EUR </w:t>
      </w:r>
      <w:r w:rsidRPr="00051151">
        <w:rPr>
          <w:rFonts w:ascii="Arial" w:hAnsi="Arial" w:cs="Arial"/>
          <w:lang w:val="en-GB"/>
        </w:rPr>
        <w:t xml:space="preserve">257,580 </w:t>
      </w:r>
      <w:r w:rsidRPr="00051151">
        <w:rPr>
          <w:rFonts w:ascii="Arial" w:hAnsi="Arial" w:cs="Arial"/>
          <w:color w:val="000000"/>
          <w:lang w:val="en-GB"/>
        </w:rPr>
        <w:t xml:space="preserve">for material costs, EUR 93,942 for research and awareness-raising, EUR </w:t>
      </w:r>
      <w:r w:rsidRPr="00051151">
        <w:rPr>
          <w:rFonts w:ascii="Arial" w:hAnsi="Arial" w:cs="Arial"/>
          <w:lang w:val="en-GB"/>
        </w:rPr>
        <w:t xml:space="preserve">32.095 </w:t>
      </w:r>
      <w:r w:rsidRPr="00051151">
        <w:rPr>
          <w:rFonts w:ascii="Arial" w:hAnsi="Arial" w:cs="Arial"/>
          <w:color w:val="000000"/>
          <w:lang w:val="en-GB"/>
        </w:rPr>
        <w:t xml:space="preserve"> for investments and major maintenance, and EUR 5,296 for the training of the Advocate’s public employees.</w:t>
      </w:r>
      <w:bookmarkEnd w:id="19"/>
    </w:p>
    <w:p w14:paraId="44B2ABB1" w14:textId="77777777" w:rsidR="00361F89" w:rsidRPr="00051151" w:rsidRDefault="00361F89" w:rsidP="004351D8">
      <w:pPr>
        <w:rPr>
          <w:rFonts w:ascii="Arial" w:hAnsi="Arial" w:cs="Arial"/>
          <w:color w:val="000000"/>
          <w:lang w:val="en-GB"/>
        </w:rPr>
      </w:pPr>
      <w:r w:rsidRPr="00051151">
        <w:rPr>
          <w:rFonts w:ascii="Arial" w:hAnsi="Arial" w:cs="Arial"/>
          <w:color w:val="000000"/>
          <w:lang w:val="en-GB"/>
        </w:rPr>
        <w:br w:type="page"/>
      </w:r>
    </w:p>
    <w:p w14:paraId="15717122" w14:textId="77777777" w:rsidR="00C84E4B" w:rsidRPr="00051151" w:rsidRDefault="002D6B64" w:rsidP="004351D8">
      <w:pPr>
        <w:pStyle w:val="Naslov1"/>
        <w:rPr>
          <w:lang w:val="en-GB"/>
        </w:rPr>
      </w:pPr>
      <w:bookmarkStart w:id="20" w:name="_Toc189469592"/>
      <w:bookmarkStart w:id="21" w:name="_Ref189465157"/>
      <w:bookmarkStart w:id="22" w:name="_Toc189216102"/>
      <w:bookmarkStart w:id="23" w:name="_Ref164866638"/>
      <w:bookmarkStart w:id="24" w:name="_Ref164866630"/>
      <w:bookmarkStart w:id="25" w:name="_Ref164866593"/>
      <w:bookmarkStart w:id="26" w:name="_Ref164866586"/>
      <w:bookmarkStart w:id="27" w:name="_Toc228785921"/>
      <w:r w:rsidRPr="00051151">
        <w:rPr>
          <w:bCs/>
          <w:lang w:val="en-GB"/>
        </w:rPr>
        <w:lastRenderedPageBreak/>
        <w:t>ACTIVITIES OF THE EQUALITY BODY</w:t>
      </w:r>
      <w:bookmarkEnd w:id="17"/>
      <w:bookmarkEnd w:id="18"/>
      <w:bookmarkEnd w:id="20"/>
      <w:bookmarkEnd w:id="21"/>
      <w:bookmarkEnd w:id="22"/>
      <w:bookmarkEnd w:id="23"/>
      <w:bookmarkEnd w:id="24"/>
      <w:bookmarkEnd w:id="25"/>
      <w:bookmarkEnd w:id="26"/>
      <w:bookmarkEnd w:id="27"/>
    </w:p>
    <w:p w14:paraId="3C0DD1EF" w14:textId="77777777" w:rsidR="00577C6A" w:rsidRPr="00051151" w:rsidRDefault="00577C6A" w:rsidP="004351D8">
      <w:pPr>
        <w:rPr>
          <w:rFonts w:ascii="Arial" w:hAnsi="Arial" w:cs="Arial"/>
          <w:b/>
          <w:bCs/>
          <w:sz w:val="20"/>
          <w:szCs w:val="20"/>
          <w:highlight w:val="yellow"/>
          <w:lang w:val="en-GB"/>
        </w:rPr>
      </w:pPr>
    </w:p>
    <w:p w14:paraId="793B9A95" w14:textId="77777777" w:rsidR="006F0FEB" w:rsidRPr="00051151" w:rsidRDefault="006F0FEB" w:rsidP="004351D8">
      <w:pPr>
        <w:rPr>
          <w:rFonts w:ascii="Arial" w:hAnsi="Arial" w:cs="Arial"/>
          <w:b/>
          <w:bCs/>
          <w:sz w:val="20"/>
          <w:szCs w:val="20"/>
          <w:highlight w:val="yellow"/>
          <w:lang w:val="en-GB"/>
        </w:rPr>
      </w:pPr>
    </w:p>
    <w:p w14:paraId="7EA64162" w14:textId="77777777" w:rsidR="00577C6A" w:rsidRPr="00051151" w:rsidRDefault="00364893" w:rsidP="004351D8">
      <w:pPr>
        <w:rPr>
          <w:rFonts w:ascii="Arial" w:hAnsi="Arial" w:cs="Arial"/>
          <w:b/>
          <w:bCs/>
          <w:lang w:val="en-GB"/>
        </w:rPr>
      </w:pPr>
      <w:bookmarkStart w:id="28" w:name="_Toc70627203"/>
      <w:bookmarkStart w:id="29" w:name="_Toc189469593"/>
      <w:bookmarkStart w:id="30" w:name="_Toc189216103"/>
      <w:r w:rsidRPr="00051151">
        <w:rPr>
          <w:rFonts w:ascii="Arial" w:hAnsi="Arial" w:cs="Arial"/>
          <w:b/>
          <w:bCs/>
          <w:lang w:val="en-GB"/>
        </w:rPr>
        <w:t xml:space="preserve">Key functions of the </w:t>
      </w:r>
      <w:bookmarkEnd w:id="28"/>
      <w:r w:rsidRPr="00051151">
        <w:rPr>
          <w:rFonts w:ascii="Arial" w:hAnsi="Arial" w:cs="Arial"/>
          <w:b/>
          <w:bCs/>
          <w:lang w:val="en-GB"/>
        </w:rPr>
        <w:t>Advocate</w:t>
      </w:r>
      <w:bookmarkEnd w:id="29"/>
      <w:bookmarkEnd w:id="30"/>
      <w:r w:rsidRPr="00051151">
        <w:rPr>
          <w:rFonts w:ascii="Arial" w:hAnsi="Arial" w:cs="Arial"/>
          <w:b/>
          <w:bCs/>
          <w:lang w:val="en-GB"/>
        </w:rPr>
        <w:t xml:space="preserve"> </w:t>
      </w:r>
    </w:p>
    <w:p w14:paraId="4B274529" w14:textId="77777777" w:rsidR="00577C6A" w:rsidRPr="00051151" w:rsidRDefault="00577C6A" w:rsidP="004351D8">
      <w:pPr>
        <w:jc w:val="both"/>
        <w:rPr>
          <w:rFonts w:ascii="Arial" w:hAnsi="Arial" w:cs="Arial"/>
          <w:color w:val="000000" w:themeColor="text1"/>
          <w:lang w:val="en-GB"/>
        </w:rPr>
      </w:pPr>
    </w:p>
    <w:p w14:paraId="3C9519C6" w14:textId="77777777" w:rsidR="00B16CB3" w:rsidRPr="00051151" w:rsidRDefault="008C3406" w:rsidP="004351D8">
      <w:pPr>
        <w:jc w:val="both"/>
        <w:rPr>
          <w:rFonts w:ascii="Arial" w:hAnsi="Arial" w:cs="Arial"/>
          <w:b/>
          <w:bCs/>
          <w:lang w:val="en-GB"/>
        </w:rPr>
      </w:pPr>
      <w:r w:rsidRPr="00051151">
        <w:rPr>
          <w:rFonts w:ascii="Arial" w:hAnsi="Arial" w:cs="Arial"/>
          <w:lang w:val="en-GB"/>
        </w:rPr>
        <w:t>The three key functions of equality bodies are set out in the European Commission’s Recommendations on Standards for Equality Bodies (June 2018) and the Council of Europe’s General Policy Recommendations on Equality Bodies to combat racism and intolerance at national level (February 2018). The Advocate also adheres to these recommendations.</w:t>
      </w:r>
    </w:p>
    <w:p w14:paraId="3F0A9FA4" w14:textId="77777777" w:rsidR="00DE1553" w:rsidRPr="00051151" w:rsidRDefault="00DE1553" w:rsidP="004351D8">
      <w:pPr>
        <w:pStyle w:val="Odstavekseznama"/>
        <w:rPr>
          <w:rFonts w:ascii="Arial" w:hAnsi="Arial" w:cs="Arial"/>
          <w:b/>
          <w:bCs/>
          <w:lang w:val="en-GB"/>
        </w:rPr>
      </w:pPr>
    </w:p>
    <w:p w14:paraId="159B20D6" w14:textId="77777777" w:rsidR="0014633C" w:rsidRPr="00051151" w:rsidRDefault="0014633C" w:rsidP="004351D8">
      <w:pPr>
        <w:pStyle w:val="Odstavekseznama"/>
        <w:rPr>
          <w:rFonts w:ascii="Arial" w:hAnsi="Arial" w:cs="Arial"/>
          <w:b/>
          <w:bCs/>
          <w:lang w:val="en-GB"/>
        </w:rPr>
      </w:pPr>
    </w:p>
    <w:p w14:paraId="7B476570" w14:textId="77777777" w:rsidR="00DE1553" w:rsidRPr="00051151" w:rsidRDefault="000B0118" w:rsidP="004351D8">
      <w:pPr>
        <w:jc w:val="both"/>
        <w:rPr>
          <w:rFonts w:ascii="Arial" w:hAnsi="Arial" w:cs="Arial"/>
          <w:b/>
          <w:bCs/>
          <w:lang w:val="en-GB"/>
        </w:rPr>
      </w:pPr>
      <w:r w:rsidRPr="00051151">
        <w:rPr>
          <w:rFonts w:ascii="Arial" w:hAnsi="Arial" w:cs="Arial"/>
          <w:b/>
          <w:bCs/>
          <w:lang w:val="en-GB"/>
        </w:rPr>
        <w:t xml:space="preserve">Providing information, advisory activities and advocacy </w:t>
      </w:r>
    </w:p>
    <w:p w14:paraId="7D0B86A0" w14:textId="77777777" w:rsidR="00FC0954" w:rsidRPr="00051151" w:rsidRDefault="00FC0954" w:rsidP="004351D8">
      <w:pPr>
        <w:ind w:left="360"/>
        <w:jc w:val="both"/>
        <w:rPr>
          <w:rFonts w:ascii="Arial" w:hAnsi="Arial" w:cs="Arial"/>
          <w:bCs/>
          <w:lang w:val="en-GB"/>
        </w:rPr>
      </w:pPr>
    </w:p>
    <w:p w14:paraId="3E389B97" w14:textId="77777777" w:rsidR="00513C82" w:rsidRPr="00051151" w:rsidRDefault="001B6D31" w:rsidP="004351D8">
      <w:pPr>
        <w:jc w:val="both"/>
        <w:rPr>
          <w:rFonts w:ascii="Arial" w:hAnsi="Arial" w:cs="Arial"/>
          <w:lang w:val="en-GB"/>
        </w:rPr>
      </w:pPr>
      <w:r w:rsidRPr="00051151">
        <w:rPr>
          <w:rFonts w:ascii="Arial" w:hAnsi="Arial" w:cs="Arial"/>
          <w:lang w:val="en-GB"/>
        </w:rPr>
        <w:t xml:space="preserve">The Advocate provides independent assistance and support to individuals who have experienced discrimination, performs advisory activities, and participates in certain selected court proceedings. In addition, Article 38 of the ZVarD empowers the Advocate to initiate proceedings before the Constitutional Court to assess constitutionality and legality. </w:t>
      </w:r>
    </w:p>
    <w:p w14:paraId="1CB5C640" w14:textId="77777777" w:rsidR="0014633C" w:rsidRPr="00051151" w:rsidRDefault="0014633C" w:rsidP="004351D8">
      <w:pPr>
        <w:jc w:val="both"/>
        <w:rPr>
          <w:rFonts w:ascii="Arial" w:hAnsi="Arial" w:cs="Arial"/>
          <w:lang w:val="en-GB"/>
        </w:rPr>
      </w:pPr>
    </w:p>
    <w:p w14:paraId="0483494A" w14:textId="392E5EC4" w:rsidR="00DE1553" w:rsidRPr="00051151" w:rsidRDefault="000B0118" w:rsidP="004351D8">
      <w:pPr>
        <w:jc w:val="both"/>
        <w:rPr>
          <w:rFonts w:ascii="Arial" w:hAnsi="Arial" w:cs="Arial"/>
          <w:b/>
          <w:lang w:val="en-GB"/>
        </w:rPr>
      </w:pPr>
      <w:r w:rsidRPr="00051151">
        <w:rPr>
          <w:rFonts w:ascii="Arial" w:hAnsi="Arial" w:cs="Arial"/>
          <w:b/>
          <w:bCs/>
          <w:lang w:val="en-GB"/>
        </w:rPr>
        <w:t xml:space="preserve">Receiving complaints and discrimination </w:t>
      </w:r>
      <w:r w:rsidR="003D1C25" w:rsidRPr="00051151">
        <w:rPr>
          <w:rFonts w:ascii="Arial" w:hAnsi="Arial" w:cs="Arial"/>
          <w:b/>
          <w:bCs/>
          <w:lang w:val="en-GB"/>
        </w:rPr>
        <w:t>identification</w:t>
      </w:r>
      <w:r w:rsidRPr="00051151">
        <w:rPr>
          <w:rFonts w:ascii="Arial" w:hAnsi="Arial" w:cs="Arial"/>
          <w:b/>
          <w:bCs/>
          <w:lang w:val="en-GB"/>
        </w:rPr>
        <w:t xml:space="preserve"> </w:t>
      </w:r>
    </w:p>
    <w:p w14:paraId="3B9F4CA9" w14:textId="77777777" w:rsidR="00FC0954" w:rsidRPr="00051151" w:rsidRDefault="00FC0954" w:rsidP="004351D8">
      <w:pPr>
        <w:ind w:left="360"/>
        <w:jc w:val="both"/>
        <w:rPr>
          <w:rFonts w:ascii="Arial" w:hAnsi="Arial" w:cs="Arial"/>
          <w:bCs/>
          <w:lang w:val="en-GB"/>
        </w:rPr>
      </w:pPr>
    </w:p>
    <w:p w14:paraId="694CD2BF" w14:textId="77777777" w:rsidR="00630AE0" w:rsidRPr="00051151" w:rsidRDefault="001B6D31" w:rsidP="004351D8">
      <w:pPr>
        <w:jc w:val="both"/>
        <w:rPr>
          <w:rFonts w:ascii="Arial" w:hAnsi="Arial" w:cs="Arial"/>
          <w:bCs/>
          <w:lang w:val="en-GB"/>
        </w:rPr>
      </w:pPr>
      <w:r w:rsidRPr="00051151">
        <w:rPr>
          <w:rFonts w:ascii="Arial" w:hAnsi="Arial" w:cs="Arial"/>
          <w:lang w:val="en-GB"/>
        </w:rPr>
        <w:t xml:space="preserve">The Advocate investigates discrimination in individual cases, assessing or deciding whether discrimination occurred in a particular case (these procedures are conducted as special administrative procedures and conclude with a declaratory decision). </w:t>
      </w:r>
    </w:p>
    <w:p w14:paraId="433DE40B" w14:textId="77777777" w:rsidR="003E5FD2" w:rsidRPr="00051151" w:rsidRDefault="003E5FD2" w:rsidP="004351D8">
      <w:pPr>
        <w:rPr>
          <w:rFonts w:ascii="Arial" w:hAnsi="Arial" w:cs="Arial"/>
          <w:bCs/>
          <w:lang w:val="en-GB"/>
        </w:rPr>
      </w:pPr>
    </w:p>
    <w:p w14:paraId="38626119" w14:textId="77777777" w:rsidR="0014633C" w:rsidRPr="00051151" w:rsidRDefault="0014633C" w:rsidP="004351D8">
      <w:pPr>
        <w:jc w:val="both"/>
        <w:rPr>
          <w:rFonts w:ascii="Arial" w:hAnsi="Arial" w:cs="Arial"/>
          <w:lang w:val="en-GB"/>
        </w:rPr>
      </w:pPr>
    </w:p>
    <w:p w14:paraId="3133D386" w14:textId="77777777" w:rsidR="00385F7D" w:rsidRPr="00051151" w:rsidRDefault="000B0118" w:rsidP="004351D8">
      <w:pPr>
        <w:jc w:val="both"/>
        <w:rPr>
          <w:rFonts w:ascii="Arial" w:hAnsi="Arial" w:cs="Arial"/>
          <w:b/>
          <w:bCs/>
          <w:lang w:val="en-GB"/>
        </w:rPr>
      </w:pPr>
      <w:r w:rsidRPr="00051151">
        <w:rPr>
          <w:rFonts w:ascii="Arial" w:hAnsi="Arial" w:cs="Arial"/>
          <w:b/>
          <w:bCs/>
          <w:lang w:val="en-GB"/>
        </w:rPr>
        <w:t>Research, monitoring, making recommendations, and awareness-raising initiatives</w:t>
      </w:r>
    </w:p>
    <w:p w14:paraId="2C46948C" w14:textId="77777777" w:rsidR="00FC0954" w:rsidRPr="00051151" w:rsidRDefault="00FC0954" w:rsidP="004351D8">
      <w:pPr>
        <w:ind w:left="360"/>
        <w:jc w:val="both"/>
        <w:rPr>
          <w:rFonts w:ascii="Arial" w:hAnsi="Arial" w:cs="Arial"/>
          <w:lang w:val="en-GB"/>
        </w:rPr>
      </w:pPr>
    </w:p>
    <w:p w14:paraId="2ABD82AC" w14:textId="77777777" w:rsidR="00E41003" w:rsidRPr="00051151" w:rsidRDefault="0035343D" w:rsidP="004351D8">
      <w:pPr>
        <w:jc w:val="both"/>
        <w:rPr>
          <w:rFonts w:ascii="Arial" w:hAnsi="Arial" w:cs="Arial"/>
          <w:lang w:val="en-GB"/>
        </w:rPr>
      </w:pPr>
      <w:r w:rsidRPr="00051151">
        <w:rPr>
          <w:rFonts w:ascii="Arial" w:hAnsi="Arial" w:cs="Arial"/>
          <w:lang w:val="en-GB"/>
        </w:rPr>
        <w:t xml:space="preserve">The Advocate also engages in systemic work, including researching and analysing the state of discrimination at the national level, and on this basis draws up independent reports, recommendations and proposals for specific measures. Systemic tasks also include: monitoring the general situation, raising awareness, providing education, exchanging available information within the European Union and other forms of international cooperation. </w:t>
      </w:r>
    </w:p>
    <w:p w14:paraId="434AC2B9" w14:textId="77777777" w:rsidR="00E41003" w:rsidRPr="00051151" w:rsidRDefault="00E41003" w:rsidP="004351D8">
      <w:pPr>
        <w:ind w:left="709" w:hanging="709"/>
        <w:jc w:val="both"/>
        <w:rPr>
          <w:rFonts w:ascii="Arial" w:hAnsi="Arial" w:cs="Arial"/>
          <w:lang w:val="en-GB"/>
        </w:rPr>
      </w:pPr>
    </w:p>
    <w:p w14:paraId="261CFC90" w14:textId="77777777" w:rsidR="0000796A" w:rsidRPr="00051151" w:rsidRDefault="0000796A" w:rsidP="004351D8">
      <w:pPr>
        <w:rPr>
          <w:rFonts w:ascii="Arial" w:hAnsi="Arial" w:cs="Arial"/>
          <w:lang w:val="en-GB"/>
        </w:rPr>
      </w:pPr>
    </w:p>
    <w:p w14:paraId="4111F37C" w14:textId="77777777" w:rsidR="005C569B" w:rsidRPr="00051151" w:rsidRDefault="005C569B" w:rsidP="004351D8">
      <w:pPr>
        <w:rPr>
          <w:rFonts w:ascii="Arial" w:hAnsi="Arial" w:cs="Arial"/>
          <w:lang w:val="en-GB"/>
        </w:rPr>
      </w:pPr>
      <w:r w:rsidRPr="00051151">
        <w:rPr>
          <w:rFonts w:ascii="Arial" w:hAnsi="Arial" w:cs="Arial"/>
          <w:lang w:val="en-GB"/>
        </w:rPr>
        <w:br w:type="page"/>
      </w:r>
    </w:p>
    <w:p w14:paraId="68B6A759" w14:textId="77777777" w:rsidR="006B7CDE" w:rsidRPr="00051151" w:rsidRDefault="006B7CDE" w:rsidP="004351D8">
      <w:pPr>
        <w:pStyle w:val="Odstavekseznama"/>
        <w:numPr>
          <w:ilvl w:val="0"/>
          <w:numId w:val="1"/>
        </w:numPr>
        <w:contextualSpacing w:val="0"/>
        <w:outlineLvl w:val="1"/>
        <w:rPr>
          <w:rFonts w:ascii="Arial" w:hAnsi="Arial" w:cs="Arial"/>
          <w:b/>
          <w:bCs/>
          <w:vanish/>
          <w:sz w:val="24"/>
          <w:lang w:val="en-GB"/>
        </w:rPr>
      </w:pPr>
      <w:bookmarkStart w:id="31" w:name="_Toc32847072"/>
      <w:bookmarkStart w:id="32" w:name="_Toc32847170"/>
      <w:bookmarkStart w:id="33" w:name="_Toc32847268"/>
      <w:bookmarkStart w:id="34" w:name="_Toc32847366"/>
      <w:bookmarkStart w:id="35" w:name="_Toc32847466"/>
      <w:bookmarkStart w:id="36" w:name="_Toc32847565"/>
      <w:bookmarkStart w:id="37" w:name="_Toc32847663"/>
      <w:bookmarkStart w:id="38" w:name="_Toc32847761"/>
      <w:bookmarkStart w:id="39" w:name="_Toc32935069"/>
      <w:bookmarkStart w:id="40" w:name="_Toc32935170"/>
      <w:bookmarkStart w:id="41" w:name="_Toc32937294"/>
      <w:bookmarkStart w:id="42" w:name="_Toc32937511"/>
      <w:bookmarkStart w:id="43" w:name="_Toc32937854"/>
      <w:bookmarkStart w:id="44" w:name="_Toc33179667"/>
      <w:bookmarkStart w:id="45" w:name="_Toc33536760"/>
      <w:bookmarkStart w:id="46" w:name="_Toc33537218"/>
      <w:bookmarkStart w:id="47" w:name="_Toc33539013"/>
      <w:bookmarkStart w:id="48" w:name="_Toc33539185"/>
      <w:bookmarkStart w:id="49" w:name="_Toc33603590"/>
      <w:bookmarkStart w:id="50" w:name="_Toc33603858"/>
      <w:bookmarkStart w:id="51" w:name="_Toc33604032"/>
      <w:bookmarkStart w:id="52" w:name="_Toc33604206"/>
      <w:bookmarkStart w:id="53" w:name="_Toc33604989"/>
      <w:bookmarkStart w:id="54" w:name="_Toc33605163"/>
      <w:bookmarkStart w:id="55" w:name="_Toc33605335"/>
      <w:bookmarkStart w:id="56" w:name="_Toc33605507"/>
      <w:bookmarkStart w:id="57" w:name="_Toc33605680"/>
      <w:bookmarkStart w:id="58" w:name="_Toc33605854"/>
      <w:bookmarkStart w:id="59" w:name="_Toc33606029"/>
      <w:bookmarkStart w:id="60" w:name="_Toc33606752"/>
      <w:bookmarkStart w:id="61" w:name="_Toc33606924"/>
      <w:bookmarkStart w:id="62" w:name="_Toc33607097"/>
      <w:bookmarkStart w:id="63" w:name="_Toc33607270"/>
      <w:bookmarkStart w:id="64" w:name="_Toc33629346"/>
      <w:bookmarkStart w:id="65" w:name="_Toc33629520"/>
      <w:bookmarkStart w:id="66" w:name="_Toc33631557"/>
      <w:bookmarkStart w:id="67" w:name="_Toc33631731"/>
      <w:bookmarkStart w:id="68" w:name="_Toc33648830"/>
      <w:bookmarkStart w:id="69" w:name="_Toc33649007"/>
      <w:bookmarkStart w:id="70" w:name="_Toc33649183"/>
      <w:bookmarkStart w:id="71" w:name="_Toc33700764"/>
      <w:bookmarkStart w:id="72" w:name="_Toc33718471"/>
      <w:bookmarkStart w:id="73" w:name="_Toc33719978"/>
      <w:bookmarkStart w:id="74" w:name="_Toc33720168"/>
      <w:bookmarkStart w:id="75" w:name="_Toc33774227"/>
      <w:bookmarkStart w:id="76" w:name="_Toc33790020"/>
      <w:bookmarkStart w:id="77" w:name="_Toc33790210"/>
      <w:bookmarkStart w:id="78" w:name="_Toc34129041"/>
      <w:bookmarkStart w:id="79" w:name="_Toc34129228"/>
      <w:bookmarkStart w:id="80" w:name="_Toc34129416"/>
      <w:bookmarkStart w:id="81" w:name="_Toc34129603"/>
      <w:bookmarkStart w:id="82" w:name="_Toc34130464"/>
      <w:bookmarkStart w:id="83" w:name="_Toc34139938"/>
      <w:bookmarkStart w:id="84" w:name="_Toc34140126"/>
      <w:bookmarkStart w:id="85" w:name="_Toc34211620"/>
      <w:bookmarkStart w:id="86" w:name="_Toc34211807"/>
      <w:bookmarkStart w:id="87" w:name="_Toc34305386"/>
      <w:bookmarkStart w:id="88" w:name="_Toc34396035"/>
      <w:bookmarkStart w:id="89" w:name="_Toc34396227"/>
      <w:bookmarkStart w:id="90" w:name="_Toc34723233"/>
      <w:bookmarkStart w:id="91" w:name="_Toc34735570"/>
      <w:bookmarkStart w:id="92" w:name="_Toc34740287"/>
      <w:bookmarkStart w:id="93" w:name="_Toc34740479"/>
      <w:bookmarkStart w:id="94" w:name="_Toc34909951"/>
      <w:bookmarkStart w:id="95" w:name="_Toc34916430"/>
      <w:bookmarkStart w:id="96" w:name="_Toc34916630"/>
      <w:bookmarkStart w:id="97" w:name="_Toc34942206"/>
      <w:bookmarkStart w:id="98" w:name="_Toc34942407"/>
      <w:bookmarkStart w:id="99" w:name="_Toc35248096"/>
      <w:bookmarkStart w:id="100" w:name="_Toc35248297"/>
      <w:bookmarkStart w:id="101" w:name="_Toc35249006"/>
      <w:bookmarkStart w:id="102" w:name="_Toc35507911"/>
      <w:bookmarkStart w:id="103" w:name="_Toc35514977"/>
      <w:bookmarkStart w:id="104" w:name="_Toc35517699"/>
      <w:bookmarkStart w:id="105" w:name="_Toc35520910"/>
      <w:bookmarkStart w:id="106" w:name="_Toc36479557"/>
      <w:bookmarkStart w:id="107" w:name="_Toc36479984"/>
      <w:bookmarkStart w:id="108" w:name="_Toc36553831"/>
      <w:bookmarkStart w:id="109" w:name="_Toc36554034"/>
      <w:bookmarkStart w:id="110" w:name="_Toc36557209"/>
      <w:bookmarkStart w:id="111" w:name="_Toc36557410"/>
      <w:bookmarkStart w:id="112" w:name="_Toc36803225"/>
      <w:bookmarkStart w:id="113" w:name="_Toc37148003"/>
      <w:bookmarkStart w:id="114" w:name="_Toc37148203"/>
      <w:bookmarkStart w:id="115" w:name="_Toc37148403"/>
      <w:bookmarkStart w:id="116" w:name="_Toc37153742"/>
      <w:bookmarkStart w:id="117" w:name="_Toc37231130"/>
      <w:bookmarkStart w:id="118" w:name="_Toc37231333"/>
      <w:bookmarkStart w:id="119" w:name="_Toc37231534"/>
      <w:bookmarkStart w:id="120" w:name="_Toc37267650"/>
      <w:bookmarkStart w:id="121" w:name="_Toc37267851"/>
      <w:bookmarkStart w:id="122" w:name="_Toc37270296"/>
      <w:bookmarkStart w:id="123" w:name="_Toc37270497"/>
      <w:bookmarkStart w:id="124" w:name="_Toc37270700"/>
      <w:bookmarkStart w:id="125" w:name="_Toc37271515"/>
      <w:bookmarkStart w:id="126" w:name="_Toc37344939"/>
      <w:bookmarkStart w:id="127" w:name="_Toc37345140"/>
      <w:bookmarkStart w:id="128" w:name="_Toc37345384"/>
      <w:bookmarkStart w:id="129" w:name="_Toc38017087"/>
      <w:bookmarkStart w:id="130" w:name="_Toc38017288"/>
      <w:bookmarkStart w:id="131" w:name="_Toc38047444"/>
      <w:bookmarkStart w:id="132" w:name="_Toc38047645"/>
      <w:bookmarkStart w:id="133" w:name="_Toc38050654"/>
      <w:bookmarkStart w:id="134" w:name="_Toc38050855"/>
      <w:bookmarkStart w:id="135" w:name="_Toc38052775"/>
      <w:bookmarkStart w:id="136" w:name="_Toc38282467"/>
      <w:bookmarkStart w:id="137" w:name="_Toc38285853"/>
      <w:bookmarkStart w:id="138" w:name="_Toc38286053"/>
      <w:bookmarkStart w:id="139" w:name="_Toc38286488"/>
      <w:bookmarkStart w:id="140" w:name="_Toc38291463"/>
      <w:bookmarkStart w:id="141" w:name="_Toc38291663"/>
      <w:bookmarkStart w:id="142" w:name="_Toc38372828"/>
      <w:bookmarkStart w:id="143" w:name="_Toc38373027"/>
      <w:bookmarkStart w:id="144" w:name="_Toc38373226"/>
      <w:bookmarkStart w:id="145" w:name="_Toc38441644"/>
      <w:bookmarkStart w:id="146" w:name="_Toc38441843"/>
      <w:bookmarkStart w:id="147" w:name="_Toc38551470"/>
      <w:bookmarkStart w:id="148" w:name="_Toc38551669"/>
      <w:bookmarkStart w:id="149" w:name="_Toc38960905"/>
      <w:bookmarkStart w:id="150" w:name="_Toc38974364"/>
      <w:bookmarkStart w:id="151" w:name="_Toc39051295"/>
      <w:bookmarkStart w:id="152" w:name="_Toc39065292"/>
      <w:bookmarkStart w:id="153" w:name="_Toc39065825"/>
      <w:bookmarkStart w:id="154" w:name="_Toc39078604"/>
      <w:bookmarkStart w:id="155" w:name="_Toc39085531"/>
      <w:bookmarkStart w:id="156" w:name="_Toc39086031"/>
      <w:bookmarkStart w:id="157" w:name="_Toc39086230"/>
      <w:bookmarkStart w:id="158" w:name="_Toc40790369"/>
      <w:bookmarkStart w:id="159" w:name="_Toc40796484"/>
      <w:bookmarkStart w:id="160" w:name="_Toc62034586"/>
      <w:bookmarkStart w:id="161" w:name="_Toc62035024"/>
      <w:bookmarkStart w:id="162" w:name="_Toc62048065"/>
      <w:bookmarkStart w:id="163" w:name="_Toc62048317"/>
      <w:bookmarkStart w:id="164" w:name="_Toc62556905"/>
      <w:bookmarkStart w:id="165" w:name="_Toc62557208"/>
      <w:bookmarkStart w:id="166" w:name="_Toc62642602"/>
      <w:bookmarkStart w:id="167" w:name="_Toc62642904"/>
      <w:bookmarkStart w:id="168" w:name="_Toc62934321"/>
      <w:bookmarkStart w:id="169" w:name="_Toc62934625"/>
      <w:bookmarkStart w:id="170" w:name="_Toc62938386"/>
      <w:bookmarkStart w:id="171" w:name="_Toc62938688"/>
      <w:bookmarkStart w:id="172" w:name="_Toc64454568"/>
      <w:bookmarkStart w:id="173" w:name="_Toc64454940"/>
      <w:bookmarkStart w:id="174" w:name="_Toc64462447"/>
      <w:bookmarkStart w:id="175" w:name="_Toc64462823"/>
      <w:bookmarkStart w:id="176" w:name="_Toc64463202"/>
      <w:bookmarkStart w:id="177" w:name="_Toc64463578"/>
      <w:bookmarkStart w:id="178" w:name="_Toc64463954"/>
      <w:bookmarkStart w:id="179" w:name="_Toc64464331"/>
      <w:bookmarkStart w:id="180" w:name="_Toc64464708"/>
      <w:bookmarkStart w:id="181" w:name="_Toc64465085"/>
      <w:bookmarkStart w:id="182" w:name="_Toc64465461"/>
      <w:bookmarkStart w:id="183" w:name="_Toc64716054"/>
      <w:bookmarkStart w:id="184" w:name="_Toc64716430"/>
      <w:bookmarkStart w:id="185" w:name="_Toc64719274"/>
      <w:bookmarkStart w:id="186" w:name="_Toc64884947"/>
      <w:bookmarkStart w:id="187" w:name="_Toc64893833"/>
      <w:bookmarkStart w:id="188" w:name="_Toc64894209"/>
      <w:bookmarkStart w:id="189" w:name="_Toc65313725"/>
      <w:bookmarkStart w:id="190" w:name="_Toc65314097"/>
      <w:bookmarkStart w:id="191" w:name="_Toc65486586"/>
      <w:bookmarkStart w:id="192" w:name="_Toc65487001"/>
      <w:bookmarkStart w:id="193" w:name="_Toc65487416"/>
      <w:bookmarkStart w:id="194" w:name="_Toc65676449"/>
      <w:bookmarkStart w:id="195" w:name="_Toc65676860"/>
      <w:bookmarkStart w:id="196" w:name="_Toc65677271"/>
      <w:bookmarkStart w:id="197" w:name="_Toc65677681"/>
      <w:bookmarkStart w:id="198" w:name="_Toc65678091"/>
      <w:bookmarkStart w:id="199" w:name="_Toc65678501"/>
      <w:bookmarkStart w:id="200" w:name="_Toc66266823"/>
      <w:bookmarkStart w:id="201" w:name="_Toc66267218"/>
      <w:bookmarkStart w:id="202" w:name="_Toc66377047"/>
      <w:bookmarkStart w:id="203" w:name="_Toc66377445"/>
      <w:bookmarkStart w:id="204" w:name="_Toc66384812"/>
      <w:bookmarkStart w:id="205" w:name="_Toc66385209"/>
      <w:bookmarkStart w:id="206" w:name="_Toc66386084"/>
      <w:bookmarkStart w:id="207" w:name="_Toc66386225"/>
      <w:bookmarkStart w:id="208" w:name="_Toc66386366"/>
      <w:bookmarkStart w:id="209" w:name="_Toc66454444"/>
      <w:bookmarkStart w:id="210" w:name="_Toc66454585"/>
      <w:bookmarkStart w:id="211" w:name="_Toc66454726"/>
      <w:bookmarkStart w:id="212" w:name="_Toc66454867"/>
      <w:bookmarkStart w:id="213" w:name="_Toc66455010"/>
      <w:bookmarkStart w:id="214" w:name="_Toc66455096"/>
      <w:bookmarkStart w:id="215" w:name="_Toc66455182"/>
      <w:bookmarkStart w:id="216" w:name="_Toc66455263"/>
      <w:bookmarkStart w:id="217" w:name="_Toc66712209"/>
      <w:bookmarkStart w:id="218" w:name="_Toc66712874"/>
      <w:bookmarkStart w:id="219" w:name="_Toc66713015"/>
      <w:bookmarkStart w:id="220" w:name="_Toc66713156"/>
      <w:bookmarkStart w:id="221" w:name="_Toc66720453"/>
      <w:bookmarkStart w:id="222" w:name="_Toc66720594"/>
      <w:bookmarkStart w:id="223" w:name="_Toc66721284"/>
      <w:bookmarkStart w:id="224" w:name="_Toc67041636"/>
      <w:bookmarkStart w:id="225" w:name="_Toc67041777"/>
      <w:bookmarkStart w:id="226" w:name="_Toc67044196"/>
      <w:bookmarkStart w:id="227" w:name="_Toc67049374"/>
      <w:bookmarkStart w:id="228" w:name="_Toc70627204"/>
      <w:bookmarkStart w:id="229" w:name="_Toc70627348"/>
      <w:bookmarkStart w:id="230" w:name="_Toc70627987"/>
      <w:bookmarkStart w:id="231" w:name="_Toc70664296"/>
      <w:bookmarkStart w:id="232" w:name="_Toc70664440"/>
      <w:bookmarkStart w:id="233" w:name="_Toc70670676"/>
      <w:bookmarkStart w:id="234" w:name="_Toc70684466"/>
      <w:bookmarkStart w:id="235" w:name="_Toc70684608"/>
      <w:bookmarkStart w:id="236" w:name="_Toc70684777"/>
      <w:bookmarkStart w:id="237" w:name="_Toc70684920"/>
      <w:bookmarkStart w:id="238" w:name="_Toc90369654"/>
      <w:bookmarkStart w:id="239" w:name="_Toc90369792"/>
      <w:bookmarkStart w:id="240" w:name="_Toc93053831"/>
      <w:bookmarkStart w:id="241" w:name="_Toc94007138"/>
      <w:bookmarkStart w:id="242" w:name="_Toc94007278"/>
      <w:bookmarkStart w:id="243" w:name="_Toc94194029"/>
      <w:bookmarkStart w:id="244" w:name="_Toc94263625"/>
      <w:bookmarkStart w:id="245" w:name="_Toc94263765"/>
      <w:bookmarkStart w:id="246" w:name="_Toc94263905"/>
      <w:bookmarkStart w:id="247" w:name="_Toc96420118"/>
      <w:bookmarkStart w:id="248" w:name="_Toc96420254"/>
      <w:bookmarkStart w:id="249" w:name="_Toc96420390"/>
      <w:bookmarkStart w:id="250" w:name="_Toc96426648"/>
      <w:bookmarkStart w:id="251" w:name="_Toc96426784"/>
      <w:bookmarkStart w:id="252" w:name="_Toc96426920"/>
      <w:bookmarkStart w:id="253" w:name="_Toc96427056"/>
      <w:bookmarkStart w:id="254" w:name="_Toc96523440"/>
      <w:bookmarkStart w:id="255" w:name="_Toc96590980"/>
      <w:bookmarkStart w:id="256" w:name="_Toc96948428"/>
      <w:bookmarkStart w:id="257" w:name="_Toc96957196"/>
      <w:bookmarkStart w:id="258" w:name="_Toc97284595"/>
      <w:bookmarkStart w:id="259" w:name="_Toc97284731"/>
      <w:bookmarkStart w:id="260" w:name="_Toc101522415"/>
      <w:bookmarkStart w:id="261" w:name="_Toc101863460"/>
      <w:bookmarkStart w:id="262" w:name="_Toc101863592"/>
      <w:bookmarkStart w:id="263" w:name="_Toc123128063"/>
      <w:bookmarkStart w:id="264" w:name="_Toc123128128"/>
      <w:bookmarkStart w:id="265" w:name="_Toc124926197"/>
      <w:bookmarkStart w:id="266" w:name="_Toc124926260"/>
      <w:bookmarkStart w:id="267" w:name="_Toc125052173"/>
      <w:bookmarkStart w:id="268" w:name="_Toc125111970"/>
      <w:bookmarkStart w:id="269" w:name="_Toc125112088"/>
      <w:bookmarkStart w:id="270" w:name="_Toc126922592"/>
      <w:bookmarkStart w:id="271" w:name="_Toc126922710"/>
      <w:bookmarkStart w:id="272" w:name="_Toc127202944"/>
      <w:bookmarkStart w:id="273" w:name="_Toc127443956"/>
      <w:bookmarkStart w:id="274" w:name="_Toc127444074"/>
      <w:bookmarkStart w:id="275" w:name="_Toc127445895"/>
      <w:bookmarkStart w:id="276" w:name="_Toc127447479"/>
      <w:bookmarkStart w:id="277" w:name="_Toc127964046"/>
      <w:bookmarkStart w:id="278" w:name="_Toc127964164"/>
      <w:bookmarkStart w:id="279" w:name="_Toc127971222"/>
      <w:bookmarkStart w:id="280" w:name="_Toc127971340"/>
      <w:bookmarkStart w:id="281" w:name="_Toc127984633"/>
      <w:bookmarkStart w:id="282" w:name="_Toc127984749"/>
      <w:bookmarkStart w:id="283" w:name="_Toc128669443"/>
      <w:bookmarkStart w:id="284" w:name="_Toc128738243"/>
      <w:bookmarkStart w:id="285" w:name="_Toc129345315"/>
      <w:bookmarkStart w:id="286" w:name="_Toc129345431"/>
      <w:bookmarkStart w:id="287" w:name="_Toc129774486"/>
      <w:bookmarkStart w:id="288" w:name="_Toc129942280"/>
      <w:bookmarkStart w:id="289" w:name="_Toc129944107"/>
      <w:bookmarkStart w:id="290" w:name="_Toc129944223"/>
      <w:bookmarkStart w:id="291" w:name="_Toc130304049"/>
      <w:bookmarkStart w:id="292" w:name="_Toc130304509"/>
      <w:bookmarkStart w:id="293" w:name="_Toc133245023"/>
      <w:bookmarkStart w:id="294" w:name="_Toc133404318"/>
      <w:bookmarkStart w:id="295" w:name="_Toc133404575"/>
      <w:bookmarkStart w:id="296" w:name="_Toc135745597"/>
      <w:bookmarkStart w:id="297" w:name="_Toc157760998"/>
      <w:bookmarkStart w:id="298" w:name="_Toc158717899"/>
      <w:bookmarkStart w:id="299" w:name="_Toc158718015"/>
      <w:bookmarkStart w:id="300" w:name="_Toc158975717"/>
      <w:bookmarkStart w:id="301" w:name="_Toc158975833"/>
      <w:bookmarkStart w:id="302" w:name="_Toc159231990"/>
      <w:bookmarkStart w:id="303" w:name="_Toc159232106"/>
      <w:bookmarkStart w:id="304" w:name="_Toc159232222"/>
      <w:bookmarkStart w:id="305" w:name="_Toc159337195"/>
      <w:bookmarkStart w:id="306" w:name="_Toc160701523"/>
      <w:bookmarkStart w:id="307" w:name="_Toc160779802"/>
      <w:bookmarkStart w:id="308" w:name="_Toc160791744"/>
      <w:bookmarkStart w:id="309" w:name="_Toc161218306"/>
      <w:bookmarkStart w:id="310" w:name="_Toc161407243"/>
      <w:bookmarkStart w:id="311" w:name="_Toc161841142"/>
      <w:bookmarkStart w:id="312" w:name="_Toc162011374"/>
      <w:bookmarkStart w:id="313" w:name="_Toc162445727"/>
      <w:bookmarkStart w:id="314" w:name="_Toc162445881"/>
      <w:bookmarkStart w:id="315" w:name="_Toc162511796"/>
      <w:bookmarkStart w:id="316" w:name="_Toc162511952"/>
      <w:bookmarkStart w:id="317" w:name="_Toc162513727"/>
      <w:bookmarkStart w:id="318" w:name="_Toc162522623"/>
      <w:bookmarkStart w:id="319" w:name="_Toc162523023"/>
      <w:bookmarkStart w:id="320" w:name="_Toc162596408"/>
      <w:bookmarkStart w:id="321" w:name="_Toc162596566"/>
      <w:bookmarkStart w:id="322" w:name="_Toc162606575"/>
      <w:bookmarkStart w:id="323" w:name="_Toc162606732"/>
      <w:bookmarkStart w:id="324" w:name="_Toc163138941"/>
      <w:bookmarkStart w:id="325" w:name="_Toc163139096"/>
      <w:bookmarkStart w:id="326" w:name="_Toc163553601"/>
      <w:bookmarkStart w:id="327" w:name="_Toc163642361"/>
      <w:bookmarkStart w:id="328" w:name="_Toc163654576"/>
      <w:bookmarkStart w:id="329" w:name="_Toc163655622"/>
      <w:bookmarkStart w:id="330" w:name="_Toc163730631"/>
      <w:bookmarkStart w:id="331" w:name="_Toc164243061"/>
      <w:bookmarkStart w:id="332" w:name="_Toc164410320"/>
      <w:bookmarkStart w:id="333" w:name="_Toc164410475"/>
      <w:bookmarkStart w:id="334" w:name="_Toc164410630"/>
      <w:bookmarkStart w:id="335" w:name="_Toc164413512"/>
      <w:bookmarkStart w:id="336" w:name="_Toc164414553"/>
      <w:bookmarkStart w:id="337" w:name="_Toc164685764"/>
      <w:bookmarkStart w:id="338" w:name="_Toc164685919"/>
      <w:bookmarkStart w:id="339" w:name="_Toc164763033"/>
      <w:bookmarkStart w:id="340" w:name="_Toc164775306"/>
      <w:bookmarkStart w:id="341" w:name="_Toc164778294"/>
      <w:bookmarkStart w:id="342" w:name="_Toc164778449"/>
      <w:bookmarkStart w:id="343" w:name="_Toc164859036"/>
      <w:bookmarkStart w:id="344" w:name="_Toc164931224"/>
      <w:bookmarkStart w:id="345" w:name="_Toc164942915"/>
      <w:bookmarkStart w:id="346" w:name="_Toc187234787"/>
      <w:bookmarkStart w:id="347" w:name="_Toc187234943"/>
      <w:bookmarkStart w:id="348" w:name="_Toc187750788"/>
      <w:bookmarkStart w:id="349" w:name="_Toc187750945"/>
      <w:bookmarkStart w:id="350" w:name="_Toc188619825"/>
      <w:bookmarkStart w:id="351" w:name="_Toc188619984"/>
      <w:bookmarkStart w:id="352" w:name="_Toc188622930"/>
      <w:bookmarkStart w:id="353" w:name="_Toc188953234"/>
      <w:bookmarkStart w:id="354" w:name="_Toc189126902"/>
      <w:bookmarkStart w:id="355" w:name="_Toc189128518"/>
      <w:bookmarkStart w:id="356" w:name="_Toc189131614"/>
      <w:bookmarkStart w:id="357" w:name="_Toc189131793"/>
      <w:bookmarkStart w:id="358" w:name="_Toc189131951"/>
      <w:bookmarkStart w:id="359" w:name="_Toc189132111"/>
      <w:bookmarkStart w:id="360" w:name="_Toc189142967"/>
      <w:bookmarkStart w:id="361" w:name="_Toc189143125"/>
      <w:bookmarkStart w:id="362" w:name="_Toc189216104"/>
      <w:bookmarkStart w:id="363" w:name="_Toc189216301"/>
      <w:bookmarkStart w:id="364" w:name="_Toc189247330"/>
      <w:bookmarkStart w:id="365" w:name="_Toc189247487"/>
      <w:bookmarkStart w:id="366" w:name="_Toc189248496"/>
      <w:bookmarkStart w:id="367" w:name="_Toc189248653"/>
      <w:bookmarkStart w:id="368" w:name="_Toc189428667"/>
      <w:bookmarkStart w:id="369" w:name="_Toc189428824"/>
      <w:bookmarkStart w:id="370" w:name="_Toc189469594"/>
      <w:bookmarkStart w:id="371" w:name="_Toc189469757"/>
      <w:bookmarkStart w:id="372" w:name="_Toc189471972"/>
      <w:bookmarkStart w:id="373" w:name="_Toc193443029"/>
      <w:bookmarkStart w:id="374" w:name="_Toc193443188"/>
      <w:bookmarkStart w:id="375" w:name="_Toc219968525"/>
      <w:bookmarkStart w:id="376" w:name="_Toc219968678"/>
      <w:bookmarkStart w:id="377" w:name="_Toc222313696"/>
      <w:bookmarkStart w:id="378" w:name="_Toc222313841"/>
      <w:bookmarkStart w:id="379" w:name="_Toc222315072"/>
      <w:bookmarkStart w:id="380" w:name="_Toc222829567"/>
      <w:bookmarkStart w:id="381" w:name="_Toc222835130"/>
      <w:bookmarkStart w:id="382" w:name="_Toc222911081"/>
      <w:bookmarkStart w:id="383" w:name="_Toc222912257"/>
      <w:bookmarkStart w:id="384" w:name="_Toc222912515"/>
      <w:bookmarkStart w:id="385" w:name="_Toc222992003"/>
      <w:bookmarkStart w:id="386" w:name="_Toc223001123"/>
      <w:bookmarkStart w:id="387" w:name="_Toc224124289"/>
      <w:bookmarkStart w:id="388" w:name="_Toc224217448"/>
      <w:bookmarkStart w:id="389" w:name="_Toc224221503"/>
      <w:bookmarkStart w:id="390" w:name="_Toc224638164"/>
      <w:bookmarkStart w:id="391" w:name="_Toc224638235"/>
      <w:bookmarkStart w:id="392" w:name="_Toc224641991"/>
      <w:bookmarkStart w:id="393" w:name="_Toc224642020"/>
      <w:bookmarkStart w:id="394" w:name="_Toc224642738"/>
      <w:bookmarkStart w:id="395" w:name="_Toc224906072"/>
      <w:bookmarkStart w:id="396" w:name="_Toc224911214"/>
      <w:bookmarkStart w:id="397" w:name="_Toc228040129"/>
      <w:bookmarkStart w:id="398" w:name="_Toc228187457"/>
      <w:bookmarkStart w:id="399" w:name="_Toc228258321"/>
      <w:bookmarkStart w:id="400" w:name="_Toc228785300"/>
      <w:bookmarkStart w:id="401" w:name="_Toc228785922"/>
      <w:bookmarkStart w:id="402" w:name="_Toc149392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423EF03A" w14:textId="77777777" w:rsidR="00533E00" w:rsidRPr="00051151" w:rsidRDefault="00533E00" w:rsidP="004351D8">
      <w:pPr>
        <w:pStyle w:val="Naslov2"/>
        <w:rPr>
          <w:lang w:val="en-GB"/>
        </w:rPr>
      </w:pPr>
      <w:bookmarkStart w:id="403" w:name="_Toc189469595"/>
      <w:bookmarkStart w:id="404" w:name="_Toc189216105"/>
      <w:bookmarkStart w:id="405" w:name="_Toc70627205"/>
      <w:bookmarkStart w:id="406" w:name="_Toc228785923"/>
      <w:r w:rsidRPr="00051151">
        <w:rPr>
          <w:lang w:val="en-GB"/>
        </w:rPr>
        <w:t>Overview of the implementation of tasks and activities under Article 21 of the ZVarD</w:t>
      </w:r>
      <w:bookmarkEnd w:id="402"/>
      <w:bookmarkEnd w:id="403"/>
      <w:bookmarkEnd w:id="404"/>
      <w:bookmarkEnd w:id="405"/>
      <w:bookmarkEnd w:id="406"/>
    </w:p>
    <w:p w14:paraId="0392B452" w14:textId="77777777" w:rsidR="00533E00" w:rsidRPr="00051151" w:rsidRDefault="00533E00" w:rsidP="004351D8">
      <w:pPr>
        <w:jc w:val="both"/>
        <w:rPr>
          <w:rFonts w:ascii="Arial" w:hAnsi="Arial" w:cs="Arial"/>
          <w:color w:val="FF0000"/>
          <w:lang w:val="en-GB"/>
        </w:rPr>
      </w:pPr>
    </w:p>
    <w:p w14:paraId="2E1C59B3" w14:textId="77777777" w:rsidR="00A525A6" w:rsidRPr="00051151" w:rsidRDefault="00A525A6" w:rsidP="004351D8">
      <w:pPr>
        <w:rPr>
          <w:rFonts w:ascii="Arial" w:hAnsi="Arial" w:cs="Arial"/>
          <w:b/>
          <w:lang w:val="en-GB"/>
        </w:rPr>
      </w:pPr>
    </w:p>
    <w:p w14:paraId="10A9EC71" w14:textId="77777777" w:rsidR="006F0FEB" w:rsidRPr="00051151" w:rsidRDefault="006F0FEB" w:rsidP="004351D8">
      <w:pPr>
        <w:rPr>
          <w:rFonts w:ascii="Arial" w:hAnsi="Arial" w:cs="Arial"/>
          <w:b/>
          <w:lang w:val="en-GB"/>
        </w:rPr>
      </w:pPr>
    </w:p>
    <w:p w14:paraId="61E0584E" w14:textId="77777777" w:rsidR="00F30B5F" w:rsidRPr="00051151" w:rsidRDefault="002F1CBC" w:rsidP="004351D8">
      <w:pPr>
        <w:rPr>
          <w:rFonts w:ascii="Arial" w:hAnsi="Arial" w:cs="Arial"/>
          <w:b/>
          <w:lang w:val="en-GB"/>
        </w:rPr>
      </w:pPr>
      <w:r w:rsidRPr="00051151">
        <w:rPr>
          <w:rFonts w:ascii="Arial" w:hAnsi="Arial" w:cs="Arial"/>
          <w:b/>
          <w:bCs/>
          <w:lang w:val="en-GB"/>
        </w:rPr>
        <w:t>Indent one of Article 21 of the ZVarD</w:t>
      </w:r>
    </w:p>
    <w:p w14:paraId="76A89D72" w14:textId="77777777" w:rsidR="000F5E16" w:rsidRPr="00051151" w:rsidRDefault="000F5E16" w:rsidP="004351D8">
      <w:pPr>
        <w:rPr>
          <w:rFonts w:ascii="Arial" w:hAnsi="Arial" w:cs="Arial"/>
          <w:b/>
          <w:bCs/>
          <w:color w:val="FF0000"/>
          <w:lang w:val="en-GB"/>
        </w:rPr>
      </w:pPr>
    </w:p>
    <w:p w14:paraId="3DAD1AF2" w14:textId="77777777" w:rsidR="00533E00" w:rsidRPr="00051151" w:rsidRDefault="00CA541E"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t xml:space="preserve">Conducting independent surveys on the situation of persons with a certain personal ground, particularly gender, nationality, race or ethnic origin, religion or belief, disability, age and sexual orientation and other issues relating to discrimination of people with a certain personal ground </w:t>
      </w:r>
    </w:p>
    <w:p w14:paraId="34EF8B8F" w14:textId="77777777" w:rsidR="000841E5" w:rsidRPr="00051151" w:rsidRDefault="000841E5" w:rsidP="004351D8">
      <w:pPr>
        <w:pStyle w:val="alineazaodstavkom0"/>
        <w:spacing w:before="0" w:beforeAutospacing="0" w:after="0" w:afterAutospacing="0"/>
        <w:jc w:val="both"/>
        <w:rPr>
          <w:rFonts w:ascii="Arial" w:hAnsi="Arial" w:cs="Arial"/>
          <w:b/>
          <w:sz w:val="22"/>
          <w:szCs w:val="22"/>
          <w:lang w:val="en-GB"/>
        </w:rPr>
      </w:pPr>
    </w:p>
    <w:p w14:paraId="64C9B807" w14:textId="77777777" w:rsidR="008B4E3E" w:rsidRPr="00051151" w:rsidRDefault="008B4E3E"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0841E5" w:rsidRPr="00051151" w14:paraId="2C8523EC" w14:textId="77777777" w:rsidTr="00AE1D4E">
        <w:tc>
          <w:tcPr>
            <w:tcW w:w="1721" w:type="dxa"/>
          </w:tcPr>
          <w:p w14:paraId="29A5BE89" w14:textId="77777777" w:rsidR="000841E5" w:rsidRPr="00051151" w:rsidRDefault="000841E5" w:rsidP="004351D8">
            <w:pPr>
              <w:jc w:val="both"/>
              <w:rPr>
                <w:rFonts w:ascii="Arial" w:hAnsi="Arial" w:cs="Arial"/>
                <w:bCs/>
                <w:sz w:val="22"/>
                <w:szCs w:val="22"/>
              </w:rPr>
            </w:pPr>
            <w:bookmarkStart w:id="407" w:name="_Hlk187156226"/>
            <w:r w:rsidRPr="00051151">
              <w:rPr>
                <w:rFonts w:ascii="Arial" w:hAnsi="Arial" w:cs="Arial"/>
                <w:sz w:val="22"/>
                <w:szCs w:val="22"/>
              </w:rPr>
              <w:t>Question</w:t>
            </w:r>
          </w:p>
        </w:tc>
        <w:tc>
          <w:tcPr>
            <w:tcW w:w="7340" w:type="dxa"/>
          </w:tcPr>
          <w:p w14:paraId="568B4704" w14:textId="77777777" w:rsidR="000841E5" w:rsidRPr="00051151" w:rsidRDefault="000841E5" w:rsidP="004351D8">
            <w:pPr>
              <w:autoSpaceDE w:val="0"/>
              <w:autoSpaceDN w:val="0"/>
              <w:adjustRightInd w:val="0"/>
              <w:rPr>
                <w:rFonts w:ascii="Arial" w:hAnsi="Arial" w:cs="Arial"/>
                <w:sz w:val="22"/>
                <w:szCs w:val="22"/>
              </w:rPr>
            </w:pPr>
            <w:r w:rsidRPr="00051151">
              <w:rPr>
                <w:rFonts w:ascii="Arial" w:hAnsi="Arial" w:cs="Arial"/>
                <w:sz w:val="22"/>
                <w:szCs w:val="22"/>
              </w:rPr>
              <w:t xml:space="preserve">How many and which independent surveys were conducted in 2025?  </w:t>
            </w:r>
          </w:p>
          <w:p w14:paraId="3830359A" w14:textId="77777777" w:rsidR="000841E5" w:rsidRPr="00051151" w:rsidRDefault="000841E5" w:rsidP="004351D8">
            <w:pPr>
              <w:pStyle w:val="alineazaodstavkom0"/>
              <w:spacing w:before="0" w:beforeAutospacing="0" w:after="0" w:afterAutospacing="0"/>
              <w:jc w:val="both"/>
              <w:rPr>
                <w:rFonts w:ascii="Arial" w:hAnsi="Arial" w:cs="Arial"/>
                <w:bCs/>
                <w:sz w:val="22"/>
                <w:szCs w:val="22"/>
              </w:rPr>
            </w:pPr>
          </w:p>
        </w:tc>
      </w:tr>
      <w:tr w:rsidR="000841E5" w:rsidRPr="00051151" w14:paraId="6368635D" w14:textId="77777777" w:rsidTr="00AE1D4E">
        <w:tc>
          <w:tcPr>
            <w:tcW w:w="1721" w:type="dxa"/>
            <w:shd w:val="clear" w:color="auto" w:fill="E7E6E6" w:themeFill="background2"/>
          </w:tcPr>
          <w:p w14:paraId="0ABFD972" w14:textId="77777777" w:rsidR="000841E5" w:rsidRPr="00051151" w:rsidRDefault="000841E5"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7D05B38A" w14:textId="77777777" w:rsidR="000841E5" w:rsidRPr="00051151" w:rsidRDefault="000841E5" w:rsidP="004351D8">
            <w:pPr>
              <w:jc w:val="both"/>
              <w:rPr>
                <w:rFonts w:ascii="Arial" w:hAnsi="Arial" w:cs="Arial"/>
                <w:b/>
                <w:bCs/>
                <w:sz w:val="22"/>
                <w:szCs w:val="22"/>
              </w:rPr>
            </w:pPr>
            <w:r w:rsidRPr="00051151">
              <w:rPr>
                <w:rFonts w:ascii="Arial" w:hAnsi="Arial" w:cs="Arial"/>
                <w:b/>
                <w:bCs/>
                <w:sz w:val="22"/>
                <w:szCs w:val="22"/>
              </w:rPr>
              <w:t>In 2025, the Advocate conducted one independent survey and one analysis.</w:t>
            </w:r>
          </w:p>
          <w:p w14:paraId="5EC5C020" w14:textId="77777777" w:rsidR="00DF6548" w:rsidRPr="00051151" w:rsidRDefault="00DF6548" w:rsidP="004351D8">
            <w:pPr>
              <w:jc w:val="both"/>
              <w:rPr>
                <w:rFonts w:ascii="Arial" w:hAnsi="Arial" w:cs="Arial"/>
                <w:sz w:val="22"/>
                <w:szCs w:val="22"/>
              </w:rPr>
            </w:pPr>
          </w:p>
        </w:tc>
      </w:tr>
      <w:tr w:rsidR="000841E5" w:rsidRPr="00051151" w14:paraId="40CF2179" w14:textId="77777777" w:rsidTr="00AE1D4E">
        <w:tc>
          <w:tcPr>
            <w:tcW w:w="1721" w:type="dxa"/>
          </w:tcPr>
          <w:p w14:paraId="36B8DB86" w14:textId="77777777" w:rsidR="000841E5" w:rsidRPr="00051151" w:rsidRDefault="000841E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6CCA7D5E" w14:textId="77777777" w:rsidR="000841E5" w:rsidRPr="00051151" w:rsidRDefault="000841E5" w:rsidP="004351D8">
            <w:pPr>
              <w:jc w:val="both"/>
              <w:rPr>
                <w:rFonts w:ascii="Arial" w:hAnsi="Arial" w:cs="Arial"/>
                <w:bCs/>
                <w:color w:val="000000" w:themeColor="text1"/>
                <w:sz w:val="22"/>
                <w:szCs w:val="22"/>
              </w:rPr>
            </w:pPr>
            <w:r w:rsidRPr="00051151">
              <w:rPr>
                <w:rFonts w:ascii="Arial" w:hAnsi="Arial" w:cs="Arial"/>
                <w:color w:val="000000" w:themeColor="text1"/>
                <w:sz w:val="22"/>
                <w:szCs w:val="22"/>
              </w:rPr>
              <w:t>In 2025, the Advocate conducted</w:t>
            </w:r>
            <w:r w:rsidRPr="00051151">
              <w:rPr>
                <w:rFonts w:ascii="Arial" w:hAnsi="Arial" w:cs="Arial"/>
                <w:b/>
                <w:bCs/>
                <w:color w:val="000000" w:themeColor="text1"/>
                <w:sz w:val="22"/>
                <w:szCs w:val="22"/>
              </w:rPr>
              <w:t xml:space="preserve"> one independent survey:</w:t>
            </w:r>
          </w:p>
          <w:p w14:paraId="2F386940" w14:textId="77777777" w:rsidR="000841E5" w:rsidRPr="00051151" w:rsidRDefault="000841E5" w:rsidP="004351D8">
            <w:pPr>
              <w:jc w:val="both"/>
              <w:rPr>
                <w:rFonts w:ascii="Arial" w:hAnsi="Arial" w:cs="Arial"/>
                <w:sz w:val="22"/>
                <w:szCs w:val="22"/>
              </w:rPr>
            </w:pPr>
          </w:p>
          <w:p w14:paraId="222A7785" w14:textId="77777777" w:rsidR="00F91977" w:rsidRPr="00051151" w:rsidRDefault="00F91977" w:rsidP="004351D8">
            <w:pPr>
              <w:pStyle w:val="Odstavekseznama"/>
              <w:numPr>
                <w:ilvl w:val="0"/>
                <w:numId w:val="23"/>
              </w:numPr>
              <w:jc w:val="both"/>
              <w:rPr>
                <w:rFonts w:ascii="Arial" w:hAnsi="Arial" w:cs="Arial"/>
                <w:sz w:val="22"/>
                <w:szCs w:val="22"/>
              </w:rPr>
            </w:pPr>
            <w:r w:rsidRPr="00051151">
              <w:rPr>
                <w:rFonts w:ascii="Arial" w:hAnsi="Arial" w:cs="Arial"/>
                <w:sz w:val="22"/>
                <w:szCs w:val="22"/>
              </w:rPr>
              <w:t xml:space="preserve">A public opinion survey on discrimination in Slovenia in 2025. </w:t>
            </w:r>
          </w:p>
          <w:p w14:paraId="5237F6CB" w14:textId="77777777" w:rsidR="00B43EB0" w:rsidRPr="00051151" w:rsidRDefault="00B43EB0" w:rsidP="004351D8">
            <w:pPr>
              <w:pStyle w:val="Odstavekseznama"/>
              <w:jc w:val="both"/>
              <w:rPr>
                <w:rFonts w:ascii="Arial" w:hAnsi="Arial" w:cs="Arial"/>
                <w:sz w:val="22"/>
                <w:szCs w:val="22"/>
              </w:rPr>
            </w:pPr>
          </w:p>
          <w:p w14:paraId="48039C8B" w14:textId="77777777" w:rsidR="000841E5" w:rsidRPr="00051151" w:rsidRDefault="000841E5" w:rsidP="004351D8">
            <w:pPr>
              <w:jc w:val="both"/>
              <w:rPr>
                <w:rFonts w:ascii="Arial" w:hAnsi="Arial" w:cs="Arial"/>
                <w:bCs/>
                <w:sz w:val="22"/>
                <w:szCs w:val="22"/>
              </w:rPr>
            </w:pPr>
            <w:r w:rsidRPr="00051151">
              <w:rPr>
                <w:rFonts w:ascii="Arial" w:hAnsi="Arial" w:cs="Arial"/>
                <w:sz w:val="22"/>
                <w:szCs w:val="22"/>
              </w:rPr>
              <w:t>In 2025, the Advocate conducted</w:t>
            </w:r>
            <w:r w:rsidRPr="00051151">
              <w:rPr>
                <w:rFonts w:ascii="Arial" w:hAnsi="Arial" w:cs="Arial"/>
                <w:b/>
                <w:bCs/>
                <w:sz w:val="22"/>
                <w:szCs w:val="22"/>
              </w:rPr>
              <w:t xml:space="preserve"> one analysis:</w:t>
            </w:r>
          </w:p>
          <w:p w14:paraId="4D994F52" w14:textId="77777777" w:rsidR="000841E5" w:rsidRPr="00051151" w:rsidRDefault="000841E5" w:rsidP="004351D8">
            <w:pPr>
              <w:jc w:val="both"/>
              <w:rPr>
                <w:rFonts w:ascii="Arial" w:hAnsi="Arial" w:cs="Arial"/>
                <w:sz w:val="22"/>
                <w:szCs w:val="22"/>
              </w:rPr>
            </w:pPr>
            <w:r w:rsidRPr="00051151">
              <w:rPr>
                <w:rFonts w:ascii="Arial" w:hAnsi="Arial" w:cs="Arial"/>
                <w:sz w:val="22"/>
                <w:szCs w:val="22"/>
              </w:rPr>
              <w:t xml:space="preserve"> </w:t>
            </w:r>
          </w:p>
          <w:p w14:paraId="0D84D9EE" w14:textId="77777777" w:rsidR="000841E5" w:rsidRPr="00051151" w:rsidRDefault="000841E5" w:rsidP="004351D8">
            <w:pPr>
              <w:pStyle w:val="Odstavekseznama"/>
              <w:numPr>
                <w:ilvl w:val="0"/>
                <w:numId w:val="88"/>
              </w:numPr>
              <w:jc w:val="both"/>
              <w:rPr>
                <w:rFonts w:ascii="Arial" w:hAnsi="Arial" w:cs="Arial"/>
                <w:sz w:val="22"/>
                <w:szCs w:val="22"/>
              </w:rPr>
            </w:pPr>
            <w:r w:rsidRPr="00051151">
              <w:rPr>
                <w:rFonts w:ascii="Arial" w:hAnsi="Arial" w:cs="Arial"/>
                <w:sz w:val="22"/>
                <w:szCs w:val="22"/>
              </w:rPr>
              <w:t>A review of the 2024 Annual Report of the Human Rights Ombudsman by personal grounds, from the perspective of the competences of the Advocate of the Principle of Equality</w:t>
            </w:r>
          </w:p>
          <w:p w14:paraId="3CA92A78" w14:textId="77777777" w:rsidR="000841E5" w:rsidRPr="00051151" w:rsidRDefault="000841E5" w:rsidP="004351D8">
            <w:pPr>
              <w:pStyle w:val="Odstavekseznama"/>
              <w:ind w:left="709"/>
              <w:jc w:val="both"/>
              <w:rPr>
                <w:rFonts w:ascii="Arial" w:hAnsi="Arial" w:cs="Arial"/>
                <w:sz w:val="22"/>
                <w:szCs w:val="22"/>
              </w:rPr>
            </w:pPr>
          </w:p>
        </w:tc>
      </w:tr>
      <w:tr w:rsidR="000841E5" w:rsidRPr="00051151" w14:paraId="22F663F1" w14:textId="77777777" w:rsidTr="00AE1D4E">
        <w:tc>
          <w:tcPr>
            <w:tcW w:w="1721" w:type="dxa"/>
          </w:tcPr>
          <w:p w14:paraId="6543FDAA" w14:textId="77777777" w:rsidR="000841E5" w:rsidRPr="00051151" w:rsidRDefault="000841E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7C67535F" w14:textId="77777777" w:rsidR="000841E5" w:rsidRPr="00051151" w:rsidRDefault="000841E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 A</w:t>
            </w:r>
            <w:r w:rsidRPr="00051151">
              <w:rPr>
                <w:rStyle w:val="Sprotnaopomba-sklic1"/>
                <w:rFonts w:cs="Arial"/>
                <w:sz w:val="22"/>
                <w:szCs w:val="22"/>
              </w:rPr>
              <w:footnoteReference w:id="4"/>
            </w:r>
            <w:r w:rsidRPr="00051151">
              <w:rPr>
                <w:rFonts w:ascii="Arial" w:hAnsi="Arial" w:cs="Arial"/>
                <w:sz w:val="22"/>
                <w:szCs w:val="22"/>
              </w:rPr>
              <w:t xml:space="preserve"> in coordination with the Office</w:t>
            </w:r>
            <w:r w:rsidRPr="00051151">
              <w:rPr>
                <w:rStyle w:val="Sprotnaopomba-sklic"/>
                <w:rFonts w:ascii="Arial" w:hAnsi="Arial" w:cs="Arial"/>
                <w:sz w:val="22"/>
                <w:szCs w:val="22"/>
              </w:rPr>
              <w:footnoteReference w:id="5"/>
            </w:r>
            <w:r w:rsidRPr="00051151">
              <w:rPr>
                <w:rFonts w:ascii="Arial" w:hAnsi="Arial" w:cs="Arial"/>
                <w:sz w:val="22"/>
                <w:szCs w:val="22"/>
              </w:rPr>
              <w:t>.</w:t>
            </w:r>
          </w:p>
        </w:tc>
      </w:tr>
      <w:bookmarkEnd w:id="407"/>
    </w:tbl>
    <w:p w14:paraId="6164D4EA" w14:textId="77777777" w:rsidR="00533E00" w:rsidRPr="00051151" w:rsidRDefault="00533E00" w:rsidP="004351D8">
      <w:pPr>
        <w:pStyle w:val="alineazaodstavkom0"/>
        <w:spacing w:before="0" w:beforeAutospacing="0" w:after="0" w:afterAutospacing="0"/>
        <w:jc w:val="both"/>
        <w:rPr>
          <w:rFonts w:ascii="Arial" w:hAnsi="Arial" w:cs="Arial"/>
          <w:b/>
          <w:sz w:val="22"/>
          <w:szCs w:val="22"/>
          <w:lang w:val="en-GB"/>
        </w:rPr>
      </w:pPr>
    </w:p>
    <w:p w14:paraId="7448EFF8" w14:textId="77777777" w:rsidR="00B1172E" w:rsidRPr="00051151" w:rsidRDefault="00B1172E" w:rsidP="004351D8">
      <w:pPr>
        <w:jc w:val="center"/>
        <w:rPr>
          <w:rFonts w:ascii="Arial" w:hAnsi="Arial" w:cs="Arial"/>
          <w:b/>
          <w:color w:val="FF0000"/>
          <w:highlight w:val="yellow"/>
          <w:lang w:val="en-GB"/>
        </w:rPr>
      </w:pPr>
    </w:p>
    <w:p w14:paraId="2D2AEA91" w14:textId="77777777" w:rsidR="00B1172E" w:rsidRPr="00051151" w:rsidRDefault="00B1172E" w:rsidP="004351D8">
      <w:pPr>
        <w:rPr>
          <w:rFonts w:ascii="Arial" w:hAnsi="Arial" w:cs="Arial"/>
          <w:b/>
          <w:color w:val="FF0000"/>
          <w:highlight w:val="yellow"/>
          <w:lang w:val="en-GB"/>
        </w:rPr>
      </w:pPr>
    </w:p>
    <w:p w14:paraId="62757EB0" w14:textId="77777777" w:rsidR="000841E5" w:rsidRPr="00051151" w:rsidRDefault="000841E5" w:rsidP="004351D8">
      <w:pPr>
        <w:rPr>
          <w:rFonts w:ascii="Arial" w:hAnsi="Arial" w:cs="Arial"/>
          <w:b/>
          <w:color w:val="FF0000"/>
          <w:highlight w:val="yellow"/>
          <w:lang w:val="en-GB"/>
        </w:rPr>
      </w:pPr>
    </w:p>
    <w:p w14:paraId="508A00C0" w14:textId="77777777" w:rsidR="000841E5" w:rsidRPr="00051151" w:rsidRDefault="000841E5" w:rsidP="004351D8">
      <w:pPr>
        <w:rPr>
          <w:rFonts w:ascii="Arial" w:hAnsi="Arial" w:cs="Arial"/>
          <w:b/>
          <w:color w:val="FF0000"/>
          <w:highlight w:val="yellow"/>
          <w:lang w:val="en-GB"/>
        </w:rPr>
      </w:pPr>
    </w:p>
    <w:p w14:paraId="594BA548" w14:textId="77777777" w:rsidR="000841E5" w:rsidRPr="00051151" w:rsidRDefault="000841E5" w:rsidP="004351D8">
      <w:pPr>
        <w:jc w:val="both"/>
        <w:rPr>
          <w:rFonts w:ascii="Arial" w:hAnsi="Arial" w:cs="Arial"/>
          <w:b/>
          <w:color w:val="FF0000"/>
          <w:lang w:val="en-GB"/>
        </w:rPr>
      </w:pPr>
    </w:p>
    <w:p w14:paraId="4610ABB3" w14:textId="77777777" w:rsidR="000841E5" w:rsidRPr="00051151" w:rsidRDefault="000841E5" w:rsidP="004351D8">
      <w:pPr>
        <w:jc w:val="both"/>
        <w:rPr>
          <w:rFonts w:ascii="Arial" w:hAnsi="Arial" w:cs="Arial"/>
          <w:b/>
          <w:color w:val="FF0000"/>
          <w:lang w:val="en-GB"/>
        </w:rPr>
      </w:pPr>
    </w:p>
    <w:p w14:paraId="0897C520" w14:textId="77777777" w:rsidR="008B275F" w:rsidRPr="00051151" w:rsidRDefault="00533E00" w:rsidP="004351D8">
      <w:pPr>
        <w:jc w:val="both"/>
        <w:rPr>
          <w:rFonts w:ascii="Arial" w:hAnsi="Arial" w:cs="Arial"/>
          <w:b/>
          <w:lang w:val="en-GB"/>
        </w:rPr>
      </w:pPr>
      <w:r w:rsidRPr="00051151">
        <w:rPr>
          <w:rFonts w:ascii="Arial" w:hAnsi="Arial" w:cs="Arial"/>
          <w:color w:val="FF0000"/>
          <w:lang w:val="en-GB"/>
        </w:rPr>
        <w:br w:type="page"/>
      </w:r>
      <w:r w:rsidRPr="00051151">
        <w:rPr>
          <w:rFonts w:ascii="Arial" w:hAnsi="Arial" w:cs="Arial"/>
          <w:b/>
          <w:bCs/>
          <w:lang w:val="en-GB"/>
        </w:rPr>
        <w:lastRenderedPageBreak/>
        <w:t>Indent two of Article 21 of the ZVarD</w:t>
      </w:r>
    </w:p>
    <w:p w14:paraId="417220F6" w14:textId="77777777" w:rsidR="00533E00" w:rsidRPr="00051151" w:rsidRDefault="00533E00" w:rsidP="004351D8">
      <w:pPr>
        <w:jc w:val="both"/>
        <w:rPr>
          <w:rFonts w:ascii="Arial" w:hAnsi="Arial" w:cs="Arial"/>
          <w:b/>
          <w:lang w:val="en-GB"/>
        </w:rPr>
      </w:pPr>
      <w:r w:rsidRPr="00051151">
        <w:rPr>
          <w:rFonts w:ascii="Arial" w:hAnsi="Arial" w:cs="Arial"/>
          <w:lang w:val="en-GB"/>
        </w:rPr>
        <w:br/>
      </w:r>
      <w:r w:rsidRPr="00051151">
        <w:rPr>
          <w:rFonts w:ascii="Arial" w:hAnsi="Arial" w:cs="Arial"/>
          <w:b/>
          <w:bCs/>
          <w:lang w:val="en-GB"/>
        </w:rPr>
        <w:t xml:space="preserve">Publishing independent reports and making recommendations to state authorities, local communities, holders of public authority, employers, economic operators and other entities regarding the established situation of persons with a certain personal ground, namely with regard to the prevention and elimination of discrimination and the adoption of specific and other measures to eliminate discrimination; </w:t>
      </w:r>
    </w:p>
    <w:p w14:paraId="52674A05" w14:textId="77777777" w:rsidR="00FD769E" w:rsidRPr="00051151" w:rsidRDefault="00FD769E" w:rsidP="004351D8">
      <w:pPr>
        <w:jc w:val="both"/>
        <w:rPr>
          <w:rFonts w:ascii="Arial" w:hAnsi="Arial" w:cs="Arial"/>
          <w:b/>
          <w:color w:val="FF0000"/>
          <w:lang w:val="en-GB"/>
        </w:rPr>
      </w:pPr>
    </w:p>
    <w:tbl>
      <w:tblPr>
        <w:tblStyle w:val="Tabelamrea"/>
        <w:tblW w:w="9061" w:type="dxa"/>
        <w:tblInd w:w="-5" w:type="dxa"/>
        <w:tblLook w:val="04A0" w:firstRow="1" w:lastRow="0" w:firstColumn="1" w:lastColumn="0" w:noHBand="0" w:noVBand="1"/>
      </w:tblPr>
      <w:tblGrid>
        <w:gridCol w:w="1721"/>
        <w:gridCol w:w="7340"/>
      </w:tblGrid>
      <w:tr w:rsidR="00E92003" w:rsidRPr="00051151" w14:paraId="6554C306" w14:textId="77777777" w:rsidTr="00AE1D4E">
        <w:trPr>
          <w:trHeight w:val="336"/>
        </w:trPr>
        <w:tc>
          <w:tcPr>
            <w:tcW w:w="1721" w:type="dxa"/>
          </w:tcPr>
          <w:p w14:paraId="5F8F74AF" w14:textId="77777777" w:rsidR="00533E00" w:rsidRPr="00051151" w:rsidRDefault="00533E00"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1D7C59BC" w14:textId="77777777" w:rsidR="00533E00" w:rsidRPr="00051151" w:rsidRDefault="00533E00"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How many independent reports were produced (published) in 2025?</w:t>
            </w:r>
          </w:p>
          <w:p w14:paraId="468B33F3" w14:textId="77777777" w:rsidR="00533E00" w:rsidRPr="00051151" w:rsidRDefault="00533E00" w:rsidP="004351D8">
            <w:pPr>
              <w:pStyle w:val="alineazaodstavkom0"/>
              <w:spacing w:before="0" w:beforeAutospacing="0" w:after="0" w:afterAutospacing="0"/>
              <w:jc w:val="both"/>
              <w:rPr>
                <w:rFonts w:ascii="Arial" w:hAnsi="Arial" w:cs="Arial"/>
                <w:bCs/>
                <w:sz w:val="22"/>
                <w:szCs w:val="22"/>
              </w:rPr>
            </w:pPr>
          </w:p>
        </w:tc>
      </w:tr>
      <w:tr w:rsidR="00E92003" w:rsidRPr="00051151" w14:paraId="7D0CCD5C" w14:textId="77777777" w:rsidTr="00AE1D4E">
        <w:trPr>
          <w:trHeight w:val="445"/>
        </w:trPr>
        <w:tc>
          <w:tcPr>
            <w:tcW w:w="1721" w:type="dxa"/>
            <w:shd w:val="clear" w:color="auto" w:fill="E7E6E6" w:themeFill="background2"/>
          </w:tcPr>
          <w:p w14:paraId="7FCA9D89" w14:textId="77777777" w:rsidR="00533E00" w:rsidRPr="00051151" w:rsidRDefault="00533E00"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1B0A813D" w14:textId="77777777" w:rsidR="00DF6548" w:rsidRPr="00051151" w:rsidRDefault="00533E00"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In 2025, the Advocate produced and published two independent reports.</w:t>
            </w:r>
          </w:p>
        </w:tc>
      </w:tr>
      <w:tr w:rsidR="00E92003" w:rsidRPr="00051151" w14:paraId="0D99DC6A" w14:textId="77777777" w:rsidTr="00AE1D4E">
        <w:tc>
          <w:tcPr>
            <w:tcW w:w="1721" w:type="dxa"/>
          </w:tcPr>
          <w:p w14:paraId="6F2F3835" w14:textId="77777777" w:rsidR="00533E00" w:rsidRPr="00051151" w:rsidRDefault="00533E00"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018C37C7" w14:textId="77777777" w:rsidR="00516FB1" w:rsidRPr="00051151" w:rsidRDefault="00857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In 2025, the Advocate produced and published the 2024 Regular Annual Report and a special report entitled Challenges in the Education of Roma Children and Youth.</w:t>
            </w:r>
          </w:p>
          <w:p w14:paraId="7B447DC5" w14:textId="77777777" w:rsidR="00270FAD" w:rsidRPr="00051151" w:rsidRDefault="00270FAD" w:rsidP="004351D8">
            <w:pPr>
              <w:pStyle w:val="alineazaodstavkom0"/>
              <w:spacing w:before="0" w:beforeAutospacing="0" w:after="0" w:afterAutospacing="0"/>
              <w:jc w:val="both"/>
              <w:rPr>
                <w:rFonts w:ascii="Arial" w:hAnsi="Arial" w:cs="Arial"/>
                <w:sz w:val="22"/>
                <w:szCs w:val="22"/>
              </w:rPr>
            </w:pPr>
          </w:p>
        </w:tc>
      </w:tr>
      <w:tr w:rsidR="00E92003" w:rsidRPr="00051151" w14:paraId="136ABEEF" w14:textId="77777777" w:rsidTr="00AE1D4E">
        <w:tc>
          <w:tcPr>
            <w:tcW w:w="1721" w:type="dxa"/>
          </w:tcPr>
          <w:p w14:paraId="62A99876" w14:textId="77777777" w:rsidR="00533E00" w:rsidRPr="00051151" w:rsidRDefault="00533E00"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1F4ACB6C" w14:textId="77777777" w:rsidR="00533E00" w:rsidRPr="00051151" w:rsidRDefault="00533E00"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the Office and Departments A and B in coordination with the Head of the Advocate.</w:t>
            </w:r>
            <w:r w:rsidRPr="00051151">
              <w:rPr>
                <w:rStyle w:val="Sprotnaopomba-sklic"/>
                <w:rFonts w:ascii="Arial" w:hAnsi="Arial" w:cs="Arial"/>
                <w:sz w:val="22"/>
                <w:szCs w:val="22"/>
              </w:rPr>
              <w:footnoteReference w:id="6"/>
            </w:r>
            <w:r w:rsidRPr="00051151">
              <w:rPr>
                <w:rFonts w:ascii="Arial" w:hAnsi="Arial" w:cs="Arial"/>
                <w:sz w:val="22"/>
                <w:szCs w:val="22"/>
              </w:rPr>
              <w:t>.</w:t>
            </w:r>
          </w:p>
        </w:tc>
      </w:tr>
    </w:tbl>
    <w:p w14:paraId="012BA25B" w14:textId="77777777" w:rsidR="00EC17A7" w:rsidRPr="00051151" w:rsidRDefault="00EC17A7" w:rsidP="004351D8">
      <w:pPr>
        <w:pStyle w:val="alineazaodstavkom0"/>
        <w:spacing w:before="0" w:beforeAutospacing="0" w:after="0" w:afterAutospacing="0"/>
        <w:jc w:val="both"/>
        <w:rPr>
          <w:rFonts w:ascii="Arial" w:hAnsi="Arial" w:cs="Arial"/>
          <w:color w:val="FF0000"/>
          <w:sz w:val="22"/>
          <w:szCs w:val="22"/>
          <w:lang w:val="en-GB"/>
        </w:rPr>
      </w:pPr>
    </w:p>
    <w:p w14:paraId="02003423" w14:textId="77777777" w:rsidR="007156EC" w:rsidRPr="00051151" w:rsidRDefault="007156EC" w:rsidP="004351D8">
      <w:pPr>
        <w:pStyle w:val="alineazaodstavkom0"/>
        <w:spacing w:before="0" w:beforeAutospacing="0" w:after="0" w:afterAutospacing="0"/>
        <w:jc w:val="both"/>
        <w:rPr>
          <w:rFonts w:ascii="Arial" w:hAnsi="Arial" w:cs="Arial"/>
          <w:color w:val="FF0000"/>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EA0C56" w:rsidRPr="00051151" w14:paraId="5D92E51C" w14:textId="77777777" w:rsidTr="00AE1D4E">
        <w:tc>
          <w:tcPr>
            <w:tcW w:w="1721" w:type="dxa"/>
          </w:tcPr>
          <w:p w14:paraId="5CDCC33C" w14:textId="77777777" w:rsidR="00EA0C56" w:rsidRPr="00051151" w:rsidRDefault="00EA0C56"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1C3AB3B2" w14:textId="77777777" w:rsidR="00EA0C56" w:rsidRPr="00051151" w:rsidRDefault="00EA0C56"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How many recommendations were issued (and to whom) regarding the situation of persons with a certain personal ground</w:t>
            </w:r>
            <w:r w:rsidRPr="00051151">
              <w:rPr>
                <w:rFonts w:ascii="Arial" w:hAnsi="Arial" w:cs="Arial"/>
                <w:b/>
                <w:bCs/>
                <w:sz w:val="22"/>
                <w:szCs w:val="22"/>
              </w:rPr>
              <w:t xml:space="preserve"> </w:t>
            </w:r>
            <w:r w:rsidRPr="00051151">
              <w:rPr>
                <w:rFonts w:ascii="Arial" w:hAnsi="Arial" w:cs="Arial"/>
                <w:sz w:val="22"/>
                <w:szCs w:val="22"/>
              </w:rPr>
              <w:t>(which one) in relation to the prevention and elimination of discrimination in 2025?</w:t>
            </w:r>
          </w:p>
          <w:p w14:paraId="130C6532" w14:textId="77777777" w:rsidR="00EA0C56" w:rsidRPr="00051151" w:rsidRDefault="00EA0C56" w:rsidP="004351D8">
            <w:pPr>
              <w:pStyle w:val="alineazaodstavkom0"/>
              <w:spacing w:before="0" w:beforeAutospacing="0" w:after="0" w:afterAutospacing="0"/>
              <w:jc w:val="both"/>
              <w:rPr>
                <w:rFonts w:ascii="Arial" w:hAnsi="Arial" w:cs="Arial"/>
                <w:bCs/>
                <w:sz w:val="22"/>
                <w:szCs w:val="22"/>
              </w:rPr>
            </w:pPr>
          </w:p>
        </w:tc>
      </w:tr>
      <w:tr w:rsidR="00EA0C56" w:rsidRPr="00051151" w14:paraId="551E1F7E" w14:textId="77777777" w:rsidTr="00AE1D4E">
        <w:trPr>
          <w:trHeight w:val="420"/>
        </w:trPr>
        <w:tc>
          <w:tcPr>
            <w:tcW w:w="1721" w:type="dxa"/>
            <w:shd w:val="clear" w:color="auto" w:fill="E7E6E6" w:themeFill="background2"/>
          </w:tcPr>
          <w:p w14:paraId="676C5AFB" w14:textId="77777777" w:rsidR="00EA0C56" w:rsidRPr="00051151" w:rsidRDefault="00EA0C56"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42EB3A08" w14:textId="77777777" w:rsidR="00EA0C56" w:rsidRPr="00051151" w:rsidRDefault="00045ADE"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In 2025, the Advocate issued 119 recommendations.</w:t>
            </w:r>
          </w:p>
        </w:tc>
      </w:tr>
      <w:tr w:rsidR="00EA0C56" w:rsidRPr="00051151" w14:paraId="5B891BB1" w14:textId="77777777" w:rsidTr="00AE1D4E">
        <w:tc>
          <w:tcPr>
            <w:tcW w:w="1721" w:type="dxa"/>
          </w:tcPr>
          <w:p w14:paraId="7FAB15C3"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616ED6BE"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The Advocate issued 119 recommendations, of which:</w:t>
            </w:r>
          </w:p>
          <w:p w14:paraId="74312F6E" w14:textId="77777777" w:rsidR="00392D15" w:rsidRPr="00051151" w:rsidRDefault="00392D15" w:rsidP="004351D8">
            <w:pPr>
              <w:pStyle w:val="alineazaodstavkom0"/>
              <w:spacing w:before="0" w:beforeAutospacing="0" w:after="0" w:afterAutospacing="0"/>
              <w:jc w:val="both"/>
              <w:rPr>
                <w:rFonts w:ascii="Arial" w:hAnsi="Arial" w:cs="Arial"/>
                <w:sz w:val="22"/>
                <w:szCs w:val="22"/>
              </w:rPr>
            </w:pPr>
          </w:p>
          <w:p w14:paraId="1DF58B32"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 86 concerned proposed laws and other regulations,</w:t>
            </w:r>
          </w:p>
          <w:p w14:paraId="6FE9B6EE"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 4 concerned laws and other regulations in force, and</w:t>
            </w:r>
          </w:p>
          <w:p w14:paraId="741BCA62"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 xml:space="preserve">– 29 were aimed at promoting equal treatment. </w:t>
            </w:r>
          </w:p>
          <w:p w14:paraId="6930109A"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p>
          <w:p w14:paraId="73F9DFA6" w14:textId="2B8DBF80" w:rsidR="00EA0C56" w:rsidRPr="00051151" w:rsidRDefault="00FC48F4"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Of these, 32 recommendations were submitted to the National Assembly, two to the Government, 73 to various ministries, 13 to various public law</w:t>
            </w:r>
            <w:r w:rsidR="005A6ED1" w:rsidRPr="00051151">
              <w:rPr>
                <w:rFonts w:ascii="Arial" w:hAnsi="Arial" w:cs="Arial"/>
                <w:sz w:val="22"/>
                <w:szCs w:val="22"/>
              </w:rPr>
              <w:t xml:space="preserve"> entities</w:t>
            </w:r>
            <w:r w:rsidRPr="00051151">
              <w:rPr>
                <w:rFonts w:ascii="Arial" w:hAnsi="Arial" w:cs="Arial"/>
                <w:sz w:val="22"/>
                <w:szCs w:val="22"/>
              </w:rPr>
              <w:t xml:space="preserve"> and one recommendation to private law</w:t>
            </w:r>
            <w:r w:rsidR="005A6ED1" w:rsidRPr="00051151">
              <w:rPr>
                <w:rFonts w:ascii="Arial" w:hAnsi="Arial" w:cs="Arial"/>
                <w:sz w:val="22"/>
                <w:szCs w:val="22"/>
              </w:rPr>
              <w:t xml:space="preserve"> entities</w:t>
            </w:r>
            <w:r w:rsidRPr="00051151">
              <w:rPr>
                <w:rFonts w:ascii="Arial" w:hAnsi="Arial" w:cs="Arial"/>
                <w:sz w:val="22"/>
                <w:szCs w:val="22"/>
              </w:rPr>
              <w:t xml:space="preserve">. </w:t>
            </w:r>
          </w:p>
          <w:p w14:paraId="5405DF3C" w14:textId="77777777" w:rsidR="00FC48F4" w:rsidRPr="00051151" w:rsidRDefault="00FC48F4" w:rsidP="004351D8">
            <w:pPr>
              <w:pStyle w:val="alineazaodstavkom0"/>
              <w:spacing w:before="0" w:beforeAutospacing="0" w:after="0" w:afterAutospacing="0"/>
              <w:jc w:val="both"/>
              <w:rPr>
                <w:rFonts w:ascii="Arial" w:hAnsi="Arial" w:cs="Arial"/>
                <w:sz w:val="22"/>
                <w:szCs w:val="22"/>
              </w:rPr>
            </w:pPr>
          </w:p>
          <w:p w14:paraId="0051EB6D" w14:textId="77777777" w:rsidR="0064403F"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The recommendations addressed the following personal grounds: disability (36), race, nationality, or ethnic origin (26), age (13), religion (7) and financial status (5); two recommendations each concerned the following personal grounds: gender, language, parenthood or pregnancy, health status and marital status, while one recommendation each concerned the following personal grounds: sexual orientation, education, place of residence and citizenship.</w:t>
            </w:r>
          </w:p>
          <w:p w14:paraId="61C153EA" w14:textId="77777777" w:rsidR="0064403F" w:rsidRPr="00051151" w:rsidRDefault="0064403F" w:rsidP="004351D8">
            <w:pPr>
              <w:pStyle w:val="alineazaodstavkom0"/>
              <w:spacing w:before="0" w:beforeAutospacing="0" w:after="0" w:afterAutospacing="0"/>
              <w:jc w:val="both"/>
              <w:rPr>
                <w:rFonts w:ascii="Arial" w:hAnsi="Arial" w:cs="Arial"/>
                <w:sz w:val="22"/>
                <w:szCs w:val="22"/>
                <w:highlight w:val="yellow"/>
              </w:rPr>
            </w:pPr>
          </w:p>
          <w:p w14:paraId="50BD355D"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The highest number of recommendations was issued in the areas of goods and services (59), education (31), social rights (7) and labour and employment (2).</w:t>
            </w:r>
          </w:p>
          <w:p w14:paraId="05B51498" w14:textId="77777777" w:rsidR="00045ADE" w:rsidRPr="00051151" w:rsidRDefault="00045ADE" w:rsidP="004351D8">
            <w:pPr>
              <w:pStyle w:val="alineazaodstavkom0"/>
              <w:spacing w:before="0" w:beforeAutospacing="0" w:after="0" w:afterAutospacing="0"/>
              <w:jc w:val="both"/>
              <w:rPr>
                <w:rFonts w:ascii="Arial" w:hAnsi="Arial" w:cs="Arial"/>
                <w:sz w:val="22"/>
                <w:szCs w:val="22"/>
                <w:highlight w:val="yellow"/>
              </w:rPr>
            </w:pPr>
          </w:p>
          <w:p w14:paraId="0EE3BC9A" w14:textId="467801F6" w:rsidR="00045ADE" w:rsidRPr="00051151" w:rsidRDefault="00045ADE"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 xml:space="preserve">Of the 119 recommendations issued by the Advocate in 2025, a total of 17 </w:t>
            </w:r>
            <w:r w:rsidR="00994519" w:rsidRPr="00051151">
              <w:rPr>
                <w:rFonts w:ascii="Arial" w:hAnsi="Arial" w:cs="Arial"/>
                <w:sz w:val="22"/>
                <w:szCs w:val="22"/>
              </w:rPr>
              <w:t>were</w:t>
            </w:r>
            <w:r w:rsidRPr="00051151">
              <w:rPr>
                <w:rFonts w:ascii="Arial" w:hAnsi="Arial" w:cs="Arial"/>
                <w:sz w:val="22"/>
                <w:szCs w:val="22"/>
              </w:rPr>
              <w:t xml:space="preserve"> acted upon by the end of 2025.</w:t>
            </w:r>
          </w:p>
          <w:p w14:paraId="51C707F5"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p>
        </w:tc>
      </w:tr>
      <w:tr w:rsidR="00EA0C56" w:rsidRPr="00051151" w14:paraId="4A0AE66A" w14:textId="77777777" w:rsidTr="00AE1D4E">
        <w:tc>
          <w:tcPr>
            <w:tcW w:w="1721" w:type="dxa"/>
          </w:tcPr>
          <w:p w14:paraId="35F83F66" w14:textId="77777777" w:rsidR="00EA0C56" w:rsidRPr="00051151" w:rsidRDefault="00EA0C56" w:rsidP="004351D8">
            <w:pPr>
              <w:pStyle w:val="alineazaodstavkom0"/>
              <w:spacing w:before="0" w:beforeAutospacing="0" w:after="0" w:afterAutospacing="0"/>
              <w:jc w:val="both"/>
              <w:rPr>
                <w:rFonts w:ascii="Arial" w:hAnsi="Arial" w:cs="Arial"/>
                <w:color w:val="FF0000"/>
                <w:sz w:val="22"/>
                <w:szCs w:val="22"/>
              </w:rPr>
            </w:pPr>
            <w:r w:rsidRPr="00051151">
              <w:rPr>
                <w:rFonts w:ascii="Arial" w:hAnsi="Arial" w:cs="Arial"/>
                <w:sz w:val="22"/>
                <w:szCs w:val="22"/>
              </w:rPr>
              <w:t>Implementation</w:t>
            </w:r>
          </w:p>
        </w:tc>
        <w:tc>
          <w:tcPr>
            <w:tcW w:w="7340" w:type="dxa"/>
          </w:tcPr>
          <w:p w14:paraId="0FA50DB1" w14:textId="77777777" w:rsidR="00EA0C56" w:rsidRPr="00051151" w:rsidRDefault="00EA0C5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Departments A and B in coordination with the Head and the Office.</w:t>
            </w:r>
          </w:p>
        </w:tc>
      </w:tr>
    </w:tbl>
    <w:p w14:paraId="1F36434E" w14:textId="77777777" w:rsidR="0011147F" w:rsidRPr="00051151" w:rsidRDefault="0011147F" w:rsidP="004351D8">
      <w:pPr>
        <w:rPr>
          <w:rFonts w:ascii="Arial" w:hAnsi="Arial" w:cs="Arial"/>
          <w:b/>
          <w:lang w:val="en-GB"/>
        </w:rPr>
      </w:pPr>
    </w:p>
    <w:p w14:paraId="7FC0D628" w14:textId="77777777" w:rsidR="00793527" w:rsidRPr="00051151" w:rsidRDefault="00A167B8" w:rsidP="004351D8">
      <w:pPr>
        <w:jc w:val="both"/>
        <w:rPr>
          <w:rFonts w:ascii="Arial" w:hAnsi="Arial" w:cs="Arial"/>
          <w:b/>
          <w:lang w:val="en-GB"/>
        </w:rPr>
      </w:pPr>
      <w:r w:rsidRPr="00051151">
        <w:rPr>
          <w:rFonts w:ascii="Arial" w:hAnsi="Arial" w:cs="Arial"/>
          <w:b/>
          <w:bCs/>
          <w:lang w:val="en-GB"/>
        </w:rPr>
        <w:t>Indent three of Article 21 of the ZVarD</w:t>
      </w:r>
    </w:p>
    <w:p w14:paraId="23E4C008" w14:textId="77777777" w:rsidR="00533E00" w:rsidRPr="00051151" w:rsidRDefault="00533E00" w:rsidP="004351D8">
      <w:pPr>
        <w:jc w:val="both"/>
        <w:rPr>
          <w:rFonts w:ascii="Arial" w:hAnsi="Arial" w:cs="Arial"/>
          <w:b/>
          <w:lang w:val="en-GB"/>
        </w:rPr>
      </w:pPr>
      <w:r w:rsidRPr="00051151">
        <w:rPr>
          <w:rFonts w:ascii="Arial" w:hAnsi="Arial" w:cs="Arial"/>
          <w:lang w:val="en-GB"/>
        </w:rPr>
        <w:br/>
      </w:r>
      <w:r w:rsidRPr="00051151">
        <w:rPr>
          <w:rFonts w:ascii="Arial" w:hAnsi="Arial" w:cs="Arial"/>
          <w:b/>
          <w:bCs/>
          <w:lang w:val="en-GB"/>
        </w:rPr>
        <w:t>Performing the tasks of inspection supervision on the basis of the complaints referred to in Chapter 5 of the ZVarD with regard to compliance with the provisions of this or another Act laying down the Advocate's competences;</w:t>
      </w:r>
    </w:p>
    <w:p w14:paraId="19A7C45B" w14:textId="77777777" w:rsidR="00501B28" w:rsidRPr="00051151" w:rsidRDefault="00501B28" w:rsidP="004351D8">
      <w:pPr>
        <w:jc w:val="both"/>
        <w:rPr>
          <w:rFonts w:ascii="Arial" w:hAnsi="Arial" w:cs="Arial"/>
          <w:b/>
          <w:lang w:val="en-GB"/>
        </w:rPr>
      </w:pPr>
    </w:p>
    <w:p w14:paraId="54249B8B" w14:textId="77777777" w:rsidR="002F0ADA" w:rsidRPr="00051151" w:rsidRDefault="002F0ADA" w:rsidP="004351D8">
      <w:pPr>
        <w:rPr>
          <w:rFonts w:ascii="Arial" w:eastAsia="Times New Roman" w:hAnsi="Arial" w:cs="Arial"/>
          <w:b/>
          <w:lang w:val="en-GB"/>
        </w:rPr>
      </w:pPr>
    </w:p>
    <w:tbl>
      <w:tblPr>
        <w:tblStyle w:val="Tabelamrea"/>
        <w:tblW w:w="9061" w:type="dxa"/>
        <w:tblInd w:w="-5" w:type="dxa"/>
        <w:tblLook w:val="04A0" w:firstRow="1" w:lastRow="0" w:firstColumn="1" w:lastColumn="0" w:noHBand="0" w:noVBand="1"/>
      </w:tblPr>
      <w:tblGrid>
        <w:gridCol w:w="1721"/>
        <w:gridCol w:w="7340"/>
      </w:tblGrid>
      <w:tr w:rsidR="00CD1907" w:rsidRPr="00051151" w14:paraId="5425804E" w14:textId="77777777" w:rsidTr="00AE1D4E">
        <w:tc>
          <w:tcPr>
            <w:tcW w:w="1721" w:type="dxa"/>
          </w:tcPr>
          <w:p w14:paraId="1B6FFE16" w14:textId="77777777" w:rsidR="0002131B" w:rsidRPr="00051151" w:rsidRDefault="0002131B"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32735C9F" w14:textId="77777777" w:rsidR="0002131B" w:rsidRPr="00051151" w:rsidRDefault="0002131B" w:rsidP="004351D8">
            <w:pPr>
              <w:jc w:val="both"/>
              <w:rPr>
                <w:rFonts w:ascii="Arial" w:hAnsi="Arial" w:cs="Arial"/>
                <w:bCs/>
                <w:sz w:val="22"/>
                <w:szCs w:val="22"/>
              </w:rPr>
            </w:pPr>
            <w:r w:rsidRPr="00051151">
              <w:rPr>
                <w:rFonts w:ascii="Arial" w:hAnsi="Arial" w:cs="Arial"/>
                <w:sz w:val="22"/>
                <w:szCs w:val="22"/>
              </w:rPr>
              <w:t xml:space="preserve">How many complaints under Chapter 5 of the ZVarD did the Advocate handle and conclude in 2025? </w:t>
            </w:r>
          </w:p>
          <w:p w14:paraId="0EB5164F" w14:textId="77777777" w:rsidR="0002131B" w:rsidRPr="00051151" w:rsidRDefault="0002131B" w:rsidP="004351D8">
            <w:pPr>
              <w:pStyle w:val="alineazaodstavkom0"/>
              <w:spacing w:before="0" w:beforeAutospacing="0" w:after="0" w:afterAutospacing="0"/>
              <w:jc w:val="both"/>
              <w:rPr>
                <w:rFonts w:ascii="Arial" w:hAnsi="Arial" w:cs="Arial"/>
                <w:bCs/>
                <w:sz w:val="22"/>
                <w:szCs w:val="22"/>
              </w:rPr>
            </w:pPr>
          </w:p>
        </w:tc>
      </w:tr>
      <w:tr w:rsidR="0089037F" w:rsidRPr="00051151" w14:paraId="08EA40B2" w14:textId="77777777" w:rsidTr="00AE1D4E">
        <w:tc>
          <w:tcPr>
            <w:tcW w:w="1721" w:type="dxa"/>
            <w:shd w:val="clear" w:color="auto" w:fill="E7E6E6" w:themeFill="background2"/>
          </w:tcPr>
          <w:p w14:paraId="3DB82599" w14:textId="77777777" w:rsidR="0002131B" w:rsidRPr="00051151" w:rsidRDefault="0002131B"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5C8742AF" w14:textId="77777777" w:rsidR="0002131B" w:rsidRPr="00051151" w:rsidRDefault="0002131B"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 xml:space="preserve">In 2025, the Advocate concluded the examination of 76 complaint procedures. </w:t>
            </w:r>
          </w:p>
          <w:p w14:paraId="4C162730" w14:textId="77777777" w:rsidR="0002131B" w:rsidRPr="00051151" w:rsidRDefault="0002131B" w:rsidP="004351D8">
            <w:pPr>
              <w:pStyle w:val="alineazaodstavkom0"/>
              <w:spacing w:before="0" w:beforeAutospacing="0" w:after="0" w:afterAutospacing="0"/>
              <w:jc w:val="both"/>
              <w:rPr>
                <w:rFonts w:ascii="Arial" w:hAnsi="Arial" w:cs="Arial"/>
                <w:b/>
                <w:bCs/>
                <w:sz w:val="22"/>
                <w:szCs w:val="22"/>
              </w:rPr>
            </w:pPr>
          </w:p>
        </w:tc>
      </w:tr>
      <w:tr w:rsidR="0089037F" w:rsidRPr="00051151" w14:paraId="58AACB3D" w14:textId="77777777" w:rsidTr="00AE1D4E">
        <w:tc>
          <w:tcPr>
            <w:tcW w:w="1721" w:type="dxa"/>
          </w:tcPr>
          <w:p w14:paraId="1DC0A17E" w14:textId="77777777" w:rsidR="0002131B" w:rsidRPr="00051151" w:rsidRDefault="0002131B" w:rsidP="004351D8">
            <w:pPr>
              <w:pStyle w:val="alineazaodstavkom0"/>
              <w:spacing w:before="0" w:beforeAutospacing="0" w:after="0" w:afterAutospacing="0"/>
              <w:jc w:val="both"/>
              <w:rPr>
                <w:rFonts w:ascii="Arial" w:hAnsi="Arial" w:cs="Arial"/>
                <w:sz w:val="22"/>
                <w:szCs w:val="22"/>
                <w:highlight w:val="yellow"/>
              </w:rPr>
            </w:pPr>
            <w:r w:rsidRPr="00051151">
              <w:rPr>
                <w:rFonts w:ascii="Arial" w:hAnsi="Arial" w:cs="Arial"/>
                <w:sz w:val="22"/>
                <w:szCs w:val="22"/>
              </w:rPr>
              <w:t>Explanation</w:t>
            </w:r>
          </w:p>
        </w:tc>
        <w:tc>
          <w:tcPr>
            <w:tcW w:w="7340" w:type="dxa"/>
          </w:tcPr>
          <w:p w14:paraId="0200146D" w14:textId="77777777" w:rsidR="0002131B" w:rsidRPr="00051151" w:rsidRDefault="0002131B" w:rsidP="004351D8">
            <w:pPr>
              <w:jc w:val="both"/>
              <w:rPr>
                <w:rFonts w:ascii="Arial" w:hAnsi="Arial" w:cs="Arial"/>
                <w:sz w:val="22"/>
                <w:szCs w:val="22"/>
              </w:rPr>
            </w:pPr>
            <w:r w:rsidRPr="00051151">
              <w:rPr>
                <w:rFonts w:ascii="Arial" w:hAnsi="Arial" w:cs="Arial"/>
                <w:sz w:val="22"/>
                <w:szCs w:val="22"/>
              </w:rPr>
              <w:t xml:space="preserve">In 2025, the Advocate concluded the examination of 76 complaints. </w:t>
            </w:r>
          </w:p>
          <w:p w14:paraId="581C4F2C" w14:textId="77777777" w:rsidR="0002131B" w:rsidRPr="00051151" w:rsidRDefault="0002131B" w:rsidP="004351D8">
            <w:pPr>
              <w:jc w:val="both"/>
              <w:rPr>
                <w:rFonts w:ascii="Arial" w:hAnsi="Arial" w:cs="Arial"/>
                <w:sz w:val="22"/>
                <w:szCs w:val="22"/>
              </w:rPr>
            </w:pPr>
          </w:p>
          <w:p w14:paraId="51161FF4" w14:textId="35312763" w:rsidR="0002131B" w:rsidRPr="00051151" w:rsidRDefault="00DC5732" w:rsidP="004351D8">
            <w:pPr>
              <w:jc w:val="both"/>
              <w:rPr>
                <w:rFonts w:ascii="Arial" w:eastAsia="Calibri" w:hAnsi="Arial" w:cs="Arial"/>
                <w:sz w:val="22"/>
                <w:szCs w:val="22"/>
              </w:rPr>
            </w:pPr>
            <w:r w:rsidRPr="00051151">
              <w:rPr>
                <w:rFonts w:ascii="Arial" w:eastAsia="Calibri" w:hAnsi="Arial" w:cs="Arial"/>
                <w:sz w:val="22"/>
                <w:szCs w:val="22"/>
              </w:rPr>
              <w:t>Of the cases handled, 31 were concluded with a substantive decision and 34 with a procedural decision. In nine cases, the Advocate did not initiate a procedure; in two cases, one procedure was reclassified as an assessment of discriminativeness of regulations a</w:t>
            </w:r>
            <w:r w:rsidR="00CB32A3" w:rsidRPr="00051151">
              <w:rPr>
                <w:rFonts w:ascii="Arial" w:eastAsia="Calibri" w:hAnsi="Arial" w:cs="Arial"/>
                <w:sz w:val="22"/>
                <w:szCs w:val="22"/>
              </w:rPr>
              <w:t xml:space="preserve">nd the other as </w:t>
            </w:r>
            <w:r w:rsidR="00C42191" w:rsidRPr="00051151">
              <w:rPr>
                <w:rFonts w:ascii="Arial" w:eastAsia="Calibri" w:hAnsi="Arial" w:cs="Arial"/>
                <w:sz w:val="22"/>
                <w:szCs w:val="22"/>
              </w:rPr>
              <w:t xml:space="preserve">an </w:t>
            </w:r>
            <w:r w:rsidR="00CB32A3" w:rsidRPr="00051151">
              <w:rPr>
                <w:rFonts w:ascii="Arial" w:eastAsia="Calibri" w:hAnsi="Arial" w:cs="Arial"/>
                <w:sz w:val="22"/>
                <w:szCs w:val="22"/>
              </w:rPr>
              <w:t>advisory</w:t>
            </w:r>
            <w:r w:rsidR="00C42191" w:rsidRPr="00051151">
              <w:rPr>
                <w:rFonts w:ascii="Arial" w:eastAsia="Calibri" w:hAnsi="Arial" w:cs="Arial"/>
                <w:sz w:val="22"/>
                <w:szCs w:val="22"/>
              </w:rPr>
              <w:t xml:space="preserve"> case</w:t>
            </w:r>
            <w:r w:rsidRPr="00051151">
              <w:rPr>
                <w:rFonts w:ascii="Arial" w:eastAsia="Calibri" w:hAnsi="Arial" w:cs="Arial"/>
                <w:sz w:val="22"/>
                <w:szCs w:val="22"/>
              </w:rPr>
              <w:t>.</w:t>
            </w:r>
          </w:p>
          <w:p w14:paraId="58D4C3BB" w14:textId="77777777" w:rsidR="0002131B" w:rsidRPr="00051151" w:rsidRDefault="0002131B" w:rsidP="004351D8">
            <w:pPr>
              <w:jc w:val="both"/>
              <w:rPr>
                <w:rFonts w:ascii="Arial" w:eastAsia="Calibri" w:hAnsi="Arial" w:cs="Arial"/>
                <w:bCs/>
                <w:sz w:val="22"/>
                <w:szCs w:val="22"/>
              </w:rPr>
            </w:pPr>
            <w:r w:rsidRPr="00051151">
              <w:rPr>
                <w:rFonts w:ascii="Arial" w:eastAsia="Calibri" w:hAnsi="Arial" w:cs="Arial"/>
                <w:sz w:val="22"/>
                <w:szCs w:val="22"/>
              </w:rPr>
              <w:t xml:space="preserve"> </w:t>
            </w:r>
          </w:p>
          <w:p w14:paraId="7565D2F1" w14:textId="77777777" w:rsidR="0002131B" w:rsidRPr="00051151" w:rsidRDefault="0002131B" w:rsidP="004351D8">
            <w:pPr>
              <w:jc w:val="both"/>
              <w:rPr>
                <w:rFonts w:ascii="Arial" w:eastAsia="Calibri" w:hAnsi="Arial" w:cs="Arial"/>
                <w:sz w:val="22"/>
                <w:szCs w:val="22"/>
              </w:rPr>
            </w:pPr>
            <w:r w:rsidRPr="00051151">
              <w:rPr>
                <w:rFonts w:ascii="Arial" w:eastAsia="Calibri" w:hAnsi="Arial" w:cs="Arial"/>
                <w:sz w:val="22"/>
                <w:szCs w:val="22"/>
              </w:rPr>
              <w:t xml:space="preserve">In 13 cases concluded by the Advocate with a decision, discrimination was found. In six cases concluded by the Advocate with a decision, discrimination was not found, while in 12 cases, a decision of rejection was issued. </w:t>
            </w:r>
          </w:p>
          <w:p w14:paraId="5E5A6AF9" w14:textId="77777777" w:rsidR="0002131B" w:rsidRPr="00051151" w:rsidRDefault="0002131B" w:rsidP="004351D8">
            <w:pPr>
              <w:jc w:val="both"/>
              <w:rPr>
                <w:rFonts w:ascii="Arial" w:eastAsia="Calibri" w:hAnsi="Arial" w:cs="Arial"/>
                <w:sz w:val="22"/>
                <w:szCs w:val="22"/>
              </w:rPr>
            </w:pPr>
          </w:p>
          <w:p w14:paraId="4DC6C360" w14:textId="77777777" w:rsidR="000A745E" w:rsidRPr="00051151" w:rsidRDefault="000A745E" w:rsidP="004351D8">
            <w:pPr>
              <w:jc w:val="both"/>
              <w:rPr>
                <w:rFonts w:ascii="Arial" w:eastAsia="Arial" w:hAnsi="Arial" w:cs="Arial"/>
                <w:sz w:val="22"/>
                <w:szCs w:val="22"/>
              </w:rPr>
            </w:pPr>
            <w:r w:rsidRPr="00051151">
              <w:rPr>
                <w:rFonts w:ascii="Arial" w:hAnsi="Arial" w:cs="Arial"/>
                <w:sz w:val="22"/>
                <w:szCs w:val="22"/>
              </w:rPr>
              <w:t xml:space="preserve">In 2025, the Advocate recommended that the competent authorities conduct an inspection or initiate minor offence proceedings in four cases. </w:t>
            </w:r>
          </w:p>
          <w:p w14:paraId="5D420973" w14:textId="77777777" w:rsidR="0002131B" w:rsidRPr="00051151" w:rsidRDefault="0002131B" w:rsidP="004351D8">
            <w:pPr>
              <w:jc w:val="both"/>
              <w:rPr>
                <w:rFonts w:ascii="Arial" w:hAnsi="Arial" w:cs="Arial"/>
                <w:sz w:val="22"/>
                <w:szCs w:val="22"/>
              </w:rPr>
            </w:pPr>
          </w:p>
          <w:p w14:paraId="497156DF" w14:textId="77777777" w:rsidR="00523145" w:rsidRPr="00051151" w:rsidRDefault="00B55DA0" w:rsidP="004351D8">
            <w:pPr>
              <w:jc w:val="both"/>
              <w:rPr>
                <w:rFonts w:ascii="Arial" w:hAnsi="Arial" w:cs="Arial"/>
                <w:sz w:val="22"/>
                <w:szCs w:val="22"/>
              </w:rPr>
            </w:pPr>
            <w:r w:rsidRPr="00051151">
              <w:rPr>
                <w:rFonts w:ascii="Arial" w:hAnsi="Arial" w:cs="Arial"/>
                <w:sz w:val="22"/>
                <w:szCs w:val="22"/>
              </w:rPr>
              <w:t>In 2025, the Administrative Court ruled on seven cases concerning the decisions of the Advocate.</w:t>
            </w:r>
          </w:p>
          <w:p w14:paraId="1C1E778A" w14:textId="77777777" w:rsidR="00B55DA0" w:rsidRPr="00051151" w:rsidRDefault="00B55DA0" w:rsidP="004351D8">
            <w:pPr>
              <w:jc w:val="both"/>
              <w:rPr>
                <w:rFonts w:ascii="Arial" w:hAnsi="Arial" w:cs="Arial"/>
                <w:sz w:val="22"/>
                <w:szCs w:val="22"/>
              </w:rPr>
            </w:pPr>
          </w:p>
          <w:p w14:paraId="57DCAA65" w14:textId="77777777" w:rsidR="0002131B" w:rsidRPr="00051151" w:rsidRDefault="0002131B" w:rsidP="004351D8">
            <w:pPr>
              <w:jc w:val="both"/>
              <w:rPr>
                <w:rFonts w:ascii="Arial" w:hAnsi="Arial" w:cs="Arial"/>
                <w:sz w:val="22"/>
                <w:szCs w:val="22"/>
              </w:rPr>
            </w:pPr>
            <w:bookmarkStart w:id="408" w:name="_Hlk127971334"/>
            <w:r w:rsidRPr="00051151">
              <w:rPr>
                <w:rFonts w:ascii="Arial" w:hAnsi="Arial" w:cs="Arial"/>
                <w:sz w:val="22"/>
                <w:szCs w:val="22"/>
              </w:rPr>
              <w:t xml:space="preserve">As at 31 December 2025, 13 administrative disputes remained pending before the Administrative Court, in which the parties contested decisions issued by the Advocate. </w:t>
            </w:r>
          </w:p>
          <w:bookmarkEnd w:id="408"/>
          <w:p w14:paraId="4781C68C" w14:textId="77777777" w:rsidR="0002131B" w:rsidRPr="00051151" w:rsidRDefault="0002131B" w:rsidP="004351D8">
            <w:pPr>
              <w:jc w:val="both"/>
              <w:rPr>
                <w:rFonts w:ascii="Arial" w:hAnsi="Arial" w:cs="Arial"/>
                <w:sz w:val="22"/>
                <w:szCs w:val="22"/>
              </w:rPr>
            </w:pPr>
          </w:p>
        </w:tc>
      </w:tr>
      <w:tr w:rsidR="0089037F" w:rsidRPr="00051151" w14:paraId="4F239836" w14:textId="77777777" w:rsidTr="00AE1D4E">
        <w:tc>
          <w:tcPr>
            <w:tcW w:w="1721" w:type="dxa"/>
          </w:tcPr>
          <w:p w14:paraId="2B43CFF5" w14:textId="77777777" w:rsidR="0002131B" w:rsidRPr="00051151" w:rsidRDefault="0002131B"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638DB9F3" w14:textId="77777777" w:rsidR="0002131B" w:rsidRPr="00051151" w:rsidRDefault="0002131B"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 B in coordination with the Head and the Office.</w:t>
            </w:r>
          </w:p>
        </w:tc>
      </w:tr>
    </w:tbl>
    <w:p w14:paraId="23932FE7" w14:textId="77777777" w:rsidR="0002131B" w:rsidRPr="00051151" w:rsidRDefault="0002131B" w:rsidP="004351D8">
      <w:pPr>
        <w:rPr>
          <w:rFonts w:ascii="Arial" w:eastAsia="Times New Roman" w:hAnsi="Arial" w:cs="Arial"/>
          <w:b/>
          <w:color w:val="FF0000"/>
          <w:lang w:val="en-GB"/>
        </w:rPr>
      </w:pPr>
    </w:p>
    <w:p w14:paraId="60A1740D" w14:textId="77777777" w:rsidR="002F0ADA" w:rsidRPr="00051151" w:rsidRDefault="002F0ADA" w:rsidP="004351D8">
      <w:pPr>
        <w:rPr>
          <w:rFonts w:ascii="Arial" w:eastAsia="Times New Roman" w:hAnsi="Arial" w:cs="Arial"/>
          <w:b/>
          <w:color w:val="FF0000"/>
          <w:lang w:val="en-GB"/>
        </w:rPr>
      </w:pPr>
      <w:r w:rsidRPr="00051151">
        <w:rPr>
          <w:rFonts w:ascii="Arial" w:eastAsia="Times New Roman" w:hAnsi="Arial" w:cs="Arial"/>
          <w:b/>
          <w:bCs/>
          <w:color w:val="FF0000"/>
          <w:lang w:val="en-GB"/>
        </w:rPr>
        <w:br w:type="page"/>
      </w:r>
    </w:p>
    <w:p w14:paraId="2CEE0D56" w14:textId="77777777" w:rsidR="00725314" w:rsidRPr="00051151" w:rsidRDefault="00696BE2"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lastRenderedPageBreak/>
        <w:t>Indent four of Article 21 of the ZVarD</w:t>
      </w:r>
    </w:p>
    <w:p w14:paraId="43826453" w14:textId="77777777" w:rsidR="00696BE2" w:rsidRPr="00051151" w:rsidRDefault="00696BE2" w:rsidP="004351D8">
      <w:pPr>
        <w:pStyle w:val="alineazaodstavkom0"/>
        <w:spacing w:before="0" w:beforeAutospacing="0" w:after="0" w:afterAutospacing="0"/>
        <w:jc w:val="both"/>
        <w:rPr>
          <w:rFonts w:ascii="Arial" w:hAnsi="Arial" w:cs="Arial"/>
          <w:b/>
          <w:sz w:val="22"/>
          <w:szCs w:val="22"/>
          <w:lang w:val="en-GB"/>
        </w:rPr>
      </w:pPr>
    </w:p>
    <w:p w14:paraId="7C4F93F3" w14:textId="5901614C" w:rsidR="006C07DA" w:rsidRPr="00051151" w:rsidRDefault="006C07DA"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t xml:space="preserve">Providing independent assistance to discriminated persons when asserting their rights to protection against discrimination in the form of advisory and legal assistance to </w:t>
      </w:r>
      <w:r w:rsidR="009F677C" w:rsidRPr="00051151">
        <w:rPr>
          <w:rFonts w:ascii="Arial" w:hAnsi="Arial" w:cs="Arial"/>
          <w:b/>
          <w:bCs/>
          <w:sz w:val="22"/>
          <w:szCs w:val="22"/>
          <w:lang w:val="en-GB"/>
        </w:rPr>
        <w:t>parties</w:t>
      </w:r>
      <w:r w:rsidRPr="00051151">
        <w:rPr>
          <w:rFonts w:ascii="Arial" w:hAnsi="Arial" w:cs="Arial"/>
          <w:b/>
          <w:bCs/>
          <w:sz w:val="22"/>
          <w:szCs w:val="22"/>
          <w:lang w:val="en-GB"/>
        </w:rPr>
        <w:t xml:space="preserve"> in other administrative and judicial proceedings related to discrimination</w:t>
      </w:r>
    </w:p>
    <w:p w14:paraId="13EBBC47" w14:textId="77777777" w:rsidR="00F5628F" w:rsidRPr="00051151" w:rsidRDefault="00F5628F" w:rsidP="004351D8">
      <w:pPr>
        <w:pStyle w:val="alineazaodstavkom0"/>
        <w:spacing w:before="0" w:beforeAutospacing="0" w:after="0" w:afterAutospacing="0"/>
        <w:jc w:val="both"/>
        <w:rPr>
          <w:rFonts w:ascii="Arial" w:hAnsi="Arial" w:cs="Arial"/>
          <w:b/>
          <w:sz w:val="22"/>
          <w:szCs w:val="22"/>
          <w:lang w:val="en-GB"/>
        </w:rPr>
      </w:pPr>
    </w:p>
    <w:p w14:paraId="55A2B1F4" w14:textId="77777777" w:rsidR="006C07DA" w:rsidRPr="00051151" w:rsidRDefault="006C07DA"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8E5C4E" w:rsidRPr="00051151" w14:paraId="1011415B" w14:textId="77777777" w:rsidTr="00AE1D4E">
        <w:tc>
          <w:tcPr>
            <w:tcW w:w="1721" w:type="dxa"/>
          </w:tcPr>
          <w:p w14:paraId="5D91C664" w14:textId="77777777" w:rsidR="008E5C4E" w:rsidRPr="00051151" w:rsidRDefault="008E5C4E"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3C74C19F" w14:textId="77777777" w:rsidR="008E5C4E" w:rsidRPr="00051151" w:rsidRDefault="008E5C4E" w:rsidP="004351D8">
            <w:pPr>
              <w:jc w:val="both"/>
              <w:rPr>
                <w:rFonts w:ascii="Arial" w:hAnsi="Arial" w:cs="Arial"/>
                <w:bCs/>
                <w:sz w:val="22"/>
                <w:szCs w:val="22"/>
              </w:rPr>
            </w:pPr>
            <w:r w:rsidRPr="00051151">
              <w:rPr>
                <w:rFonts w:ascii="Arial" w:hAnsi="Arial" w:cs="Arial"/>
                <w:sz w:val="22"/>
                <w:szCs w:val="22"/>
              </w:rPr>
              <w:t xml:space="preserve">How many discriminated persons were provided with independent assistance in 2025, in the form of advisory and legal assistance in administrative procedures and other judicial proceedings related to discrimination? </w:t>
            </w:r>
          </w:p>
          <w:p w14:paraId="6634BBB0" w14:textId="77777777" w:rsidR="008E5C4E" w:rsidRPr="00051151" w:rsidRDefault="008E5C4E" w:rsidP="004351D8">
            <w:pPr>
              <w:pStyle w:val="alineazaodstavkom0"/>
              <w:spacing w:before="0" w:beforeAutospacing="0" w:after="0" w:afterAutospacing="0"/>
              <w:jc w:val="both"/>
              <w:rPr>
                <w:rFonts w:ascii="Arial" w:hAnsi="Arial" w:cs="Arial"/>
                <w:bCs/>
                <w:sz w:val="22"/>
                <w:szCs w:val="22"/>
              </w:rPr>
            </w:pPr>
          </w:p>
        </w:tc>
      </w:tr>
      <w:tr w:rsidR="008E5C4E" w:rsidRPr="00051151" w14:paraId="4832A6A8" w14:textId="77777777" w:rsidTr="00AE1D4E">
        <w:tc>
          <w:tcPr>
            <w:tcW w:w="1721" w:type="dxa"/>
            <w:shd w:val="clear" w:color="auto" w:fill="E7E6E6" w:themeFill="background2"/>
          </w:tcPr>
          <w:p w14:paraId="0105018D" w14:textId="77777777" w:rsidR="008E5C4E" w:rsidRPr="00051151" w:rsidRDefault="008E5C4E"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38192842" w14:textId="77777777" w:rsidR="008E5C4E" w:rsidRPr="00051151" w:rsidRDefault="008E5C4E" w:rsidP="004351D8">
            <w:pPr>
              <w:jc w:val="both"/>
              <w:rPr>
                <w:rFonts w:ascii="Arial" w:hAnsi="Arial" w:cs="Arial"/>
                <w:b/>
                <w:bCs/>
                <w:sz w:val="22"/>
                <w:szCs w:val="22"/>
              </w:rPr>
            </w:pPr>
            <w:r w:rsidRPr="00051151">
              <w:rPr>
                <w:rFonts w:ascii="Arial" w:hAnsi="Arial" w:cs="Arial"/>
                <w:b/>
                <w:bCs/>
                <w:sz w:val="22"/>
                <w:szCs w:val="22"/>
              </w:rPr>
              <w:t>In 2025, the Advocate provided independent assistance to over 580 individuals.</w:t>
            </w:r>
          </w:p>
          <w:p w14:paraId="382A41FF" w14:textId="77777777" w:rsidR="008E5C4E" w:rsidRPr="00051151" w:rsidRDefault="008E5C4E" w:rsidP="004351D8">
            <w:pPr>
              <w:jc w:val="both"/>
              <w:rPr>
                <w:rFonts w:ascii="Arial" w:hAnsi="Arial" w:cs="Arial"/>
                <w:sz w:val="22"/>
                <w:szCs w:val="22"/>
              </w:rPr>
            </w:pPr>
          </w:p>
        </w:tc>
      </w:tr>
      <w:tr w:rsidR="008E5C4E" w:rsidRPr="00051151" w14:paraId="02117649" w14:textId="77777777" w:rsidTr="00AE1D4E">
        <w:tc>
          <w:tcPr>
            <w:tcW w:w="1721" w:type="dxa"/>
          </w:tcPr>
          <w:p w14:paraId="5A305EC2" w14:textId="77777777" w:rsidR="008E5C4E" w:rsidRPr="00051151" w:rsidRDefault="008E5C4E"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0CB02F9E" w14:textId="77777777" w:rsidR="008E5C4E" w:rsidRPr="00051151" w:rsidRDefault="008E5C4E" w:rsidP="004351D8">
            <w:pPr>
              <w:jc w:val="both"/>
              <w:rPr>
                <w:rFonts w:ascii="Arial" w:hAnsi="Arial" w:cs="Arial"/>
                <w:sz w:val="22"/>
                <w:szCs w:val="22"/>
              </w:rPr>
            </w:pPr>
            <w:r w:rsidRPr="00051151">
              <w:rPr>
                <w:rFonts w:ascii="Arial" w:hAnsi="Arial" w:cs="Arial"/>
                <w:sz w:val="22"/>
                <w:szCs w:val="22"/>
              </w:rPr>
              <w:t xml:space="preserve">In 2025, the Advocate provided approximately 2,350 hours of advisory support. </w:t>
            </w:r>
          </w:p>
          <w:p w14:paraId="5E1F6C88" w14:textId="77777777" w:rsidR="008E5C4E" w:rsidRPr="00051151" w:rsidRDefault="008E5C4E" w:rsidP="004351D8">
            <w:pPr>
              <w:jc w:val="both"/>
              <w:rPr>
                <w:rFonts w:ascii="Arial" w:hAnsi="Arial" w:cs="Arial"/>
                <w:sz w:val="22"/>
                <w:szCs w:val="22"/>
              </w:rPr>
            </w:pPr>
            <w:r w:rsidRPr="00051151">
              <w:rPr>
                <w:rFonts w:ascii="Arial" w:hAnsi="Arial" w:cs="Arial"/>
                <w:sz w:val="22"/>
                <w:szCs w:val="22"/>
              </w:rPr>
              <w:t>Advisory and legal assistance were provided to over 580 individuals.</w:t>
            </w:r>
          </w:p>
          <w:p w14:paraId="769376B8" w14:textId="77777777" w:rsidR="008E5C4E" w:rsidRPr="00051151" w:rsidRDefault="008E5C4E" w:rsidP="004351D8">
            <w:pPr>
              <w:jc w:val="both"/>
              <w:rPr>
                <w:rFonts w:ascii="Arial" w:hAnsi="Arial" w:cs="Arial"/>
                <w:sz w:val="22"/>
                <w:szCs w:val="22"/>
              </w:rPr>
            </w:pPr>
          </w:p>
          <w:p w14:paraId="123E5E78" w14:textId="7E0E5B4D" w:rsidR="008E5C4E" w:rsidRPr="00051151" w:rsidRDefault="008E5C4E" w:rsidP="004351D8">
            <w:pPr>
              <w:jc w:val="both"/>
              <w:rPr>
                <w:rFonts w:ascii="Arial" w:hAnsi="Arial" w:cs="Arial"/>
                <w:sz w:val="22"/>
                <w:szCs w:val="22"/>
              </w:rPr>
            </w:pPr>
            <w:r w:rsidRPr="00051151">
              <w:rPr>
                <w:rFonts w:ascii="Arial" w:hAnsi="Arial" w:cs="Arial"/>
                <w:sz w:val="22"/>
                <w:szCs w:val="22"/>
              </w:rPr>
              <w:t xml:space="preserve">In 2025, the Advocate </w:t>
            </w:r>
            <w:r w:rsidR="00094E76" w:rsidRPr="00051151">
              <w:rPr>
                <w:rFonts w:ascii="Arial" w:hAnsi="Arial" w:cs="Arial"/>
                <w:sz w:val="22"/>
                <w:szCs w:val="22"/>
              </w:rPr>
              <w:t>conducted</w:t>
            </w:r>
            <w:r w:rsidRPr="00051151">
              <w:rPr>
                <w:rFonts w:ascii="Arial" w:hAnsi="Arial" w:cs="Arial"/>
                <w:sz w:val="22"/>
                <w:szCs w:val="22"/>
              </w:rPr>
              <w:t xml:space="preserve"> a total of 588 individual consultations and instances of legal assistance, of which 323 were provided in writing and 265 by telephone. </w:t>
            </w:r>
          </w:p>
          <w:p w14:paraId="7DBACB2D" w14:textId="77777777" w:rsidR="008E5C4E" w:rsidRPr="00051151" w:rsidRDefault="008E5C4E" w:rsidP="004351D8">
            <w:pPr>
              <w:jc w:val="both"/>
              <w:rPr>
                <w:rFonts w:ascii="Arial" w:hAnsi="Arial" w:cs="Arial"/>
                <w:sz w:val="22"/>
                <w:szCs w:val="22"/>
              </w:rPr>
            </w:pPr>
          </w:p>
        </w:tc>
      </w:tr>
      <w:tr w:rsidR="008E5C4E" w:rsidRPr="00051151" w14:paraId="3E745E8C" w14:textId="77777777" w:rsidTr="00AE1D4E">
        <w:tc>
          <w:tcPr>
            <w:tcW w:w="1721" w:type="dxa"/>
          </w:tcPr>
          <w:p w14:paraId="72F38896" w14:textId="77777777" w:rsidR="008E5C4E" w:rsidRPr="00051151" w:rsidRDefault="008E5C4E"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03CBD9EF" w14:textId="77777777" w:rsidR="008E5C4E" w:rsidRPr="00051151" w:rsidRDefault="008E5C4E"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Departments A and B in coordination with the Head and the Office.</w:t>
            </w:r>
          </w:p>
        </w:tc>
      </w:tr>
    </w:tbl>
    <w:p w14:paraId="115BE798" w14:textId="77777777" w:rsidR="006C07DA" w:rsidRPr="00051151" w:rsidRDefault="006C07DA" w:rsidP="004351D8">
      <w:pPr>
        <w:rPr>
          <w:rFonts w:ascii="Arial" w:hAnsi="Arial" w:cs="Arial"/>
          <w:lang w:val="en-GB"/>
        </w:rPr>
      </w:pPr>
    </w:p>
    <w:p w14:paraId="0DD077AE" w14:textId="77777777" w:rsidR="006C07DA" w:rsidRPr="00051151" w:rsidRDefault="006C07DA" w:rsidP="004351D8">
      <w:pPr>
        <w:rPr>
          <w:rFonts w:ascii="Arial" w:eastAsia="Times New Roman" w:hAnsi="Arial" w:cs="Arial"/>
          <w:b/>
          <w:lang w:val="en-GB"/>
        </w:rPr>
      </w:pPr>
    </w:p>
    <w:p w14:paraId="118C104D" w14:textId="77777777" w:rsidR="002D72DB" w:rsidRPr="00051151" w:rsidRDefault="002D72DB" w:rsidP="004351D8">
      <w:pPr>
        <w:autoSpaceDE w:val="0"/>
        <w:autoSpaceDN w:val="0"/>
        <w:adjustRightInd w:val="0"/>
        <w:rPr>
          <w:rFonts w:ascii="Arial" w:hAnsi="Arial" w:cs="Arial"/>
          <w:lang w:val="en-GB"/>
        </w:rPr>
      </w:pPr>
    </w:p>
    <w:p w14:paraId="455A1564" w14:textId="77777777" w:rsidR="006C07DA" w:rsidRPr="00051151" w:rsidRDefault="006C07DA" w:rsidP="004351D8">
      <w:pPr>
        <w:rPr>
          <w:rFonts w:ascii="Arial" w:eastAsia="Times New Roman" w:hAnsi="Arial" w:cs="Arial"/>
          <w:b/>
          <w:lang w:val="en-GB"/>
        </w:rPr>
      </w:pPr>
      <w:r w:rsidRPr="00051151">
        <w:rPr>
          <w:rFonts w:ascii="Arial" w:eastAsia="Times New Roman" w:hAnsi="Arial" w:cs="Arial"/>
          <w:b/>
          <w:bCs/>
          <w:lang w:val="en-GB"/>
        </w:rPr>
        <w:br w:type="page"/>
      </w:r>
    </w:p>
    <w:p w14:paraId="2BF378BE" w14:textId="77777777" w:rsidR="00726F0D" w:rsidRPr="00051151" w:rsidRDefault="00726F0D" w:rsidP="004351D8">
      <w:pPr>
        <w:pStyle w:val="alineazaodstavkom0"/>
        <w:spacing w:before="0" w:beforeAutospacing="0" w:after="0" w:afterAutospacing="0"/>
        <w:rPr>
          <w:rFonts w:ascii="Arial" w:hAnsi="Arial" w:cs="Arial"/>
          <w:b/>
          <w:sz w:val="22"/>
          <w:szCs w:val="22"/>
          <w:lang w:val="en-GB"/>
        </w:rPr>
      </w:pPr>
      <w:r w:rsidRPr="00051151">
        <w:rPr>
          <w:rFonts w:ascii="Arial" w:hAnsi="Arial" w:cs="Arial"/>
          <w:b/>
          <w:bCs/>
          <w:sz w:val="22"/>
          <w:szCs w:val="22"/>
          <w:lang w:val="en-GB"/>
        </w:rPr>
        <w:lastRenderedPageBreak/>
        <w:t>Indent five of Article 21 of the ZVarD</w:t>
      </w:r>
    </w:p>
    <w:p w14:paraId="366BDB94" w14:textId="77777777" w:rsidR="00533E00" w:rsidRPr="00051151" w:rsidRDefault="00533E00" w:rsidP="004351D8">
      <w:pPr>
        <w:pStyle w:val="alineazaodstavkom0"/>
        <w:spacing w:before="0" w:beforeAutospacing="0" w:after="0" w:afterAutospacing="0"/>
        <w:rPr>
          <w:rFonts w:ascii="Arial" w:hAnsi="Arial" w:cs="Arial"/>
          <w:b/>
          <w:sz w:val="22"/>
          <w:szCs w:val="22"/>
          <w:lang w:val="en-GB"/>
        </w:rPr>
      </w:pPr>
      <w:r w:rsidRPr="00051151">
        <w:rPr>
          <w:rFonts w:ascii="Arial" w:hAnsi="Arial" w:cs="Arial"/>
          <w:sz w:val="22"/>
          <w:szCs w:val="22"/>
          <w:lang w:val="en-GB"/>
        </w:rPr>
        <w:br/>
      </w:r>
      <w:r w:rsidRPr="00051151">
        <w:rPr>
          <w:rFonts w:ascii="Arial" w:hAnsi="Arial" w:cs="Arial"/>
          <w:b/>
          <w:bCs/>
          <w:sz w:val="22"/>
          <w:szCs w:val="22"/>
          <w:lang w:val="en-GB"/>
        </w:rPr>
        <w:t xml:space="preserve">Raising the awareness of the general public regarding discrimination and measures to prevent it </w:t>
      </w:r>
    </w:p>
    <w:p w14:paraId="62D38C56" w14:textId="77777777" w:rsidR="00726F0D" w:rsidRPr="00051151" w:rsidRDefault="00726F0D" w:rsidP="004351D8">
      <w:pPr>
        <w:pStyle w:val="alineazaodstavkom0"/>
        <w:spacing w:before="0" w:beforeAutospacing="0" w:after="0" w:afterAutospacing="0"/>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672FAF" w:rsidRPr="00051151" w14:paraId="0D775EB1" w14:textId="77777777" w:rsidTr="00AE1D4E">
        <w:tc>
          <w:tcPr>
            <w:tcW w:w="1721" w:type="dxa"/>
          </w:tcPr>
          <w:p w14:paraId="68BBBBB2" w14:textId="77777777" w:rsidR="00672FAF" w:rsidRPr="00051151" w:rsidRDefault="00672FAF"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051C908E" w14:textId="77777777" w:rsidR="00672FAF" w:rsidRPr="00051151" w:rsidRDefault="00672FAF"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How was the general public made aware of discrimination and measures for its prevention in 2025?</w:t>
            </w:r>
          </w:p>
          <w:p w14:paraId="33E258D9" w14:textId="77777777" w:rsidR="00672FAF" w:rsidRPr="00051151" w:rsidRDefault="00672FAF" w:rsidP="004351D8">
            <w:pPr>
              <w:pStyle w:val="alineazaodstavkom0"/>
              <w:spacing w:before="0" w:beforeAutospacing="0" w:after="0" w:afterAutospacing="0"/>
              <w:jc w:val="both"/>
              <w:rPr>
                <w:rFonts w:ascii="Arial" w:hAnsi="Arial" w:cs="Arial"/>
                <w:bCs/>
                <w:sz w:val="22"/>
                <w:szCs w:val="22"/>
              </w:rPr>
            </w:pPr>
          </w:p>
        </w:tc>
      </w:tr>
      <w:tr w:rsidR="00672FAF" w:rsidRPr="00051151" w14:paraId="335B499A" w14:textId="77777777" w:rsidTr="00AE1D4E">
        <w:tc>
          <w:tcPr>
            <w:tcW w:w="1721" w:type="dxa"/>
            <w:shd w:val="clear" w:color="auto" w:fill="E7E6E6" w:themeFill="background2"/>
          </w:tcPr>
          <w:p w14:paraId="37786852" w14:textId="77777777" w:rsidR="00672FAF" w:rsidRPr="00051151" w:rsidRDefault="00672FAF"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2146D839" w14:textId="77777777" w:rsidR="00672FAF" w:rsidRPr="00051151" w:rsidRDefault="00672FAF"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In accordance with international recommendations, the Advocate defined communication objectives, priority target groups, key messages and various communication channels. Awareness-raising activities were carried out throughout the year.</w:t>
            </w:r>
          </w:p>
          <w:p w14:paraId="35E1D2A8" w14:textId="77777777" w:rsidR="00672FAF" w:rsidRPr="00051151" w:rsidRDefault="00672FAF" w:rsidP="004351D8">
            <w:pPr>
              <w:pStyle w:val="alineazaodstavkom0"/>
              <w:spacing w:before="0" w:beforeAutospacing="0" w:after="0" w:afterAutospacing="0"/>
              <w:jc w:val="both"/>
              <w:rPr>
                <w:rFonts w:ascii="Arial" w:hAnsi="Arial" w:cs="Arial"/>
                <w:b/>
                <w:bCs/>
                <w:color w:val="FF0000"/>
                <w:sz w:val="22"/>
                <w:szCs w:val="22"/>
              </w:rPr>
            </w:pPr>
          </w:p>
        </w:tc>
      </w:tr>
      <w:tr w:rsidR="00672FAF" w:rsidRPr="00051151" w14:paraId="512FCC72" w14:textId="77777777" w:rsidTr="00AE1D4E">
        <w:tc>
          <w:tcPr>
            <w:tcW w:w="1721" w:type="dxa"/>
          </w:tcPr>
          <w:p w14:paraId="5023793A" w14:textId="77777777" w:rsidR="00672FAF" w:rsidRPr="00051151" w:rsidRDefault="00672FAF"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7BEE8F91" w14:textId="77777777" w:rsidR="00672FAF" w:rsidRPr="00051151" w:rsidRDefault="00672FAF" w:rsidP="004351D8">
            <w:pPr>
              <w:autoSpaceDE w:val="0"/>
              <w:autoSpaceDN w:val="0"/>
              <w:adjustRightInd w:val="0"/>
              <w:jc w:val="both"/>
              <w:rPr>
                <w:rFonts w:ascii="Arial" w:hAnsi="Arial" w:cs="Arial"/>
                <w:sz w:val="22"/>
                <w:szCs w:val="22"/>
              </w:rPr>
            </w:pPr>
            <w:r w:rsidRPr="00051151">
              <w:rPr>
                <w:rFonts w:ascii="Arial" w:hAnsi="Arial" w:cs="Arial"/>
                <w:sz w:val="22"/>
                <w:szCs w:val="22"/>
              </w:rPr>
              <w:t xml:space="preserve">In 2025, the Advocate continued to carry out activities aimed at increasing the visibility of the equality body and promoting protection against discrimination among the general public and within the public administration. </w:t>
            </w:r>
          </w:p>
          <w:p w14:paraId="0A06A44A" w14:textId="77777777" w:rsidR="00672FAF" w:rsidRPr="00051151" w:rsidRDefault="00672FAF" w:rsidP="004351D8">
            <w:pPr>
              <w:autoSpaceDE w:val="0"/>
              <w:autoSpaceDN w:val="0"/>
              <w:adjustRightInd w:val="0"/>
              <w:jc w:val="both"/>
              <w:rPr>
                <w:rFonts w:ascii="Arial" w:hAnsi="Arial" w:cs="Arial"/>
                <w:sz w:val="22"/>
                <w:szCs w:val="22"/>
              </w:rPr>
            </w:pPr>
          </w:p>
          <w:p w14:paraId="3BD9730A" w14:textId="77777777" w:rsidR="00672FAF" w:rsidRPr="00051151" w:rsidRDefault="00672FAF" w:rsidP="004351D8">
            <w:pPr>
              <w:autoSpaceDE w:val="0"/>
              <w:autoSpaceDN w:val="0"/>
              <w:adjustRightInd w:val="0"/>
              <w:jc w:val="both"/>
              <w:rPr>
                <w:rFonts w:ascii="Arial" w:hAnsi="Arial" w:cs="Arial"/>
                <w:sz w:val="22"/>
                <w:szCs w:val="22"/>
              </w:rPr>
            </w:pPr>
            <w:r w:rsidRPr="00051151">
              <w:rPr>
                <w:rFonts w:ascii="Arial" w:hAnsi="Arial" w:cs="Arial"/>
                <w:sz w:val="22"/>
                <w:szCs w:val="22"/>
              </w:rPr>
              <w:t>The Advocate issued 46 press releases and received and responded to 41 inquiries from journalists. The Head of the Advocate appeared in the media on 24 occasions.</w:t>
            </w:r>
          </w:p>
          <w:p w14:paraId="201F1D67" w14:textId="77777777" w:rsidR="00672FAF" w:rsidRPr="00051151" w:rsidRDefault="00672FAF" w:rsidP="004351D8">
            <w:pPr>
              <w:autoSpaceDE w:val="0"/>
              <w:autoSpaceDN w:val="0"/>
              <w:adjustRightInd w:val="0"/>
              <w:jc w:val="both"/>
              <w:rPr>
                <w:rFonts w:ascii="Arial" w:hAnsi="Arial" w:cs="Arial"/>
                <w:sz w:val="22"/>
                <w:szCs w:val="22"/>
              </w:rPr>
            </w:pPr>
          </w:p>
          <w:p w14:paraId="64B7B8EE" w14:textId="77777777" w:rsidR="00B31BDD" w:rsidRPr="00051151" w:rsidRDefault="00B31BDD" w:rsidP="004351D8">
            <w:pPr>
              <w:autoSpaceDE w:val="0"/>
              <w:autoSpaceDN w:val="0"/>
              <w:adjustRightInd w:val="0"/>
              <w:jc w:val="both"/>
              <w:rPr>
                <w:rFonts w:ascii="Arial" w:hAnsi="Arial" w:cs="Arial"/>
                <w:sz w:val="22"/>
                <w:szCs w:val="22"/>
              </w:rPr>
            </w:pPr>
            <w:r w:rsidRPr="00051151">
              <w:rPr>
                <w:rFonts w:ascii="Arial" w:hAnsi="Arial" w:cs="Arial"/>
                <w:color w:val="000000" w:themeColor="text1"/>
                <w:sz w:val="22"/>
                <w:szCs w:val="22"/>
              </w:rPr>
              <w:t>In cooperation with the Center for Comparative Equality and Anti-Discrimination Law at the University of California, Berkeley School of Law (the Center) and the Faculty of Law, University of Ljubljana,</w:t>
            </w:r>
            <w:r w:rsidRPr="00051151">
              <w:t xml:space="preserve"> </w:t>
            </w:r>
            <w:r w:rsidRPr="00051151">
              <w:rPr>
                <w:rFonts w:ascii="Arial" w:hAnsi="Arial" w:cs="Arial"/>
                <w:sz w:val="22"/>
                <w:szCs w:val="22"/>
              </w:rPr>
              <w:t>the Advocate organised a three-day international conference on anti-discrimination law.</w:t>
            </w:r>
          </w:p>
          <w:p w14:paraId="773E6B5C" w14:textId="77777777" w:rsidR="00B31BDD" w:rsidRPr="00051151" w:rsidRDefault="00B31BDD" w:rsidP="004351D8">
            <w:pPr>
              <w:autoSpaceDE w:val="0"/>
              <w:autoSpaceDN w:val="0"/>
              <w:adjustRightInd w:val="0"/>
              <w:jc w:val="both"/>
              <w:rPr>
                <w:rFonts w:ascii="Arial" w:hAnsi="Arial" w:cs="Arial"/>
                <w:sz w:val="22"/>
                <w:szCs w:val="22"/>
              </w:rPr>
            </w:pPr>
          </w:p>
          <w:p w14:paraId="28E609BC" w14:textId="17C9D44B" w:rsidR="00672FAF" w:rsidRPr="00051151" w:rsidRDefault="008C3C4E" w:rsidP="004351D8">
            <w:pPr>
              <w:autoSpaceDE w:val="0"/>
              <w:autoSpaceDN w:val="0"/>
              <w:adjustRightInd w:val="0"/>
              <w:jc w:val="both"/>
              <w:rPr>
                <w:rFonts w:ascii="Arial" w:hAnsi="Arial" w:cs="Arial"/>
                <w:sz w:val="22"/>
                <w:szCs w:val="22"/>
              </w:rPr>
            </w:pPr>
            <w:r w:rsidRPr="00051151">
              <w:rPr>
                <w:rFonts w:ascii="Arial" w:hAnsi="Arial" w:cs="Arial"/>
                <w:sz w:val="22"/>
                <w:szCs w:val="22"/>
              </w:rPr>
              <w:t>It organised 17 educational activities and training sessions with a total of more than 750 participants from various target groups across Slovenia (and abroad).</w:t>
            </w:r>
            <w:r w:rsidR="00033F84">
              <w:rPr>
                <w:rFonts w:ascii="Arial" w:hAnsi="Arial" w:cs="Arial"/>
                <w:sz w:val="22"/>
                <w:szCs w:val="22"/>
              </w:rPr>
              <w:t xml:space="preserve"> </w:t>
            </w:r>
            <w:r w:rsidR="00672FAF" w:rsidRPr="00051151">
              <w:rPr>
                <w:rFonts w:ascii="Arial" w:hAnsi="Arial" w:cs="Arial"/>
                <w:sz w:val="22"/>
                <w:szCs w:val="22"/>
              </w:rPr>
              <w:t xml:space="preserve">Through presentations, interventions, and active participation in fairs and festival events, the Advocate raised awareness among specific audiences at a minimum of 11 events. </w:t>
            </w:r>
          </w:p>
          <w:p w14:paraId="1C1027C6" w14:textId="77777777" w:rsidR="00672FAF" w:rsidRPr="00051151" w:rsidRDefault="00672FAF" w:rsidP="004351D8">
            <w:pPr>
              <w:autoSpaceDE w:val="0"/>
              <w:autoSpaceDN w:val="0"/>
              <w:adjustRightInd w:val="0"/>
              <w:jc w:val="both"/>
              <w:rPr>
                <w:rFonts w:ascii="Arial" w:hAnsi="Arial" w:cs="Arial"/>
                <w:sz w:val="22"/>
                <w:szCs w:val="22"/>
              </w:rPr>
            </w:pPr>
          </w:p>
          <w:p w14:paraId="32D28C6E" w14:textId="77777777" w:rsidR="00672FAF" w:rsidRPr="00051151" w:rsidRDefault="008C3C4E" w:rsidP="004351D8">
            <w:pPr>
              <w:jc w:val="both"/>
              <w:rPr>
                <w:rFonts w:ascii="Arial" w:hAnsi="Arial" w:cs="Arial"/>
                <w:sz w:val="22"/>
                <w:szCs w:val="22"/>
              </w:rPr>
            </w:pPr>
            <w:r w:rsidRPr="00051151">
              <w:rPr>
                <w:rFonts w:ascii="Arial" w:hAnsi="Arial" w:cs="Arial"/>
                <w:sz w:val="22"/>
                <w:szCs w:val="22"/>
              </w:rPr>
              <w:t>The Advocate published its Regular Annual Report for 2024 (250 copies), a special report entitled Challenges in the Education of Roma Children and Youth (250 copies), and an online publication entitled The Development of the Advocate of the Principle of Equality, the Slovenian Equality Body.</w:t>
            </w:r>
          </w:p>
          <w:p w14:paraId="526225F6" w14:textId="77777777" w:rsidR="00672FAF" w:rsidRPr="00051151" w:rsidRDefault="00672FAF" w:rsidP="004351D8">
            <w:pPr>
              <w:jc w:val="both"/>
              <w:rPr>
                <w:rFonts w:ascii="Arial" w:hAnsi="Arial" w:cs="Arial"/>
                <w:sz w:val="22"/>
                <w:szCs w:val="22"/>
              </w:rPr>
            </w:pPr>
          </w:p>
          <w:p w14:paraId="1A572B95" w14:textId="67FD91A6" w:rsidR="00672FAF" w:rsidRPr="00051151" w:rsidRDefault="008C3C4E" w:rsidP="004351D8">
            <w:pPr>
              <w:jc w:val="both"/>
              <w:rPr>
                <w:rFonts w:ascii="Arial" w:hAnsi="Arial" w:cs="Arial"/>
                <w:sz w:val="22"/>
                <w:szCs w:val="22"/>
              </w:rPr>
            </w:pPr>
            <w:r w:rsidRPr="00051151">
              <w:rPr>
                <w:rFonts w:ascii="Arial" w:hAnsi="Arial" w:cs="Arial"/>
                <w:sz w:val="22"/>
                <w:szCs w:val="22"/>
              </w:rPr>
              <w:t xml:space="preserve">The Advocate actively cooperated with more than 70 civil society organisations. Forms of </w:t>
            </w:r>
            <w:r w:rsidR="002B73CA" w:rsidRPr="00051151">
              <w:rPr>
                <w:rFonts w:ascii="Arial" w:hAnsi="Arial" w:cs="Arial"/>
                <w:sz w:val="22"/>
                <w:szCs w:val="22"/>
              </w:rPr>
              <w:t>cooperation</w:t>
            </w:r>
            <w:r w:rsidRPr="00051151">
              <w:rPr>
                <w:rFonts w:ascii="Arial" w:hAnsi="Arial" w:cs="Arial"/>
                <w:sz w:val="22"/>
                <w:szCs w:val="22"/>
              </w:rPr>
              <w:t xml:space="preserve"> included: requests for the compiling of studies, analyses and special reports; the Advocate’s responses to enquiries from civil society organisations; meetings with civil society organisations; information and awareness-raising activities; educational activities; and letters of support for civil society organisations’ projects. </w:t>
            </w:r>
          </w:p>
          <w:p w14:paraId="1D2FA51C" w14:textId="77777777" w:rsidR="00672FAF" w:rsidRPr="00051151" w:rsidRDefault="00672FAF" w:rsidP="004351D8">
            <w:pPr>
              <w:autoSpaceDE w:val="0"/>
              <w:autoSpaceDN w:val="0"/>
              <w:adjustRightInd w:val="0"/>
              <w:jc w:val="both"/>
              <w:rPr>
                <w:rFonts w:ascii="Arial" w:hAnsi="Arial" w:cs="Arial"/>
                <w:sz w:val="22"/>
                <w:szCs w:val="22"/>
              </w:rPr>
            </w:pPr>
          </w:p>
          <w:p w14:paraId="7EB00227" w14:textId="77777777" w:rsidR="00994519" w:rsidRPr="00051151" w:rsidRDefault="00672FAF" w:rsidP="004351D8">
            <w:pPr>
              <w:autoSpaceDE w:val="0"/>
              <w:autoSpaceDN w:val="0"/>
              <w:adjustRightInd w:val="0"/>
              <w:jc w:val="both"/>
              <w:rPr>
                <w:rFonts w:ascii="Arial" w:hAnsi="Arial" w:cs="Arial"/>
                <w:sz w:val="22"/>
                <w:szCs w:val="22"/>
              </w:rPr>
            </w:pPr>
            <w:r w:rsidRPr="00051151">
              <w:rPr>
                <w:rFonts w:ascii="Arial" w:hAnsi="Arial" w:cs="Arial"/>
                <w:sz w:val="22"/>
                <w:szCs w:val="22"/>
              </w:rPr>
              <w:t xml:space="preserve">The Advocate informs the public about all its activities through its website, YouTube channel (@zagovornik) and social media. </w:t>
            </w:r>
          </w:p>
          <w:p w14:paraId="24365DB1" w14:textId="77777777" w:rsidR="00994519" w:rsidRPr="00051151" w:rsidRDefault="00994519" w:rsidP="004351D8">
            <w:pPr>
              <w:autoSpaceDE w:val="0"/>
              <w:autoSpaceDN w:val="0"/>
              <w:adjustRightInd w:val="0"/>
              <w:jc w:val="both"/>
              <w:rPr>
                <w:rFonts w:ascii="Arial" w:hAnsi="Arial" w:cs="Arial"/>
                <w:sz w:val="22"/>
                <w:szCs w:val="22"/>
              </w:rPr>
            </w:pPr>
          </w:p>
          <w:p w14:paraId="760F5092" w14:textId="414F8F39" w:rsidR="00672FAF" w:rsidRPr="00051151" w:rsidRDefault="00672FAF" w:rsidP="004351D8">
            <w:pPr>
              <w:autoSpaceDE w:val="0"/>
              <w:autoSpaceDN w:val="0"/>
              <w:adjustRightInd w:val="0"/>
              <w:jc w:val="both"/>
              <w:rPr>
                <w:rFonts w:ascii="Arial" w:hAnsi="Arial" w:cs="Arial"/>
                <w:sz w:val="22"/>
                <w:szCs w:val="22"/>
              </w:rPr>
            </w:pPr>
            <w:r w:rsidRPr="00051151">
              <w:rPr>
                <w:rFonts w:ascii="Arial" w:hAnsi="Arial" w:cs="Arial"/>
                <w:sz w:val="22"/>
                <w:szCs w:val="22"/>
              </w:rPr>
              <w:t xml:space="preserve">In 2025, it published 51 news items related to its work on its website </w:t>
            </w:r>
            <w:r w:rsidRPr="00051151">
              <w:rPr>
                <w:rStyle w:val="Hiperpovezava"/>
                <w:rFonts w:ascii="Arial" w:hAnsi="Arial" w:cs="Arial"/>
                <w:sz w:val="22"/>
                <w:szCs w:val="22"/>
              </w:rPr>
              <w:t>www.zagovornik.si</w:t>
            </w:r>
            <w:r w:rsidRPr="00051151">
              <w:rPr>
                <w:rFonts w:ascii="Arial" w:hAnsi="Arial" w:cs="Arial"/>
                <w:sz w:val="22"/>
                <w:szCs w:val="22"/>
              </w:rPr>
              <w:t xml:space="preserve"> and launched an institutional podcast, releasing 13 episodes in the same year.</w:t>
            </w:r>
          </w:p>
          <w:p w14:paraId="4492DCDC" w14:textId="77777777" w:rsidR="00672FAF" w:rsidRPr="00051151" w:rsidRDefault="00672FAF" w:rsidP="004351D8">
            <w:pPr>
              <w:autoSpaceDE w:val="0"/>
              <w:autoSpaceDN w:val="0"/>
              <w:adjustRightInd w:val="0"/>
              <w:jc w:val="both"/>
              <w:rPr>
                <w:rFonts w:ascii="Arial" w:hAnsi="Arial" w:cs="Arial"/>
                <w:sz w:val="22"/>
                <w:szCs w:val="22"/>
              </w:rPr>
            </w:pPr>
          </w:p>
        </w:tc>
      </w:tr>
      <w:tr w:rsidR="00672FAF" w:rsidRPr="00051151" w14:paraId="4A82B027" w14:textId="77777777" w:rsidTr="00AE1D4E">
        <w:tc>
          <w:tcPr>
            <w:tcW w:w="1721" w:type="dxa"/>
          </w:tcPr>
          <w:p w14:paraId="31C31A2A" w14:textId="77777777" w:rsidR="00672FAF" w:rsidRPr="00051151" w:rsidRDefault="00672FAF"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24CF948D" w14:textId="77777777" w:rsidR="00672FAF" w:rsidRPr="00051151" w:rsidRDefault="00672FAF"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 A in coordination with the Head and the Office.</w:t>
            </w:r>
          </w:p>
        </w:tc>
      </w:tr>
    </w:tbl>
    <w:p w14:paraId="52EA5055" w14:textId="77777777" w:rsidR="005862E9" w:rsidRPr="00051151" w:rsidRDefault="00DE2F7E"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lastRenderedPageBreak/>
        <w:t xml:space="preserve">Indent six of Article 21 of the ZVarD </w:t>
      </w:r>
    </w:p>
    <w:p w14:paraId="0218AB71" w14:textId="0799C965" w:rsidR="00533E00" w:rsidRPr="00051151" w:rsidRDefault="00533E00"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sz w:val="22"/>
          <w:szCs w:val="22"/>
          <w:lang w:val="en-GB"/>
        </w:rPr>
        <w:br/>
      </w:r>
      <w:r w:rsidRPr="00051151">
        <w:rPr>
          <w:rFonts w:ascii="Arial" w:hAnsi="Arial" w:cs="Arial"/>
          <w:b/>
          <w:bCs/>
          <w:sz w:val="22"/>
          <w:szCs w:val="22"/>
          <w:lang w:val="en-GB"/>
        </w:rPr>
        <w:t>Monitoring the overall situation in the Republic of Slovenia in the field of protection against discrimination and the situation of persons with certain</w:t>
      </w:r>
      <w:r w:rsidRPr="00051151">
        <w:rPr>
          <w:rFonts w:ascii="Arial" w:hAnsi="Arial" w:cs="Arial"/>
          <w:sz w:val="22"/>
          <w:szCs w:val="22"/>
          <w:lang w:val="en-GB"/>
        </w:rPr>
        <w:t xml:space="preserve"> </w:t>
      </w:r>
      <w:r w:rsidRPr="00051151">
        <w:rPr>
          <w:rFonts w:ascii="Arial" w:hAnsi="Arial" w:cs="Arial"/>
          <w:b/>
          <w:bCs/>
          <w:sz w:val="22"/>
          <w:szCs w:val="22"/>
          <w:lang w:val="en-GB"/>
        </w:rPr>
        <w:t>personal grounds</w:t>
      </w:r>
    </w:p>
    <w:p w14:paraId="0775CA5F" w14:textId="77777777" w:rsidR="00DE2F7E" w:rsidRPr="00051151" w:rsidRDefault="00DE2F7E"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2662C6" w:rsidRPr="00051151" w14:paraId="737EFFC6" w14:textId="77777777" w:rsidTr="00AE1D4E">
        <w:tc>
          <w:tcPr>
            <w:tcW w:w="1721" w:type="dxa"/>
          </w:tcPr>
          <w:p w14:paraId="4CE15A75" w14:textId="77777777" w:rsidR="002662C6" w:rsidRPr="00051151" w:rsidRDefault="002662C6"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7C5810F5" w14:textId="77777777" w:rsidR="002662C6" w:rsidRPr="00051151" w:rsidRDefault="002662C6" w:rsidP="004351D8">
            <w:pPr>
              <w:jc w:val="both"/>
              <w:rPr>
                <w:rFonts w:ascii="Arial" w:hAnsi="Arial" w:cs="Arial"/>
                <w:sz w:val="22"/>
                <w:szCs w:val="22"/>
              </w:rPr>
            </w:pPr>
            <w:r w:rsidRPr="00051151">
              <w:rPr>
                <w:rFonts w:ascii="Arial" w:hAnsi="Arial" w:cs="Arial"/>
                <w:sz w:val="22"/>
                <w:szCs w:val="22"/>
              </w:rPr>
              <w:t>How was the overall situation regarding protection against discrimination and the status of persons with certain personal grounds monitored in 2025?</w:t>
            </w:r>
          </w:p>
          <w:p w14:paraId="598F8F72" w14:textId="77777777" w:rsidR="002662C6" w:rsidRPr="00051151" w:rsidRDefault="002662C6" w:rsidP="004351D8">
            <w:pPr>
              <w:jc w:val="both"/>
              <w:rPr>
                <w:rFonts w:ascii="Arial" w:hAnsi="Arial" w:cs="Arial"/>
                <w:bCs/>
                <w:sz w:val="22"/>
                <w:szCs w:val="22"/>
              </w:rPr>
            </w:pPr>
          </w:p>
        </w:tc>
      </w:tr>
      <w:tr w:rsidR="002662C6" w:rsidRPr="00051151" w14:paraId="2C1EA44D" w14:textId="77777777" w:rsidTr="00AE1D4E">
        <w:tc>
          <w:tcPr>
            <w:tcW w:w="1721" w:type="dxa"/>
            <w:shd w:val="clear" w:color="auto" w:fill="E7E6E6" w:themeFill="background2"/>
          </w:tcPr>
          <w:p w14:paraId="6A273654" w14:textId="77777777" w:rsidR="002662C6" w:rsidRPr="00051151" w:rsidRDefault="002662C6"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7D5C27D4" w14:textId="77777777" w:rsidR="002662C6" w:rsidRPr="00051151" w:rsidRDefault="002662C6"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In 2025, the Advocate monitored the situation in the field of protection against discrimination through enquiries involving more than 155 different legal entities.</w:t>
            </w:r>
          </w:p>
          <w:p w14:paraId="5370DEC2" w14:textId="77777777" w:rsidR="00DF6548" w:rsidRPr="00051151" w:rsidRDefault="00DF6548" w:rsidP="004351D8">
            <w:pPr>
              <w:pStyle w:val="alineazaodstavkom0"/>
              <w:spacing w:before="0" w:beforeAutospacing="0" w:after="0" w:afterAutospacing="0"/>
              <w:jc w:val="both"/>
              <w:rPr>
                <w:rFonts w:ascii="Arial" w:hAnsi="Arial" w:cs="Arial"/>
                <w:b/>
                <w:bCs/>
                <w:sz w:val="22"/>
                <w:szCs w:val="22"/>
              </w:rPr>
            </w:pPr>
          </w:p>
        </w:tc>
      </w:tr>
      <w:tr w:rsidR="002662C6" w:rsidRPr="00051151" w14:paraId="7CF990D7" w14:textId="77777777" w:rsidTr="00AE1D4E">
        <w:tc>
          <w:tcPr>
            <w:tcW w:w="1721" w:type="dxa"/>
          </w:tcPr>
          <w:p w14:paraId="2E91E010" w14:textId="77777777" w:rsidR="002662C6" w:rsidRPr="00051151" w:rsidRDefault="002662C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2D4D813B" w14:textId="54611C7B" w:rsidR="002662C6" w:rsidRPr="00051151" w:rsidRDefault="002662C6" w:rsidP="004351D8">
            <w:pPr>
              <w:shd w:val="clear" w:color="auto" w:fill="FFFFFF" w:themeFill="background1"/>
              <w:jc w:val="both"/>
              <w:rPr>
                <w:rFonts w:ascii="Arial" w:hAnsi="Arial" w:cs="Arial"/>
                <w:sz w:val="22"/>
                <w:szCs w:val="22"/>
              </w:rPr>
            </w:pPr>
            <w:r w:rsidRPr="00051151">
              <w:rPr>
                <w:rFonts w:ascii="Arial" w:hAnsi="Arial" w:cs="Arial"/>
                <w:sz w:val="22"/>
                <w:szCs w:val="22"/>
              </w:rPr>
              <w:t>In 2025, the Advocate called on 19 ministries, three government offices and the General Police Administration to report on the specific measures they adopted and implemented.</w:t>
            </w:r>
          </w:p>
          <w:p w14:paraId="11638FD9" w14:textId="77777777" w:rsidR="002662C6" w:rsidRPr="00051151" w:rsidRDefault="002662C6" w:rsidP="004351D8">
            <w:pPr>
              <w:shd w:val="clear" w:color="auto" w:fill="FFFFFF" w:themeFill="background1"/>
              <w:jc w:val="both"/>
              <w:rPr>
                <w:rFonts w:ascii="Arial" w:hAnsi="Arial" w:cs="Arial"/>
                <w:sz w:val="22"/>
                <w:szCs w:val="22"/>
              </w:rPr>
            </w:pPr>
          </w:p>
          <w:p w14:paraId="33924263" w14:textId="77777777" w:rsidR="002662C6" w:rsidRPr="00051151" w:rsidRDefault="002662C6" w:rsidP="004351D8">
            <w:pPr>
              <w:jc w:val="both"/>
              <w:rPr>
                <w:rFonts w:ascii="Arial" w:hAnsi="Arial" w:cs="Arial"/>
                <w:sz w:val="22"/>
                <w:szCs w:val="22"/>
              </w:rPr>
            </w:pPr>
            <w:r w:rsidRPr="00051151">
              <w:rPr>
                <w:rFonts w:ascii="Arial" w:hAnsi="Arial" w:cs="Arial"/>
                <w:sz w:val="22"/>
                <w:szCs w:val="22"/>
              </w:rPr>
              <w:t xml:space="preserve">The Advocate also called on 32 inspection bodies, the Police, the Supreme State Prosecutor’s Office, the Ministry of Justice and 22 courts to report on cases of discrimination they had handled in 2025. </w:t>
            </w:r>
          </w:p>
          <w:p w14:paraId="0D099F8B" w14:textId="77777777" w:rsidR="002662C6" w:rsidRPr="00051151" w:rsidRDefault="002662C6" w:rsidP="004351D8">
            <w:pPr>
              <w:jc w:val="both"/>
              <w:rPr>
                <w:rFonts w:ascii="Arial" w:hAnsi="Arial" w:cs="Arial"/>
                <w:sz w:val="22"/>
                <w:szCs w:val="22"/>
              </w:rPr>
            </w:pPr>
          </w:p>
          <w:p w14:paraId="453A473A" w14:textId="77777777" w:rsidR="002662C6" w:rsidRPr="00051151" w:rsidRDefault="002662C6" w:rsidP="004351D8">
            <w:pPr>
              <w:jc w:val="both"/>
              <w:rPr>
                <w:rFonts w:ascii="Arial" w:hAnsi="Arial" w:cs="Arial"/>
                <w:sz w:val="22"/>
                <w:szCs w:val="22"/>
              </w:rPr>
            </w:pPr>
            <w:r w:rsidRPr="00051151">
              <w:rPr>
                <w:rFonts w:ascii="Arial" w:hAnsi="Arial" w:cs="Arial"/>
                <w:sz w:val="22"/>
                <w:szCs w:val="22"/>
              </w:rPr>
              <w:t>Through various enquiries, the Advocate additionally monitored the situation regarding protection against discrimination at eight non-governmental organisations, five ministries and seven municipalities, 55 administrative units, two healthcare chambers and two professional institutions in the field of spatial planning.</w:t>
            </w:r>
          </w:p>
          <w:p w14:paraId="67CB4A98" w14:textId="77777777" w:rsidR="002662C6" w:rsidRPr="00051151" w:rsidRDefault="002662C6" w:rsidP="004351D8">
            <w:pPr>
              <w:jc w:val="both"/>
              <w:rPr>
                <w:rFonts w:ascii="Arial" w:hAnsi="Arial" w:cs="Arial"/>
                <w:sz w:val="22"/>
                <w:szCs w:val="22"/>
              </w:rPr>
            </w:pPr>
          </w:p>
        </w:tc>
      </w:tr>
      <w:tr w:rsidR="002662C6" w:rsidRPr="00051151" w14:paraId="4DACE7F1" w14:textId="77777777" w:rsidTr="00AE1D4E">
        <w:tc>
          <w:tcPr>
            <w:tcW w:w="1721" w:type="dxa"/>
          </w:tcPr>
          <w:p w14:paraId="0D369054" w14:textId="77777777" w:rsidR="002662C6" w:rsidRPr="00051151" w:rsidRDefault="002662C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014BA2B0" w14:textId="77777777" w:rsidR="002662C6" w:rsidRPr="00051151" w:rsidRDefault="002662C6"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Departments A and B in coordination with the Head and the Office.</w:t>
            </w:r>
          </w:p>
        </w:tc>
      </w:tr>
    </w:tbl>
    <w:p w14:paraId="7D4AF69E" w14:textId="77777777" w:rsidR="002662C6" w:rsidRPr="00051151" w:rsidRDefault="002662C6" w:rsidP="004351D8">
      <w:pPr>
        <w:pStyle w:val="alineazaodstavkom0"/>
        <w:spacing w:before="0" w:beforeAutospacing="0" w:after="0" w:afterAutospacing="0"/>
        <w:jc w:val="both"/>
        <w:rPr>
          <w:rFonts w:ascii="Arial" w:hAnsi="Arial" w:cs="Arial"/>
          <w:b/>
          <w:sz w:val="22"/>
          <w:szCs w:val="22"/>
          <w:lang w:val="en-GB"/>
        </w:rPr>
      </w:pPr>
    </w:p>
    <w:p w14:paraId="3FE4108C" w14:textId="77777777" w:rsidR="00315F91" w:rsidRPr="00051151" w:rsidRDefault="00315F91" w:rsidP="004351D8">
      <w:pPr>
        <w:pStyle w:val="alineazaodstavkom0"/>
        <w:spacing w:before="0" w:beforeAutospacing="0" w:after="0" w:afterAutospacing="0"/>
        <w:jc w:val="both"/>
        <w:rPr>
          <w:rFonts w:ascii="Arial" w:hAnsi="Arial" w:cs="Arial"/>
          <w:b/>
          <w:color w:val="FF0000"/>
          <w:sz w:val="22"/>
          <w:szCs w:val="22"/>
          <w:lang w:val="en-GB"/>
        </w:rPr>
      </w:pPr>
    </w:p>
    <w:p w14:paraId="2B5B9C28" w14:textId="77777777" w:rsidR="005E5EDF" w:rsidRPr="00051151" w:rsidRDefault="005E5EDF" w:rsidP="004351D8">
      <w:pPr>
        <w:pStyle w:val="alineazaodstavkom0"/>
        <w:spacing w:before="0" w:beforeAutospacing="0" w:after="0" w:afterAutospacing="0"/>
        <w:jc w:val="both"/>
        <w:rPr>
          <w:rFonts w:ascii="Arial" w:hAnsi="Arial" w:cs="Arial"/>
          <w:b/>
          <w:color w:val="FF0000"/>
          <w:sz w:val="22"/>
          <w:szCs w:val="22"/>
          <w:lang w:val="en-GB"/>
        </w:rPr>
      </w:pPr>
    </w:p>
    <w:p w14:paraId="74828770" w14:textId="77777777" w:rsidR="00B03F84" w:rsidRPr="00051151" w:rsidRDefault="00B03F84" w:rsidP="004351D8">
      <w:pPr>
        <w:rPr>
          <w:rFonts w:ascii="Arial" w:hAnsi="Arial" w:cs="Arial"/>
          <w:b/>
          <w:color w:val="FF0000"/>
          <w:lang w:val="en-GB"/>
        </w:rPr>
      </w:pPr>
    </w:p>
    <w:p w14:paraId="4E92DCE1" w14:textId="77777777" w:rsidR="00B03F84" w:rsidRPr="00051151" w:rsidRDefault="00B03F84" w:rsidP="004351D8">
      <w:pPr>
        <w:rPr>
          <w:rFonts w:ascii="Arial" w:hAnsi="Arial" w:cs="Arial"/>
          <w:b/>
          <w:color w:val="FF0000"/>
          <w:lang w:val="en-GB"/>
        </w:rPr>
      </w:pPr>
    </w:p>
    <w:p w14:paraId="7330940E" w14:textId="77777777" w:rsidR="00B75EAF" w:rsidRPr="00051151" w:rsidRDefault="005E5EDF" w:rsidP="004351D8">
      <w:pPr>
        <w:rPr>
          <w:rFonts w:ascii="Arial" w:eastAsia="Times New Roman" w:hAnsi="Arial" w:cs="Arial"/>
          <w:b/>
          <w:color w:val="FF0000"/>
          <w:lang w:val="en-GB"/>
        </w:rPr>
      </w:pPr>
      <w:r w:rsidRPr="00051151">
        <w:rPr>
          <w:rFonts w:ascii="Arial" w:hAnsi="Arial" w:cs="Arial"/>
          <w:b/>
          <w:bCs/>
          <w:color w:val="FF0000"/>
          <w:lang w:val="en-GB"/>
        </w:rPr>
        <w:br w:type="page"/>
      </w:r>
    </w:p>
    <w:p w14:paraId="29ACC1A4" w14:textId="77777777" w:rsidR="00CA22D9" w:rsidRPr="00051151" w:rsidRDefault="004E6B44"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lastRenderedPageBreak/>
        <w:t xml:space="preserve">Indent seven of Article 21 of the ZVarD </w:t>
      </w:r>
    </w:p>
    <w:p w14:paraId="638D816D" w14:textId="52B4E4E3" w:rsidR="00533E00" w:rsidRPr="00051151" w:rsidRDefault="00533E00"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sz w:val="22"/>
          <w:szCs w:val="22"/>
          <w:lang w:val="en-GB"/>
        </w:rPr>
        <w:br/>
      </w:r>
      <w:r w:rsidRPr="00051151">
        <w:rPr>
          <w:rFonts w:ascii="Arial" w:hAnsi="Arial" w:cs="Arial"/>
          <w:b/>
          <w:bCs/>
          <w:sz w:val="22"/>
          <w:szCs w:val="22"/>
          <w:lang w:val="en-GB"/>
        </w:rPr>
        <w:t xml:space="preserve">Proposing the adoption of special measures to improve the situation of </w:t>
      </w:r>
      <w:r w:rsidR="00D23D9A" w:rsidRPr="00051151">
        <w:rPr>
          <w:rFonts w:ascii="Arial" w:hAnsi="Arial" w:cs="Arial"/>
          <w:b/>
          <w:bCs/>
          <w:sz w:val="22"/>
          <w:szCs w:val="22"/>
          <w:lang w:val="en-GB"/>
        </w:rPr>
        <w:t>persons</w:t>
      </w:r>
      <w:r w:rsidRPr="00051151">
        <w:rPr>
          <w:rFonts w:ascii="Arial" w:hAnsi="Arial" w:cs="Arial"/>
          <w:b/>
          <w:bCs/>
          <w:sz w:val="22"/>
          <w:szCs w:val="22"/>
          <w:lang w:val="en-GB"/>
        </w:rPr>
        <w:t xml:space="preserve"> who are disadvantaged on the basis of a certain personal ground</w:t>
      </w:r>
      <w:r w:rsidRPr="00051151">
        <w:rPr>
          <w:rFonts w:ascii="Arial" w:hAnsi="Arial" w:cs="Arial"/>
          <w:sz w:val="22"/>
          <w:szCs w:val="22"/>
          <w:lang w:val="en-GB"/>
        </w:rPr>
        <w:t xml:space="preserve"> </w:t>
      </w:r>
    </w:p>
    <w:p w14:paraId="46AB0C10" w14:textId="77777777" w:rsidR="00A7299C" w:rsidRPr="00051151" w:rsidRDefault="00A7299C"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3D6A58" w:rsidRPr="00051151" w14:paraId="48D6514A" w14:textId="77777777" w:rsidTr="00AE1D4E">
        <w:tc>
          <w:tcPr>
            <w:tcW w:w="1721" w:type="dxa"/>
            <w:tcBorders>
              <w:top w:val="single" w:sz="4" w:space="0" w:color="auto"/>
              <w:left w:val="single" w:sz="4" w:space="0" w:color="auto"/>
              <w:bottom w:val="single" w:sz="4" w:space="0" w:color="auto"/>
              <w:right w:val="single" w:sz="4" w:space="0" w:color="auto"/>
            </w:tcBorders>
            <w:hideMark/>
          </w:tcPr>
          <w:p w14:paraId="2AFA9702" w14:textId="77777777" w:rsidR="003D6A58" w:rsidRPr="00051151" w:rsidRDefault="003D6A58" w:rsidP="004351D8">
            <w:pPr>
              <w:jc w:val="both"/>
              <w:rPr>
                <w:rFonts w:ascii="Arial" w:hAnsi="Arial" w:cs="Arial"/>
                <w:bCs/>
                <w:sz w:val="22"/>
                <w:szCs w:val="22"/>
              </w:rPr>
            </w:pPr>
            <w:r w:rsidRPr="00051151">
              <w:rPr>
                <w:rFonts w:ascii="Arial" w:hAnsi="Arial" w:cs="Arial"/>
                <w:sz w:val="22"/>
                <w:szCs w:val="22"/>
              </w:rPr>
              <w:t>Question</w:t>
            </w:r>
          </w:p>
        </w:tc>
        <w:tc>
          <w:tcPr>
            <w:tcW w:w="7340" w:type="dxa"/>
            <w:tcBorders>
              <w:top w:val="single" w:sz="4" w:space="0" w:color="auto"/>
              <w:left w:val="single" w:sz="4" w:space="0" w:color="auto"/>
              <w:bottom w:val="single" w:sz="4" w:space="0" w:color="auto"/>
              <w:right w:val="single" w:sz="4" w:space="0" w:color="auto"/>
            </w:tcBorders>
          </w:tcPr>
          <w:p w14:paraId="6A7FEF5B" w14:textId="77777777" w:rsidR="003D6A58" w:rsidRPr="00051151" w:rsidRDefault="003D6A58"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Which special measures were proposed for adoption in 2025 to improve the situation of persons disadvantaged on the basis of a certain personal ground?</w:t>
            </w:r>
          </w:p>
          <w:p w14:paraId="490E68C6" w14:textId="77777777" w:rsidR="003D6A58" w:rsidRPr="00051151" w:rsidRDefault="003D6A58" w:rsidP="004351D8">
            <w:pPr>
              <w:pStyle w:val="alineazaodstavkom0"/>
              <w:spacing w:before="0" w:beforeAutospacing="0" w:after="0" w:afterAutospacing="0"/>
              <w:jc w:val="both"/>
              <w:rPr>
                <w:rFonts w:ascii="Arial" w:hAnsi="Arial" w:cs="Arial"/>
                <w:bCs/>
                <w:sz w:val="22"/>
                <w:szCs w:val="22"/>
              </w:rPr>
            </w:pPr>
          </w:p>
        </w:tc>
      </w:tr>
      <w:tr w:rsidR="003D6A58" w:rsidRPr="00051151" w14:paraId="1B3B99E0" w14:textId="77777777" w:rsidTr="00AE1D4E">
        <w:tc>
          <w:tcPr>
            <w:tcW w:w="17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F96A29" w14:textId="77777777" w:rsidR="003D6A58" w:rsidRPr="00051151" w:rsidRDefault="003D6A58" w:rsidP="004351D8">
            <w:pPr>
              <w:jc w:val="both"/>
              <w:rPr>
                <w:rFonts w:ascii="Arial" w:hAnsi="Arial" w:cs="Arial"/>
                <w:b/>
                <w:bCs/>
                <w:sz w:val="22"/>
                <w:szCs w:val="22"/>
              </w:rPr>
            </w:pPr>
            <w:r w:rsidRPr="00051151">
              <w:rPr>
                <w:rFonts w:ascii="Arial" w:hAnsi="Arial" w:cs="Arial"/>
                <w:b/>
                <w:bCs/>
                <w:sz w:val="22"/>
                <w:szCs w:val="22"/>
              </w:rPr>
              <w:t>Answer</w:t>
            </w:r>
          </w:p>
        </w:tc>
        <w:tc>
          <w:tcPr>
            <w:tcW w:w="7340" w:type="dxa"/>
            <w:tcBorders>
              <w:top w:val="single" w:sz="4" w:space="0" w:color="auto"/>
              <w:left w:val="single" w:sz="4" w:space="0" w:color="auto"/>
              <w:bottom w:val="single" w:sz="4" w:space="0" w:color="auto"/>
              <w:right w:val="single" w:sz="4" w:space="0" w:color="auto"/>
            </w:tcBorders>
            <w:shd w:val="clear" w:color="auto" w:fill="E7E6E6" w:themeFill="background2"/>
          </w:tcPr>
          <w:p w14:paraId="5B6A7E69" w14:textId="77777777" w:rsidR="003D6A58" w:rsidRPr="00051151" w:rsidRDefault="003D6A58" w:rsidP="004351D8">
            <w:pPr>
              <w:jc w:val="both"/>
              <w:rPr>
                <w:rFonts w:ascii="Arial" w:hAnsi="Arial" w:cs="Arial"/>
                <w:b/>
                <w:bCs/>
                <w:sz w:val="22"/>
                <w:szCs w:val="22"/>
              </w:rPr>
            </w:pPr>
            <w:r w:rsidRPr="00051151">
              <w:rPr>
                <w:rFonts w:ascii="Arial" w:hAnsi="Arial" w:cs="Arial"/>
                <w:b/>
                <w:bCs/>
                <w:sz w:val="22"/>
                <w:szCs w:val="22"/>
              </w:rPr>
              <w:t xml:space="preserve">In 2025, the Advocate issued 119 recommendations, 12 of which included proposals for special measures to eliminate discrimination. </w:t>
            </w:r>
          </w:p>
          <w:p w14:paraId="1F8061FB" w14:textId="77777777" w:rsidR="00DF6548" w:rsidRPr="00051151" w:rsidRDefault="00DF6548" w:rsidP="004351D8">
            <w:pPr>
              <w:jc w:val="both"/>
              <w:rPr>
                <w:rFonts w:ascii="Arial" w:hAnsi="Arial" w:cs="Arial"/>
                <w:b/>
                <w:bCs/>
                <w:sz w:val="22"/>
                <w:szCs w:val="22"/>
              </w:rPr>
            </w:pPr>
          </w:p>
        </w:tc>
      </w:tr>
      <w:tr w:rsidR="003D6A58" w:rsidRPr="00051151" w14:paraId="1AF50153" w14:textId="77777777" w:rsidTr="00AE1D4E">
        <w:tc>
          <w:tcPr>
            <w:tcW w:w="1721" w:type="dxa"/>
            <w:tcBorders>
              <w:top w:val="single" w:sz="4" w:space="0" w:color="auto"/>
              <w:left w:val="single" w:sz="4" w:space="0" w:color="auto"/>
              <w:bottom w:val="single" w:sz="4" w:space="0" w:color="auto"/>
              <w:right w:val="single" w:sz="4" w:space="0" w:color="auto"/>
            </w:tcBorders>
            <w:hideMark/>
          </w:tcPr>
          <w:p w14:paraId="588AE8FC" w14:textId="77777777" w:rsidR="003D6A58" w:rsidRPr="00051151" w:rsidRDefault="003D6A58"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Borders>
              <w:top w:val="single" w:sz="4" w:space="0" w:color="auto"/>
              <w:left w:val="single" w:sz="4" w:space="0" w:color="auto"/>
              <w:bottom w:val="single" w:sz="4" w:space="0" w:color="auto"/>
              <w:right w:val="single" w:sz="4" w:space="0" w:color="auto"/>
            </w:tcBorders>
          </w:tcPr>
          <w:p w14:paraId="6418F7BE" w14:textId="77777777" w:rsidR="003D6A58" w:rsidRPr="00051151" w:rsidRDefault="003D6A58" w:rsidP="004351D8">
            <w:pPr>
              <w:jc w:val="both"/>
              <w:rPr>
                <w:rFonts w:ascii="Arial" w:hAnsi="Arial" w:cs="Arial"/>
                <w:sz w:val="22"/>
                <w:szCs w:val="22"/>
              </w:rPr>
            </w:pPr>
            <w:r w:rsidRPr="00051151">
              <w:rPr>
                <w:rFonts w:ascii="Arial" w:hAnsi="Arial" w:cs="Arial"/>
                <w:sz w:val="22"/>
                <w:szCs w:val="22"/>
              </w:rPr>
              <w:t>Proposals for special measures to improve the situation of disadvantaged persons were based on the following personal grounds: disability, nationality, financial status, and race and ethnicity.</w:t>
            </w:r>
          </w:p>
          <w:p w14:paraId="2CE518F4" w14:textId="77777777" w:rsidR="003D6A58" w:rsidRPr="00051151" w:rsidRDefault="003D6A58" w:rsidP="004351D8">
            <w:pPr>
              <w:jc w:val="both"/>
              <w:rPr>
                <w:rFonts w:ascii="Arial" w:hAnsi="Arial" w:cs="Arial"/>
                <w:sz w:val="22"/>
                <w:szCs w:val="22"/>
              </w:rPr>
            </w:pPr>
          </w:p>
          <w:p w14:paraId="6BFB15D0" w14:textId="77777777" w:rsidR="003D6A58" w:rsidRPr="00051151" w:rsidRDefault="003D6A58" w:rsidP="004351D8">
            <w:pPr>
              <w:jc w:val="both"/>
              <w:rPr>
                <w:rFonts w:ascii="Arial" w:hAnsi="Arial" w:cs="Arial"/>
                <w:sz w:val="22"/>
                <w:szCs w:val="22"/>
              </w:rPr>
            </w:pPr>
            <w:r w:rsidRPr="00051151">
              <w:rPr>
                <w:rFonts w:ascii="Arial" w:hAnsi="Arial" w:cs="Arial"/>
                <w:sz w:val="22"/>
                <w:szCs w:val="22"/>
              </w:rPr>
              <w:t xml:space="preserve">The proposed special measures were: </w:t>
            </w:r>
          </w:p>
          <w:p w14:paraId="1A80D037"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Ministry of Education, Science and Sport (MVZI) to establish the right to preferential treatment in the admissions process where enrolment quotas apply for candidates with special needs and special status.</w:t>
            </w:r>
          </w:p>
          <w:p w14:paraId="5AC08700"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 xml:space="preserve">Recommendation to the MVZI to include, in accordance with Article 62a of the Constitution, care for the development of the language of the deafblind among tasks of national importance, alongside Slovenian sign language. </w:t>
            </w:r>
          </w:p>
          <w:p w14:paraId="2707ED9C"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Ministry of a Solidarity-Based Future (MSP) to expand the category of beneficiaries entitled to public housing, in accordance with Directive 2003/109/EC concerning the status of third-country nationals who are long-term residents.</w:t>
            </w:r>
          </w:p>
          <w:p w14:paraId="76332EA5"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Ministry of Labour, Family, Social Affairs and Equal Opportunities (MDDSZ) to permit the granting of state scholarships to upper secondary students enrolled in a matura examination course, provided they meet the social criteria for scholarship eligibility.</w:t>
            </w:r>
          </w:p>
          <w:p w14:paraId="249159E4"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MDDSZ to introduce a targeted scholarship scheme for Roma pupils, upper secondary students, and university students.</w:t>
            </w:r>
          </w:p>
          <w:p w14:paraId="773253AB"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MDDSZ regarding the development of support programmes for career guidance of young Roma in secondary education, to facilitate their acquisition of job skills and integration into the labour market.</w:t>
            </w:r>
          </w:p>
          <w:p w14:paraId="60C0D123"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Ministry of Education (MVI) to provide all Roma children who require it to have the opportunity to learn Slovenian free of charge before entering primary school, including those already attending kindergartens.</w:t>
            </w:r>
          </w:p>
          <w:p w14:paraId="60241C08"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MVI regarding free kindergarten attendance for Roma children from disadvantaged families and the provision of free transportation between Roma settlements and kindergartens.</w:t>
            </w:r>
          </w:p>
          <w:p w14:paraId="64544375"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MVI that socially vulnerable children, including Roma children, be provided with free participation in extracurricular activities of their choice and free transportation to and from these activities.</w:t>
            </w:r>
          </w:p>
          <w:p w14:paraId="0FACD691"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lastRenderedPageBreak/>
              <w:t>Recommendation to the MVI to ensure the employment of Roma assistants in all kindergartens and schools attended by Roma children, with priority given to the south-eastern part of the country.</w:t>
            </w:r>
          </w:p>
          <w:p w14:paraId="74B04433"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the MVI to ensure that the existing optional subject, Roma culture, is taught in all primary schools in areas where Roma communities live.</w:t>
            </w:r>
          </w:p>
          <w:p w14:paraId="29355C54" w14:textId="77777777" w:rsidR="003D6A58" w:rsidRPr="00051151" w:rsidRDefault="003D6A58" w:rsidP="004351D8">
            <w:pPr>
              <w:pStyle w:val="Odstavekseznama"/>
              <w:numPr>
                <w:ilvl w:val="0"/>
                <w:numId w:val="89"/>
              </w:numPr>
              <w:jc w:val="both"/>
              <w:rPr>
                <w:rFonts w:ascii="Arial" w:hAnsi="Arial" w:cs="Arial"/>
                <w:sz w:val="22"/>
                <w:szCs w:val="22"/>
              </w:rPr>
            </w:pPr>
            <w:r w:rsidRPr="00051151">
              <w:rPr>
                <w:rFonts w:ascii="Arial" w:hAnsi="Arial" w:cs="Arial"/>
                <w:sz w:val="22"/>
                <w:szCs w:val="22"/>
              </w:rPr>
              <w:t>Recommendation to municipalities to provide adequate living conditions in Roma settlements to guarantee the right to adequate accommodation.</w:t>
            </w:r>
          </w:p>
          <w:p w14:paraId="7F23C978" w14:textId="77777777" w:rsidR="003D6A58" w:rsidRPr="00051151" w:rsidRDefault="003D6A58" w:rsidP="004351D8">
            <w:pPr>
              <w:jc w:val="both"/>
              <w:rPr>
                <w:rFonts w:ascii="Arial" w:hAnsi="Arial" w:cs="Arial"/>
                <w:sz w:val="22"/>
                <w:szCs w:val="22"/>
              </w:rPr>
            </w:pPr>
          </w:p>
        </w:tc>
      </w:tr>
      <w:tr w:rsidR="003D6A58" w:rsidRPr="00051151" w14:paraId="715CA4C8" w14:textId="77777777" w:rsidTr="00AE1D4E">
        <w:tc>
          <w:tcPr>
            <w:tcW w:w="1721" w:type="dxa"/>
            <w:tcBorders>
              <w:top w:val="single" w:sz="4" w:space="0" w:color="auto"/>
              <w:left w:val="single" w:sz="4" w:space="0" w:color="auto"/>
              <w:bottom w:val="single" w:sz="4" w:space="0" w:color="auto"/>
              <w:right w:val="single" w:sz="4" w:space="0" w:color="auto"/>
            </w:tcBorders>
            <w:hideMark/>
          </w:tcPr>
          <w:p w14:paraId="44408307" w14:textId="77777777" w:rsidR="003D6A58" w:rsidRPr="00051151" w:rsidRDefault="003D6A58"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lastRenderedPageBreak/>
              <w:t>Implementation</w:t>
            </w:r>
          </w:p>
        </w:tc>
        <w:tc>
          <w:tcPr>
            <w:tcW w:w="7340" w:type="dxa"/>
            <w:tcBorders>
              <w:top w:val="single" w:sz="4" w:space="0" w:color="auto"/>
              <w:left w:val="single" w:sz="4" w:space="0" w:color="auto"/>
              <w:bottom w:val="single" w:sz="4" w:space="0" w:color="auto"/>
              <w:right w:val="single" w:sz="4" w:space="0" w:color="auto"/>
            </w:tcBorders>
            <w:hideMark/>
          </w:tcPr>
          <w:p w14:paraId="79EF6E05" w14:textId="77777777" w:rsidR="003D6A58" w:rsidRPr="00051151" w:rsidRDefault="003D6A58"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 A in coordination with the Head and the Office.</w:t>
            </w:r>
          </w:p>
        </w:tc>
      </w:tr>
    </w:tbl>
    <w:p w14:paraId="0A2A8D50" w14:textId="77777777" w:rsidR="003D6A58" w:rsidRPr="00051151" w:rsidRDefault="003D6A58" w:rsidP="004351D8">
      <w:pPr>
        <w:rPr>
          <w:rFonts w:ascii="Arial" w:eastAsia="Times New Roman" w:hAnsi="Arial" w:cs="Arial"/>
          <w:b/>
          <w:lang w:val="en-GB"/>
        </w:rPr>
      </w:pPr>
      <w:r w:rsidRPr="00051151">
        <w:rPr>
          <w:rFonts w:ascii="Arial" w:hAnsi="Arial" w:cs="Arial"/>
          <w:b/>
          <w:bCs/>
          <w:lang w:val="en-GB"/>
        </w:rPr>
        <w:br w:type="page"/>
      </w:r>
    </w:p>
    <w:p w14:paraId="1D7BE4E5" w14:textId="77777777" w:rsidR="005055D7" w:rsidRPr="00051151" w:rsidRDefault="00A7299C"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lastRenderedPageBreak/>
        <w:t xml:space="preserve">Indent eight of Article 21 of the ZVarD </w:t>
      </w:r>
    </w:p>
    <w:p w14:paraId="3508ECD3" w14:textId="77777777" w:rsidR="00533E00" w:rsidRPr="00051151" w:rsidRDefault="00533E00"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sz w:val="22"/>
          <w:szCs w:val="22"/>
          <w:lang w:val="en-GB"/>
        </w:rPr>
        <w:br/>
      </w:r>
      <w:r w:rsidRPr="00051151">
        <w:rPr>
          <w:rFonts w:ascii="Arial" w:hAnsi="Arial" w:cs="Arial"/>
          <w:b/>
          <w:bCs/>
          <w:sz w:val="22"/>
          <w:szCs w:val="22"/>
          <w:lang w:val="en-GB"/>
        </w:rPr>
        <w:t>Participating in judicial proceedings in relation to discrimination in accordance with the ZVarD</w:t>
      </w:r>
    </w:p>
    <w:p w14:paraId="32722701" w14:textId="77777777" w:rsidR="00467FC4" w:rsidRPr="00051151" w:rsidRDefault="00467FC4" w:rsidP="004351D8">
      <w:pPr>
        <w:pStyle w:val="alineazaodstavkom0"/>
        <w:spacing w:before="0" w:beforeAutospacing="0" w:after="0" w:afterAutospacing="0"/>
        <w:jc w:val="both"/>
        <w:rPr>
          <w:rFonts w:ascii="Arial" w:hAnsi="Arial" w:cs="Arial"/>
          <w:b/>
          <w:sz w:val="22"/>
          <w:szCs w:val="22"/>
          <w:lang w:val="en-GB"/>
        </w:rPr>
      </w:pPr>
    </w:p>
    <w:p w14:paraId="604F2EB9" w14:textId="77777777" w:rsidR="00AB1411" w:rsidRPr="00051151" w:rsidRDefault="00AB1411"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6F795D" w:rsidRPr="00051151" w14:paraId="33600A7F" w14:textId="77777777" w:rsidTr="00AE1D4E">
        <w:tc>
          <w:tcPr>
            <w:tcW w:w="1721" w:type="dxa"/>
          </w:tcPr>
          <w:p w14:paraId="58C0557C" w14:textId="77777777" w:rsidR="00467FC4" w:rsidRPr="00051151" w:rsidRDefault="00467FC4"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659C4D90" w14:textId="77777777" w:rsidR="00467FC4" w:rsidRPr="00051151" w:rsidRDefault="00467FC4"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 xml:space="preserve">In how many and which judicial proceedings did the Advocate participate in 2025 in accordance with Article 41 of the ZVarD?  </w:t>
            </w:r>
          </w:p>
          <w:p w14:paraId="38586D26" w14:textId="77777777" w:rsidR="00467FC4" w:rsidRPr="00051151" w:rsidRDefault="00467FC4" w:rsidP="004351D8">
            <w:pPr>
              <w:pStyle w:val="alineazaodstavkom0"/>
              <w:spacing w:before="0" w:beforeAutospacing="0" w:after="0" w:afterAutospacing="0"/>
              <w:jc w:val="both"/>
              <w:rPr>
                <w:rFonts w:ascii="Arial" w:hAnsi="Arial" w:cs="Arial"/>
                <w:bCs/>
                <w:sz w:val="22"/>
                <w:szCs w:val="22"/>
              </w:rPr>
            </w:pPr>
          </w:p>
        </w:tc>
      </w:tr>
      <w:tr w:rsidR="006F795D" w:rsidRPr="00051151" w14:paraId="166B00A1" w14:textId="77777777" w:rsidTr="00AE1D4E">
        <w:tc>
          <w:tcPr>
            <w:tcW w:w="1721" w:type="dxa"/>
            <w:shd w:val="clear" w:color="auto" w:fill="E7E6E6" w:themeFill="background2"/>
          </w:tcPr>
          <w:p w14:paraId="067F6CC0" w14:textId="77777777" w:rsidR="00467FC4" w:rsidRPr="00051151" w:rsidRDefault="00467FC4"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617BC795" w14:textId="77777777" w:rsidR="00467FC4" w:rsidRPr="00051151" w:rsidRDefault="00467FC4"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 xml:space="preserve">In 2025, the Advocate participated in three cases, involving the representation in judicial proceedings of persons subjected to discrimination </w:t>
            </w:r>
          </w:p>
          <w:p w14:paraId="64A4840E" w14:textId="77777777" w:rsidR="006F795D" w:rsidRPr="00051151" w:rsidRDefault="006F795D" w:rsidP="004351D8">
            <w:pPr>
              <w:pStyle w:val="alineazaodstavkom0"/>
              <w:spacing w:before="0" w:beforeAutospacing="0" w:after="0" w:afterAutospacing="0"/>
              <w:jc w:val="both"/>
              <w:rPr>
                <w:rFonts w:ascii="Arial" w:hAnsi="Arial" w:cs="Arial"/>
                <w:b/>
                <w:bCs/>
                <w:sz w:val="22"/>
                <w:szCs w:val="22"/>
              </w:rPr>
            </w:pPr>
          </w:p>
        </w:tc>
      </w:tr>
      <w:tr w:rsidR="006F795D" w:rsidRPr="00051151" w14:paraId="6726C8FF" w14:textId="77777777" w:rsidTr="00AE1D4E">
        <w:tc>
          <w:tcPr>
            <w:tcW w:w="1721" w:type="dxa"/>
          </w:tcPr>
          <w:p w14:paraId="2203D76A" w14:textId="77777777" w:rsidR="00921823" w:rsidRPr="00051151" w:rsidRDefault="00921823"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086BB675" w14:textId="4BF19583" w:rsidR="00742787" w:rsidRPr="00051151" w:rsidRDefault="00742787" w:rsidP="004351D8">
            <w:pPr>
              <w:jc w:val="both"/>
              <w:rPr>
                <w:rFonts w:ascii="Arial" w:hAnsi="Arial" w:cs="Arial"/>
                <w:sz w:val="22"/>
                <w:szCs w:val="22"/>
              </w:rPr>
            </w:pPr>
            <w:r w:rsidRPr="00051151">
              <w:rPr>
                <w:rFonts w:ascii="Arial" w:hAnsi="Arial" w:cs="Arial"/>
                <w:sz w:val="22"/>
                <w:szCs w:val="22"/>
              </w:rPr>
              <w:t>In 2025, the Advocate was involved in three ongoin</w:t>
            </w:r>
            <w:r w:rsidR="00403C9D" w:rsidRPr="00051151">
              <w:rPr>
                <w:rFonts w:ascii="Arial" w:hAnsi="Arial" w:cs="Arial"/>
                <w:sz w:val="22"/>
                <w:szCs w:val="22"/>
              </w:rPr>
              <w:t xml:space="preserve">g cases representing </w:t>
            </w:r>
            <w:r w:rsidRPr="00051151">
              <w:rPr>
                <w:rFonts w:ascii="Arial" w:hAnsi="Arial" w:cs="Arial"/>
                <w:sz w:val="22"/>
                <w:szCs w:val="22"/>
              </w:rPr>
              <w:t>discriminat</w:t>
            </w:r>
            <w:r w:rsidR="00403C9D" w:rsidRPr="00051151">
              <w:rPr>
                <w:rFonts w:ascii="Arial" w:hAnsi="Arial" w:cs="Arial"/>
                <w:sz w:val="22"/>
                <w:szCs w:val="22"/>
              </w:rPr>
              <w:t>ed</w:t>
            </w:r>
            <w:r w:rsidRPr="00051151">
              <w:rPr>
                <w:rFonts w:ascii="Arial" w:hAnsi="Arial" w:cs="Arial"/>
                <w:sz w:val="22"/>
                <w:szCs w:val="22"/>
              </w:rPr>
              <w:t xml:space="preserve"> </w:t>
            </w:r>
            <w:r w:rsidR="00403C9D" w:rsidRPr="00051151">
              <w:rPr>
                <w:rFonts w:ascii="Arial" w:hAnsi="Arial" w:cs="Arial"/>
                <w:sz w:val="22"/>
                <w:szCs w:val="22"/>
              </w:rPr>
              <w:t xml:space="preserve">persons </w:t>
            </w:r>
            <w:r w:rsidRPr="00051151">
              <w:rPr>
                <w:rFonts w:ascii="Arial" w:hAnsi="Arial" w:cs="Arial"/>
                <w:sz w:val="22"/>
                <w:szCs w:val="22"/>
              </w:rPr>
              <w:t>in court.</w:t>
            </w:r>
          </w:p>
          <w:p w14:paraId="27435BC8" w14:textId="77777777" w:rsidR="00742787" w:rsidRPr="00051151" w:rsidRDefault="00742787" w:rsidP="004351D8">
            <w:pPr>
              <w:jc w:val="both"/>
              <w:rPr>
                <w:rFonts w:ascii="Arial" w:hAnsi="Arial" w:cs="Arial"/>
                <w:sz w:val="22"/>
                <w:szCs w:val="22"/>
              </w:rPr>
            </w:pPr>
          </w:p>
          <w:p w14:paraId="5E24C0C0" w14:textId="77777777" w:rsidR="00742787" w:rsidRPr="00051151" w:rsidRDefault="00742787" w:rsidP="004351D8">
            <w:pPr>
              <w:jc w:val="both"/>
              <w:rPr>
                <w:rFonts w:ascii="Arial" w:hAnsi="Arial" w:cs="Arial"/>
                <w:b/>
                <w:bCs/>
                <w:sz w:val="22"/>
                <w:szCs w:val="22"/>
              </w:rPr>
            </w:pPr>
            <w:r w:rsidRPr="00051151">
              <w:rPr>
                <w:rFonts w:ascii="Arial" w:hAnsi="Arial" w:cs="Arial"/>
                <w:b/>
                <w:bCs/>
                <w:sz w:val="22"/>
                <w:szCs w:val="22"/>
              </w:rPr>
              <w:t>1. Action alleging discriminatory treatment in the employment process based on personal grounds related to parenthood and family status.</w:t>
            </w:r>
          </w:p>
          <w:p w14:paraId="43036F53" w14:textId="77777777" w:rsidR="00F44579" w:rsidRPr="00051151" w:rsidRDefault="00F44579" w:rsidP="004351D8">
            <w:pPr>
              <w:jc w:val="both"/>
              <w:rPr>
                <w:rFonts w:ascii="Arial" w:hAnsi="Arial" w:cs="Arial"/>
                <w:sz w:val="22"/>
                <w:szCs w:val="22"/>
              </w:rPr>
            </w:pPr>
          </w:p>
          <w:p w14:paraId="75D29A5E" w14:textId="77777777" w:rsidR="00742787" w:rsidRPr="00051151" w:rsidRDefault="00742787" w:rsidP="004351D8">
            <w:pPr>
              <w:jc w:val="both"/>
              <w:rPr>
                <w:rFonts w:ascii="Arial" w:hAnsi="Arial" w:cs="Arial"/>
                <w:sz w:val="22"/>
                <w:szCs w:val="22"/>
              </w:rPr>
            </w:pPr>
            <w:r w:rsidRPr="00051151">
              <w:rPr>
                <w:rFonts w:ascii="Arial" w:hAnsi="Arial" w:cs="Arial"/>
                <w:sz w:val="22"/>
                <w:szCs w:val="22"/>
              </w:rPr>
              <w:t>In 2024, the Advocate assumed representation of a discriminated person in court proceedings before the local court. The judicial protection procedure against discrimination has not yet been concluded.</w:t>
            </w:r>
          </w:p>
          <w:p w14:paraId="2B78F279" w14:textId="77777777" w:rsidR="00742787" w:rsidRPr="00051151" w:rsidRDefault="00742787" w:rsidP="004351D8">
            <w:pPr>
              <w:jc w:val="both"/>
              <w:rPr>
                <w:rFonts w:ascii="Arial" w:hAnsi="Arial" w:cs="Arial"/>
                <w:sz w:val="22"/>
                <w:szCs w:val="22"/>
              </w:rPr>
            </w:pPr>
          </w:p>
          <w:p w14:paraId="59FADC34" w14:textId="77777777" w:rsidR="00742787" w:rsidRPr="00051151" w:rsidRDefault="00742787" w:rsidP="004351D8">
            <w:pPr>
              <w:jc w:val="both"/>
              <w:rPr>
                <w:rFonts w:ascii="Arial" w:hAnsi="Arial" w:cs="Arial"/>
                <w:sz w:val="22"/>
                <w:szCs w:val="22"/>
              </w:rPr>
            </w:pPr>
            <w:r w:rsidRPr="00051151">
              <w:rPr>
                <w:rFonts w:ascii="Arial" w:hAnsi="Arial" w:cs="Arial"/>
                <w:sz w:val="22"/>
                <w:szCs w:val="22"/>
              </w:rPr>
              <w:t xml:space="preserve">In 2025, the Advocate took on two cases involving the representation of discriminated persons in court proceedings. </w:t>
            </w:r>
          </w:p>
          <w:p w14:paraId="07DEA557" w14:textId="77777777" w:rsidR="00742787" w:rsidRPr="00051151" w:rsidRDefault="00742787" w:rsidP="004351D8">
            <w:pPr>
              <w:jc w:val="both"/>
              <w:rPr>
                <w:rFonts w:ascii="Arial" w:hAnsi="Arial" w:cs="Arial"/>
                <w:sz w:val="22"/>
                <w:szCs w:val="22"/>
              </w:rPr>
            </w:pPr>
          </w:p>
          <w:p w14:paraId="0379A40B" w14:textId="77777777" w:rsidR="00742787" w:rsidRPr="00051151" w:rsidRDefault="00742787" w:rsidP="004351D8">
            <w:pPr>
              <w:jc w:val="both"/>
              <w:rPr>
                <w:rFonts w:ascii="Arial" w:hAnsi="Arial" w:cs="Arial"/>
                <w:b/>
                <w:bCs/>
                <w:sz w:val="22"/>
                <w:szCs w:val="22"/>
              </w:rPr>
            </w:pPr>
            <w:r w:rsidRPr="00051151">
              <w:rPr>
                <w:rFonts w:ascii="Arial" w:hAnsi="Arial" w:cs="Arial"/>
                <w:b/>
                <w:bCs/>
                <w:sz w:val="22"/>
                <w:szCs w:val="22"/>
              </w:rPr>
              <w:t>2. Discriminatory treatment of a patient during medical treatment, after a gynaecologist, based on conscientious objection, refused to continue treatment because of the patient’s personal ground</w:t>
            </w:r>
            <w:r w:rsidRPr="00051151">
              <w:rPr>
                <w:rFonts w:ascii="Arial" w:hAnsi="Arial" w:cs="Arial"/>
                <w:sz w:val="22"/>
                <w:szCs w:val="22"/>
              </w:rPr>
              <w:t xml:space="preserve"> </w:t>
            </w:r>
            <w:r w:rsidRPr="00051151">
              <w:rPr>
                <w:rFonts w:ascii="Arial" w:hAnsi="Arial" w:cs="Arial"/>
                <w:b/>
                <w:bCs/>
                <w:sz w:val="22"/>
                <w:szCs w:val="22"/>
              </w:rPr>
              <w:t xml:space="preserve">of same-sex orientation. </w:t>
            </w:r>
          </w:p>
          <w:p w14:paraId="6C96FEA1" w14:textId="77777777" w:rsidR="00F44579" w:rsidRPr="00051151" w:rsidRDefault="00F44579" w:rsidP="004351D8">
            <w:pPr>
              <w:jc w:val="both"/>
              <w:rPr>
                <w:rFonts w:ascii="Arial" w:hAnsi="Arial" w:cs="Arial"/>
                <w:sz w:val="22"/>
                <w:szCs w:val="22"/>
              </w:rPr>
            </w:pPr>
          </w:p>
          <w:p w14:paraId="77B34F03" w14:textId="77777777" w:rsidR="00742787" w:rsidRPr="00051151" w:rsidRDefault="00742787" w:rsidP="004351D8">
            <w:pPr>
              <w:jc w:val="both"/>
              <w:rPr>
                <w:rFonts w:ascii="Arial" w:hAnsi="Arial" w:cs="Arial"/>
                <w:sz w:val="22"/>
                <w:szCs w:val="22"/>
              </w:rPr>
            </w:pPr>
            <w:r w:rsidRPr="00051151">
              <w:rPr>
                <w:rFonts w:ascii="Arial" w:hAnsi="Arial" w:cs="Arial"/>
                <w:sz w:val="22"/>
                <w:szCs w:val="22"/>
              </w:rPr>
              <w:t xml:space="preserve">In April 2025, the Advocate decided to represent the patient in court proceedings, having assessed that the case met the criteria for strategic litigation, raised significant systemic issues in the field of protection against discrimination, and had the potential to produce broader preventive and deterrent effects. The judicial protection procedure concluded with a court settlement, under which the gynaecologist agreed to pay the patient appropriate compensation. </w:t>
            </w:r>
          </w:p>
          <w:p w14:paraId="34EB0EEA" w14:textId="77777777" w:rsidR="00742787" w:rsidRPr="00051151" w:rsidRDefault="00742787" w:rsidP="004351D8">
            <w:pPr>
              <w:jc w:val="both"/>
              <w:rPr>
                <w:rFonts w:ascii="Arial" w:hAnsi="Arial" w:cs="Arial"/>
                <w:sz w:val="22"/>
                <w:szCs w:val="22"/>
              </w:rPr>
            </w:pPr>
          </w:p>
          <w:p w14:paraId="38A80558" w14:textId="77777777" w:rsidR="00742787" w:rsidRPr="00051151" w:rsidRDefault="00742787" w:rsidP="004351D8">
            <w:pPr>
              <w:jc w:val="both"/>
              <w:rPr>
                <w:rFonts w:ascii="Arial" w:hAnsi="Arial" w:cs="Arial"/>
                <w:b/>
                <w:bCs/>
                <w:sz w:val="22"/>
                <w:szCs w:val="22"/>
              </w:rPr>
            </w:pPr>
            <w:r w:rsidRPr="00051151">
              <w:rPr>
                <w:rFonts w:ascii="Arial" w:hAnsi="Arial" w:cs="Arial"/>
                <w:b/>
                <w:bCs/>
                <w:sz w:val="22"/>
                <w:szCs w:val="22"/>
              </w:rPr>
              <w:t xml:space="preserve">3. Action regarding discrimination against people with disabilities in public bus transportation </w:t>
            </w:r>
          </w:p>
          <w:p w14:paraId="20E1CEBF" w14:textId="77777777" w:rsidR="00F44579" w:rsidRPr="00051151" w:rsidRDefault="00F44579" w:rsidP="004351D8">
            <w:pPr>
              <w:jc w:val="both"/>
              <w:rPr>
                <w:rFonts w:ascii="Arial" w:hAnsi="Arial" w:cs="Arial"/>
                <w:sz w:val="22"/>
                <w:szCs w:val="22"/>
              </w:rPr>
            </w:pPr>
          </w:p>
          <w:p w14:paraId="11C53DB2" w14:textId="77777777" w:rsidR="006F795D" w:rsidRPr="00051151" w:rsidRDefault="00742787" w:rsidP="004351D8">
            <w:pPr>
              <w:jc w:val="both"/>
              <w:rPr>
                <w:rFonts w:ascii="Arial" w:hAnsi="Arial" w:cs="Arial"/>
                <w:sz w:val="22"/>
                <w:szCs w:val="22"/>
              </w:rPr>
            </w:pPr>
            <w:r w:rsidRPr="00051151">
              <w:rPr>
                <w:rFonts w:ascii="Arial" w:hAnsi="Arial" w:cs="Arial"/>
                <w:sz w:val="22"/>
                <w:szCs w:val="22"/>
              </w:rPr>
              <w:t>In December 2025, the Advocate assumed representation of a discriminated person in court proceedings before the local court. According to the Advocate’s assessment, a court decision in such a case would make a significant contribution to reducing discrimination against people with disabilities. The judicial protection procedure against discrimination has not yet been concluded.</w:t>
            </w:r>
          </w:p>
          <w:p w14:paraId="56DC9401" w14:textId="77777777" w:rsidR="00967916" w:rsidRPr="00051151" w:rsidRDefault="00967916" w:rsidP="004351D8">
            <w:pPr>
              <w:jc w:val="both"/>
              <w:rPr>
                <w:rFonts w:ascii="Arial" w:hAnsi="Arial" w:cs="Arial"/>
                <w:b/>
                <w:sz w:val="22"/>
                <w:szCs w:val="22"/>
              </w:rPr>
            </w:pPr>
          </w:p>
        </w:tc>
      </w:tr>
      <w:tr w:rsidR="006F795D" w:rsidRPr="00051151" w14:paraId="1D27BD98" w14:textId="77777777" w:rsidTr="00AE1D4E">
        <w:tc>
          <w:tcPr>
            <w:tcW w:w="1721" w:type="dxa"/>
          </w:tcPr>
          <w:p w14:paraId="55F9C849" w14:textId="77777777" w:rsidR="00921823" w:rsidRPr="00051151" w:rsidRDefault="00921823"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6A8576B4" w14:textId="77777777" w:rsidR="00921823" w:rsidRPr="00051151" w:rsidRDefault="00FE38A4"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 B in coordination with the Head and the Office.</w:t>
            </w:r>
          </w:p>
        </w:tc>
      </w:tr>
    </w:tbl>
    <w:p w14:paraId="18A140C5" w14:textId="77777777" w:rsidR="00533E00" w:rsidRPr="00051151" w:rsidRDefault="00533E00" w:rsidP="004351D8">
      <w:pPr>
        <w:pStyle w:val="alineazaodstavkom0"/>
        <w:spacing w:before="0" w:beforeAutospacing="0" w:after="0" w:afterAutospacing="0"/>
        <w:jc w:val="both"/>
        <w:rPr>
          <w:rFonts w:ascii="Arial" w:hAnsi="Arial" w:cs="Arial"/>
          <w:color w:val="FF0000"/>
          <w:sz w:val="22"/>
          <w:szCs w:val="22"/>
          <w:lang w:val="en-GB"/>
        </w:rPr>
      </w:pPr>
    </w:p>
    <w:p w14:paraId="7D3E8327" w14:textId="77777777" w:rsidR="00777ACE" w:rsidRPr="00051151" w:rsidRDefault="00777ACE" w:rsidP="004351D8">
      <w:pPr>
        <w:rPr>
          <w:rFonts w:ascii="Arial" w:eastAsia="Times New Roman" w:hAnsi="Arial" w:cs="Arial"/>
          <w:b/>
          <w:lang w:val="en-GB"/>
        </w:rPr>
      </w:pPr>
      <w:r w:rsidRPr="00051151">
        <w:rPr>
          <w:rFonts w:ascii="Arial" w:hAnsi="Arial" w:cs="Arial"/>
          <w:b/>
          <w:bCs/>
          <w:lang w:val="en-GB"/>
        </w:rPr>
        <w:br w:type="page"/>
      </w:r>
    </w:p>
    <w:p w14:paraId="623A7B35" w14:textId="77777777" w:rsidR="00F70023" w:rsidRPr="00051151" w:rsidRDefault="00EC0B5F"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b/>
          <w:bCs/>
          <w:sz w:val="22"/>
          <w:szCs w:val="22"/>
          <w:lang w:val="en-GB"/>
        </w:rPr>
        <w:lastRenderedPageBreak/>
        <w:t>Indent nine of Article 21 of the ZVarD</w:t>
      </w:r>
    </w:p>
    <w:p w14:paraId="78958CD2" w14:textId="77777777" w:rsidR="00533E00" w:rsidRPr="00051151" w:rsidRDefault="00533E00"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sz w:val="22"/>
          <w:szCs w:val="22"/>
          <w:lang w:val="en-GB"/>
        </w:rPr>
        <w:br/>
      </w:r>
      <w:r w:rsidRPr="00051151">
        <w:rPr>
          <w:rFonts w:ascii="Arial" w:hAnsi="Arial" w:cs="Arial"/>
          <w:b/>
          <w:bCs/>
          <w:sz w:val="22"/>
          <w:szCs w:val="22"/>
          <w:lang w:val="en-GB"/>
        </w:rPr>
        <w:t>Ensuring the exchange of available information on discrimination with the bodies of the European Union</w:t>
      </w:r>
    </w:p>
    <w:p w14:paraId="1C485C10" w14:textId="77777777" w:rsidR="00AB1411" w:rsidRPr="00051151" w:rsidRDefault="00AB1411"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6A68F5" w:rsidRPr="00051151" w14:paraId="0D94F3E9" w14:textId="77777777" w:rsidTr="00AE1D4E">
        <w:tc>
          <w:tcPr>
            <w:tcW w:w="1721" w:type="dxa"/>
          </w:tcPr>
          <w:p w14:paraId="1F008A63" w14:textId="77777777" w:rsidR="006A68F5" w:rsidRPr="00051151" w:rsidRDefault="006A68F5" w:rsidP="004351D8">
            <w:pPr>
              <w:jc w:val="both"/>
              <w:rPr>
                <w:rFonts w:ascii="Arial" w:hAnsi="Arial" w:cs="Arial"/>
                <w:bCs/>
                <w:sz w:val="22"/>
                <w:szCs w:val="22"/>
              </w:rPr>
            </w:pPr>
            <w:r w:rsidRPr="00051151">
              <w:rPr>
                <w:rFonts w:ascii="Arial" w:hAnsi="Arial" w:cs="Arial"/>
                <w:sz w:val="22"/>
                <w:szCs w:val="22"/>
              </w:rPr>
              <w:t>Question</w:t>
            </w:r>
          </w:p>
        </w:tc>
        <w:tc>
          <w:tcPr>
            <w:tcW w:w="7340" w:type="dxa"/>
          </w:tcPr>
          <w:p w14:paraId="72C9B0C2" w14:textId="77777777" w:rsidR="006A68F5" w:rsidRPr="00051151" w:rsidRDefault="006A68F5"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 xml:space="preserve">What volume and type of information did the Advocate exchange at the international level in 2025? </w:t>
            </w:r>
          </w:p>
          <w:p w14:paraId="3E8EF68A" w14:textId="77777777" w:rsidR="006A68F5" w:rsidRPr="00051151" w:rsidRDefault="006A68F5"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 xml:space="preserve"> </w:t>
            </w:r>
          </w:p>
        </w:tc>
      </w:tr>
      <w:tr w:rsidR="006A68F5" w:rsidRPr="00051151" w14:paraId="03E7B8C5" w14:textId="77777777" w:rsidTr="00AE1D4E">
        <w:tc>
          <w:tcPr>
            <w:tcW w:w="1721" w:type="dxa"/>
            <w:shd w:val="clear" w:color="auto" w:fill="E7E6E6" w:themeFill="background2"/>
          </w:tcPr>
          <w:p w14:paraId="265DFB13" w14:textId="77777777" w:rsidR="006A68F5" w:rsidRPr="00051151" w:rsidRDefault="006A68F5"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7E75E20A" w14:textId="77777777" w:rsidR="006A68F5" w:rsidRPr="00051151" w:rsidRDefault="006A68F5" w:rsidP="004351D8">
            <w:pPr>
              <w:jc w:val="both"/>
              <w:rPr>
                <w:rFonts w:ascii="Arial" w:hAnsi="Arial" w:cs="Arial"/>
                <w:b/>
                <w:bCs/>
                <w:sz w:val="22"/>
                <w:szCs w:val="22"/>
              </w:rPr>
            </w:pPr>
            <w:r w:rsidRPr="00051151">
              <w:rPr>
                <w:rFonts w:ascii="Arial" w:hAnsi="Arial" w:cs="Arial"/>
                <w:b/>
                <w:bCs/>
                <w:sz w:val="22"/>
                <w:szCs w:val="22"/>
              </w:rPr>
              <w:t>In 2025, the Advocate carried out 18 mutual exchanges of information on discrimination within the European Union and with international organisations.</w:t>
            </w:r>
          </w:p>
          <w:p w14:paraId="0B6D872E" w14:textId="77777777" w:rsidR="006A68F5" w:rsidRPr="00051151" w:rsidRDefault="006A68F5" w:rsidP="004351D8">
            <w:pPr>
              <w:jc w:val="both"/>
              <w:rPr>
                <w:rFonts w:ascii="Arial" w:hAnsi="Arial" w:cs="Arial"/>
                <w:b/>
                <w:bCs/>
                <w:sz w:val="22"/>
                <w:szCs w:val="22"/>
              </w:rPr>
            </w:pPr>
          </w:p>
        </w:tc>
      </w:tr>
      <w:tr w:rsidR="006A68F5" w:rsidRPr="00051151" w14:paraId="449D74B2" w14:textId="77777777" w:rsidTr="00AE1D4E">
        <w:tc>
          <w:tcPr>
            <w:tcW w:w="1721" w:type="dxa"/>
          </w:tcPr>
          <w:p w14:paraId="6BA814DC" w14:textId="77777777" w:rsidR="006A68F5" w:rsidRPr="00051151" w:rsidRDefault="006A6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2A353E13" w14:textId="77777777" w:rsidR="006A68F5" w:rsidRPr="00051151" w:rsidRDefault="006A68F5" w:rsidP="004351D8">
            <w:pPr>
              <w:jc w:val="both"/>
              <w:rPr>
                <w:rFonts w:ascii="Arial" w:hAnsi="Arial" w:cs="Arial"/>
                <w:sz w:val="22"/>
                <w:szCs w:val="22"/>
              </w:rPr>
            </w:pPr>
            <w:r w:rsidRPr="00051151">
              <w:rPr>
                <w:rFonts w:ascii="Arial" w:hAnsi="Arial" w:cs="Arial"/>
                <w:sz w:val="22"/>
                <w:szCs w:val="22"/>
              </w:rPr>
              <w:t>In 2025, the Advocate carried out 18 mutual information exchanges with European and international organisations, for the purpose of monitoring the situation with regard to discrimination. In the course of these exchanges, the Advocate responded to 17 requests for information and submitted 1 request for information.</w:t>
            </w:r>
          </w:p>
          <w:p w14:paraId="579B2602" w14:textId="77777777" w:rsidR="006A68F5" w:rsidRPr="00051151" w:rsidRDefault="006A68F5" w:rsidP="004351D8">
            <w:pPr>
              <w:jc w:val="both"/>
              <w:rPr>
                <w:rFonts w:ascii="Arial" w:hAnsi="Arial" w:cs="Arial"/>
                <w:sz w:val="22"/>
                <w:szCs w:val="22"/>
              </w:rPr>
            </w:pPr>
          </w:p>
          <w:p w14:paraId="760E0306" w14:textId="77777777" w:rsidR="00A97446" w:rsidRPr="00051151" w:rsidRDefault="006A68F5" w:rsidP="004351D8">
            <w:pPr>
              <w:jc w:val="both"/>
              <w:rPr>
                <w:rFonts w:ascii="Arial" w:hAnsi="Arial" w:cs="Arial"/>
                <w:sz w:val="22"/>
                <w:szCs w:val="22"/>
              </w:rPr>
            </w:pPr>
            <w:r w:rsidRPr="00051151">
              <w:rPr>
                <w:rFonts w:ascii="Arial" w:hAnsi="Arial" w:cs="Arial"/>
                <w:sz w:val="22"/>
                <w:szCs w:val="22"/>
              </w:rPr>
              <w:t xml:space="preserve">To support these information exchanges, the Advocate published an English language brochure entitled </w:t>
            </w:r>
            <w:r w:rsidRPr="00051151">
              <w:rPr>
                <w:rFonts w:ascii="Arial" w:hAnsi="Arial" w:cs="Arial"/>
                <w:i/>
                <w:iCs/>
                <w:color w:val="000000" w:themeColor="text1"/>
                <w:sz w:val="22"/>
                <w:szCs w:val="22"/>
              </w:rPr>
              <w:t>The Evolution of the Advocate of the Principle of Equality, Slovenian Equality Body.</w:t>
            </w:r>
            <w:r w:rsidRPr="00051151">
              <w:rPr>
                <w:rFonts w:ascii="Arial" w:hAnsi="Arial" w:cs="Arial"/>
                <w:color w:val="000000" w:themeColor="text1"/>
                <w:sz w:val="22"/>
                <w:szCs w:val="22"/>
              </w:rPr>
              <w:t xml:space="preserve"> The brochure was distributed to all participants of the international conference entitled "The (R)evolution of Equality Law: Reflecting on 25 Years of Anti-Discrimination Law in Europe &amp; Beyond”. </w:t>
            </w:r>
          </w:p>
          <w:p w14:paraId="1296F764" w14:textId="77777777" w:rsidR="006A68F5" w:rsidRPr="00051151" w:rsidRDefault="006A68F5" w:rsidP="004351D8">
            <w:pPr>
              <w:jc w:val="both"/>
              <w:rPr>
                <w:rFonts w:ascii="Arial" w:hAnsi="Arial" w:cs="Arial"/>
                <w:b/>
                <w:sz w:val="22"/>
                <w:szCs w:val="22"/>
              </w:rPr>
            </w:pPr>
          </w:p>
        </w:tc>
      </w:tr>
      <w:tr w:rsidR="006A68F5" w:rsidRPr="00051151" w14:paraId="0BD49C64" w14:textId="77777777" w:rsidTr="00AE1D4E">
        <w:tc>
          <w:tcPr>
            <w:tcW w:w="1721" w:type="dxa"/>
          </w:tcPr>
          <w:p w14:paraId="6792A16F" w14:textId="77777777" w:rsidR="006A68F5" w:rsidRPr="00051151" w:rsidRDefault="006A6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 xml:space="preserve">           Implementation</w:t>
            </w:r>
          </w:p>
        </w:tc>
        <w:tc>
          <w:tcPr>
            <w:tcW w:w="7340" w:type="dxa"/>
          </w:tcPr>
          <w:p w14:paraId="7F48182E" w14:textId="77777777" w:rsidR="006A68F5" w:rsidRPr="00051151" w:rsidRDefault="006A6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These activities were carried out by Departments A and B in coordination with the Head and the Office.</w:t>
            </w:r>
          </w:p>
        </w:tc>
      </w:tr>
    </w:tbl>
    <w:p w14:paraId="76806F95" w14:textId="77777777" w:rsidR="006A68F5" w:rsidRPr="00051151" w:rsidRDefault="006A68F5" w:rsidP="004351D8">
      <w:pPr>
        <w:pStyle w:val="alineazaodstavkom0"/>
        <w:spacing w:before="0" w:beforeAutospacing="0" w:after="0" w:afterAutospacing="0"/>
        <w:jc w:val="both"/>
        <w:rPr>
          <w:rFonts w:ascii="Arial" w:hAnsi="Arial" w:cs="Arial"/>
          <w:b/>
          <w:sz w:val="22"/>
          <w:szCs w:val="22"/>
          <w:lang w:val="en-GB"/>
        </w:rPr>
      </w:pPr>
    </w:p>
    <w:p w14:paraId="38459D5E" w14:textId="77777777" w:rsidR="006A68F5" w:rsidRPr="00051151" w:rsidRDefault="006A68F5"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6A68F5" w:rsidRPr="00051151" w14:paraId="39ADDA6C" w14:textId="77777777" w:rsidTr="00AE1D4E">
        <w:tc>
          <w:tcPr>
            <w:tcW w:w="1721" w:type="dxa"/>
          </w:tcPr>
          <w:p w14:paraId="61B2EAE6" w14:textId="77777777" w:rsidR="006A68F5" w:rsidRPr="00051151" w:rsidRDefault="006A68F5" w:rsidP="004351D8">
            <w:pPr>
              <w:jc w:val="both"/>
              <w:rPr>
                <w:rFonts w:ascii="Arial" w:hAnsi="Arial" w:cs="Arial"/>
                <w:bCs/>
                <w:sz w:val="22"/>
                <w:szCs w:val="22"/>
              </w:rPr>
            </w:pPr>
            <w:r w:rsidRPr="00051151">
              <w:rPr>
                <w:rFonts w:ascii="Arial" w:hAnsi="Arial" w:cs="Arial"/>
                <w:sz w:val="22"/>
                <w:szCs w:val="22"/>
              </w:rPr>
              <w:br w:type="page"/>
              <w:t>Question</w:t>
            </w:r>
          </w:p>
        </w:tc>
        <w:tc>
          <w:tcPr>
            <w:tcW w:w="7340" w:type="dxa"/>
          </w:tcPr>
          <w:p w14:paraId="27EA6BE6" w14:textId="77777777" w:rsidR="006A68F5" w:rsidRPr="00051151" w:rsidRDefault="006A68F5" w:rsidP="004351D8">
            <w:pPr>
              <w:jc w:val="both"/>
              <w:rPr>
                <w:rFonts w:ascii="Arial" w:hAnsi="Arial" w:cs="Arial"/>
                <w:bCs/>
                <w:sz w:val="22"/>
                <w:szCs w:val="22"/>
              </w:rPr>
            </w:pPr>
            <w:r w:rsidRPr="00051151">
              <w:rPr>
                <w:rFonts w:ascii="Arial" w:hAnsi="Arial" w:cs="Arial"/>
                <w:sz w:val="22"/>
                <w:szCs w:val="22"/>
              </w:rPr>
              <w:t>In how many international events related to protection against discrimination did the Advocate participate in 2025?</w:t>
            </w:r>
          </w:p>
          <w:p w14:paraId="673A1112" w14:textId="77777777" w:rsidR="006A68F5" w:rsidRPr="00051151" w:rsidRDefault="006A68F5" w:rsidP="004351D8">
            <w:pPr>
              <w:pStyle w:val="alineazaodstavkom0"/>
              <w:spacing w:before="0" w:beforeAutospacing="0" w:after="0" w:afterAutospacing="0"/>
              <w:jc w:val="both"/>
              <w:rPr>
                <w:rFonts w:ascii="Arial" w:hAnsi="Arial" w:cs="Arial"/>
                <w:bCs/>
                <w:sz w:val="22"/>
                <w:szCs w:val="22"/>
              </w:rPr>
            </w:pPr>
          </w:p>
        </w:tc>
      </w:tr>
      <w:tr w:rsidR="006A68F5" w:rsidRPr="00051151" w14:paraId="7C71AF9D" w14:textId="77777777" w:rsidTr="00AE1D4E">
        <w:tc>
          <w:tcPr>
            <w:tcW w:w="1721" w:type="dxa"/>
            <w:shd w:val="clear" w:color="auto" w:fill="E7E6E6" w:themeFill="background2"/>
          </w:tcPr>
          <w:p w14:paraId="5DA136E0" w14:textId="77777777" w:rsidR="006A68F5" w:rsidRPr="00051151" w:rsidRDefault="006A68F5"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0CC320D2" w14:textId="77777777" w:rsidR="006A68F5" w:rsidRPr="00051151" w:rsidRDefault="006A68F5"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 xml:space="preserve">In 2025, the Advocate participated in 46 international expert consultations, conferences and other events. </w:t>
            </w:r>
          </w:p>
          <w:p w14:paraId="34CECBEA" w14:textId="77777777" w:rsidR="006A68F5" w:rsidRPr="00051151" w:rsidRDefault="006A68F5" w:rsidP="004351D8">
            <w:pPr>
              <w:jc w:val="both"/>
              <w:rPr>
                <w:rFonts w:ascii="Arial" w:hAnsi="Arial" w:cs="Arial"/>
                <w:b/>
                <w:bCs/>
                <w:sz w:val="22"/>
                <w:szCs w:val="22"/>
              </w:rPr>
            </w:pPr>
          </w:p>
        </w:tc>
      </w:tr>
      <w:tr w:rsidR="006A68F5" w:rsidRPr="00051151" w14:paraId="26219B1D" w14:textId="77777777" w:rsidTr="00AE1D4E">
        <w:tc>
          <w:tcPr>
            <w:tcW w:w="1721" w:type="dxa"/>
          </w:tcPr>
          <w:p w14:paraId="306B118C" w14:textId="77777777" w:rsidR="006A68F5" w:rsidRPr="00051151" w:rsidRDefault="006A6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168CF6E9" w14:textId="77777777" w:rsidR="006A68F5" w:rsidRPr="00051151" w:rsidRDefault="006A68F5" w:rsidP="004351D8">
            <w:pPr>
              <w:jc w:val="both"/>
              <w:rPr>
                <w:rFonts w:ascii="Arial" w:hAnsi="Arial" w:cs="Arial"/>
                <w:sz w:val="22"/>
                <w:szCs w:val="22"/>
              </w:rPr>
            </w:pPr>
            <w:r w:rsidRPr="00051151">
              <w:rPr>
                <w:rFonts w:ascii="Arial" w:hAnsi="Arial" w:cs="Arial"/>
                <w:sz w:val="22"/>
                <w:szCs w:val="22"/>
              </w:rPr>
              <w:t xml:space="preserve">In 2025, the Advocate participated in 46 international expert consultations, conferences and other events, held either in person or online, including: </w:t>
            </w:r>
          </w:p>
          <w:p w14:paraId="38E91453" w14:textId="77777777" w:rsidR="006A68F5" w:rsidRPr="00051151" w:rsidRDefault="006A68F5" w:rsidP="004351D8">
            <w:pPr>
              <w:jc w:val="both"/>
              <w:rPr>
                <w:rFonts w:ascii="Arial" w:hAnsi="Arial" w:cs="Arial"/>
                <w:sz w:val="22"/>
                <w:szCs w:val="22"/>
              </w:rPr>
            </w:pPr>
          </w:p>
          <w:p w14:paraId="60BD7929" w14:textId="77777777" w:rsidR="006A68F5" w:rsidRPr="00051151" w:rsidRDefault="00853F36" w:rsidP="004351D8">
            <w:pPr>
              <w:pStyle w:val="Odstavekseznama"/>
              <w:numPr>
                <w:ilvl w:val="0"/>
                <w:numId w:val="53"/>
              </w:numPr>
              <w:rPr>
                <w:rFonts w:ascii="Arial" w:hAnsi="Arial" w:cs="Arial"/>
                <w:sz w:val="22"/>
                <w:szCs w:val="22"/>
              </w:rPr>
            </w:pPr>
            <w:r w:rsidRPr="00051151">
              <w:rPr>
                <w:rFonts w:ascii="Arial" w:hAnsi="Arial" w:cs="Arial"/>
                <w:sz w:val="22"/>
                <w:szCs w:val="22"/>
              </w:rPr>
              <w:t>25 meetings within working groups of the European Network of Equality Bodies (Equinet), as well as other meetings organised or co-organised by Equinet;</w:t>
            </w:r>
          </w:p>
          <w:p w14:paraId="5FDDFEE5" w14:textId="77777777" w:rsidR="006A68F5" w:rsidRPr="00051151" w:rsidRDefault="00853F36" w:rsidP="004351D8">
            <w:pPr>
              <w:pStyle w:val="Odstavekseznama"/>
              <w:numPr>
                <w:ilvl w:val="0"/>
                <w:numId w:val="53"/>
              </w:numPr>
              <w:rPr>
                <w:rFonts w:ascii="Arial" w:hAnsi="Arial" w:cs="Arial"/>
                <w:sz w:val="22"/>
                <w:szCs w:val="22"/>
              </w:rPr>
            </w:pPr>
            <w:r w:rsidRPr="00051151">
              <w:rPr>
                <w:rFonts w:ascii="Arial" w:hAnsi="Arial" w:cs="Arial"/>
                <w:sz w:val="22"/>
                <w:szCs w:val="22"/>
              </w:rPr>
              <w:t>Six events organised within the EU and by organisations operating under its auspices;</w:t>
            </w:r>
          </w:p>
          <w:p w14:paraId="628891B3" w14:textId="77777777" w:rsidR="006A68F5" w:rsidRPr="00051151" w:rsidRDefault="00853F36" w:rsidP="004351D8">
            <w:pPr>
              <w:pStyle w:val="Odstavekseznama"/>
              <w:numPr>
                <w:ilvl w:val="0"/>
                <w:numId w:val="53"/>
              </w:numPr>
              <w:rPr>
                <w:rFonts w:ascii="Arial" w:hAnsi="Arial" w:cs="Arial"/>
                <w:sz w:val="22"/>
                <w:szCs w:val="22"/>
              </w:rPr>
            </w:pPr>
            <w:r w:rsidRPr="00051151">
              <w:rPr>
                <w:rFonts w:ascii="Arial" w:hAnsi="Arial" w:cs="Arial"/>
                <w:sz w:val="22"/>
                <w:szCs w:val="22"/>
              </w:rPr>
              <w:t>Two events organised within the Council of Europe;</w:t>
            </w:r>
          </w:p>
          <w:p w14:paraId="2C4A5932" w14:textId="77777777" w:rsidR="00853F36" w:rsidRPr="00051151" w:rsidRDefault="00853F36" w:rsidP="004351D8">
            <w:pPr>
              <w:pStyle w:val="Odstavekseznama"/>
              <w:numPr>
                <w:ilvl w:val="0"/>
                <w:numId w:val="53"/>
              </w:numPr>
              <w:rPr>
                <w:rFonts w:ascii="Arial" w:hAnsi="Arial" w:cs="Arial"/>
                <w:sz w:val="22"/>
                <w:szCs w:val="22"/>
              </w:rPr>
            </w:pPr>
            <w:r w:rsidRPr="00051151">
              <w:rPr>
                <w:rFonts w:ascii="Arial" w:hAnsi="Arial" w:cs="Arial"/>
                <w:sz w:val="22"/>
                <w:szCs w:val="22"/>
              </w:rPr>
              <w:t>One event organised within the United Nations;</w:t>
            </w:r>
          </w:p>
          <w:p w14:paraId="3B4C8C7C" w14:textId="77777777" w:rsidR="006A68F5" w:rsidRPr="00051151" w:rsidRDefault="00310AB7" w:rsidP="004351D8">
            <w:pPr>
              <w:pStyle w:val="Odstavekseznama"/>
              <w:numPr>
                <w:ilvl w:val="0"/>
                <w:numId w:val="53"/>
              </w:numPr>
              <w:rPr>
                <w:rFonts w:ascii="Arial" w:hAnsi="Arial" w:cs="Arial"/>
                <w:sz w:val="22"/>
                <w:szCs w:val="22"/>
              </w:rPr>
            </w:pPr>
            <w:r w:rsidRPr="00051151">
              <w:rPr>
                <w:rFonts w:ascii="Arial" w:hAnsi="Arial" w:cs="Arial"/>
                <w:sz w:val="22"/>
                <w:szCs w:val="22"/>
              </w:rPr>
              <w:t>12 other international professional events and meetings.</w:t>
            </w:r>
          </w:p>
          <w:p w14:paraId="02B6492B" w14:textId="77777777" w:rsidR="006A68F5" w:rsidRPr="00051151" w:rsidRDefault="006A68F5" w:rsidP="004351D8">
            <w:pPr>
              <w:pStyle w:val="Navadensplet"/>
              <w:spacing w:before="0" w:beforeAutospacing="0" w:after="0" w:afterAutospacing="0"/>
              <w:jc w:val="both"/>
              <w:rPr>
                <w:rFonts w:ascii="Arial" w:hAnsi="Arial" w:cs="Arial"/>
                <w:sz w:val="22"/>
                <w:szCs w:val="22"/>
              </w:rPr>
            </w:pPr>
          </w:p>
        </w:tc>
      </w:tr>
      <w:tr w:rsidR="006A68F5" w:rsidRPr="00051151" w14:paraId="3027E5D5" w14:textId="77777777" w:rsidTr="00AE1D4E">
        <w:tc>
          <w:tcPr>
            <w:tcW w:w="1721" w:type="dxa"/>
          </w:tcPr>
          <w:p w14:paraId="72486C9E" w14:textId="77777777" w:rsidR="006A68F5" w:rsidRPr="00051151" w:rsidRDefault="006A6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5F7BEC5F" w14:textId="77777777" w:rsidR="006A68F5" w:rsidRPr="00051151" w:rsidRDefault="006A68F5"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These activities were carried out by Departments A and B in coordination with the Head and the Office.</w:t>
            </w:r>
          </w:p>
        </w:tc>
      </w:tr>
    </w:tbl>
    <w:p w14:paraId="05A8F6BF" w14:textId="77777777" w:rsidR="006A68F5" w:rsidRPr="00051151" w:rsidRDefault="006A68F5" w:rsidP="004351D8">
      <w:pPr>
        <w:pStyle w:val="alineazaodstavkom0"/>
        <w:spacing w:before="0" w:beforeAutospacing="0" w:after="0" w:afterAutospacing="0"/>
        <w:jc w:val="both"/>
        <w:rPr>
          <w:rFonts w:ascii="Arial" w:hAnsi="Arial" w:cs="Arial"/>
          <w:b/>
          <w:sz w:val="22"/>
          <w:szCs w:val="22"/>
          <w:lang w:val="en-GB"/>
        </w:rPr>
      </w:pPr>
    </w:p>
    <w:p w14:paraId="3E0EB31C" w14:textId="77777777" w:rsidR="002B39A3" w:rsidRPr="00051151" w:rsidRDefault="002B39A3" w:rsidP="004351D8">
      <w:pPr>
        <w:pStyle w:val="alineazaodstavkom0"/>
        <w:spacing w:before="0" w:beforeAutospacing="0" w:after="0" w:afterAutospacing="0"/>
        <w:jc w:val="both"/>
        <w:rPr>
          <w:rFonts w:ascii="Arial" w:hAnsi="Arial" w:cs="Arial"/>
          <w:color w:val="FF0000"/>
          <w:sz w:val="22"/>
          <w:szCs w:val="22"/>
          <w:lang w:val="en-GB"/>
        </w:rPr>
      </w:pPr>
    </w:p>
    <w:p w14:paraId="54FA1C14" w14:textId="77777777" w:rsidR="003D5D8A" w:rsidRPr="00051151" w:rsidRDefault="001565E7" w:rsidP="004351D8">
      <w:pPr>
        <w:jc w:val="both"/>
        <w:rPr>
          <w:rFonts w:ascii="Arial" w:hAnsi="Arial" w:cs="Arial"/>
          <w:b/>
          <w:lang w:val="en-GB"/>
        </w:rPr>
      </w:pPr>
      <w:r w:rsidRPr="00051151">
        <w:rPr>
          <w:rFonts w:ascii="Arial" w:hAnsi="Arial" w:cs="Arial"/>
          <w:lang w:val="en-GB"/>
        </w:rPr>
        <w:br w:type="page"/>
      </w:r>
      <w:r w:rsidRPr="00051151">
        <w:rPr>
          <w:rFonts w:ascii="Arial" w:hAnsi="Arial" w:cs="Arial"/>
          <w:b/>
          <w:bCs/>
          <w:lang w:val="en-GB"/>
        </w:rPr>
        <w:lastRenderedPageBreak/>
        <w:t xml:space="preserve">Indent ten of Article 21 of the ZVarD </w:t>
      </w:r>
    </w:p>
    <w:p w14:paraId="1A13FC1E" w14:textId="77777777" w:rsidR="00533E00" w:rsidRPr="00051151" w:rsidRDefault="00533E00" w:rsidP="004351D8">
      <w:pPr>
        <w:pStyle w:val="alineazaodstavkom0"/>
        <w:spacing w:before="0" w:beforeAutospacing="0" w:after="0" w:afterAutospacing="0"/>
        <w:jc w:val="both"/>
        <w:rPr>
          <w:rFonts w:ascii="Arial" w:hAnsi="Arial" w:cs="Arial"/>
          <w:b/>
          <w:sz w:val="22"/>
          <w:szCs w:val="22"/>
          <w:lang w:val="en-GB"/>
        </w:rPr>
      </w:pPr>
      <w:r w:rsidRPr="00051151">
        <w:rPr>
          <w:rFonts w:ascii="Arial" w:hAnsi="Arial" w:cs="Arial"/>
          <w:sz w:val="22"/>
          <w:szCs w:val="22"/>
          <w:lang w:val="en-GB"/>
        </w:rPr>
        <w:br/>
      </w:r>
      <w:r w:rsidRPr="00051151">
        <w:rPr>
          <w:rFonts w:ascii="Arial" w:hAnsi="Arial" w:cs="Arial"/>
          <w:b/>
          <w:bCs/>
          <w:sz w:val="22"/>
          <w:szCs w:val="22"/>
          <w:lang w:val="en-GB"/>
        </w:rPr>
        <w:t>Performing other tasks stipulated by the ZVarD</w:t>
      </w:r>
    </w:p>
    <w:p w14:paraId="0BBBBE01" w14:textId="77777777" w:rsidR="00763340" w:rsidRPr="00051151" w:rsidRDefault="00763340" w:rsidP="004351D8">
      <w:pPr>
        <w:pStyle w:val="alineazaodstavkom0"/>
        <w:spacing w:before="0" w:beforeAutospacing="0" w:after="0" w:afterAutospacing="0"/>
        <w:jc w:val="both"/>
        <w:rPr>
          <w:rFonts w:ascii="Arial" w:hAnsi="Arial" w:cs="Arial"/>
          <w:b/>
          <w:sz w:val="22"/>
          <w:szCs w:val="22"/>
          <w:lang w:val="en-GB"/>
        </w:rPr>
      </w:pPr>
    </w:p>
    <w:p w14:paraId="3C74DB32" w14:textId="77777777" w:rsidR="002173F3" w:rsidRPr="00051151" w:rsidRDefault="002173F3" w:rsidP="004351D8">
      <w:pPr>
        <w:pStyle w:val="alineazaodstavkom0"/>
        <w:spacing w:before="0" w:beforeAutospacing="0" w:after="0" w:afterAutospacing="0"/>
        <w:jc w:val="both"/>
        <w:rPr>
          <w:rFonts w:ascii="Arial" w:hAnsi="Arial" w:cs="Arial"/>
          <w:b/>
          <w:sz w:val="22"/>
          <w:szCs w:val="22"/>
          <w:lang w:val="en-GB"/>
        </w:rPr>
      </w:pPr>
    </w:p>
    <w:tbl>
      <w:tblPr>
        <w:tblStyle w:val="Tabelamrea"/>
        <w:tblW w:w="9061" w:type="dxa"/>
        <w:tblInd w:w="-5" w:type="dxa"/>
        <w:tblLook w:val="04A0" w:firstRow="1" w:lastRow="0" w:firstColumn="1" w:lastColumn="0" w:noHBand="0" w:noVBand="1"/>
      </w:tblPr>
      <w:tblGrid>
        <w:gridCol w:w="1721"/>
        <w:gridCol w:w="7340"/>
      </w:tblGrid>
      <w:tr w:rsidR="00E777D8" w:rsidRPr="00051151" w14:paraId="753A6558" w14:textId="77777777" w:rsidTr="00AE1D4E">
        <w:tc>
          <w:tcPr>
            <w:tcW w:w="1721" w:type="dxa"/>
            <w:tcBorders>
              <w:bottom w:val="single" w:sz="4" w:space="0" w:color="auto"/>
            </w:tcBorders>
          </w:tcPr>
          <w:p w14:paraId="6A09D4CB" w14:textId="77777777" w:rsidR="002173F3" w:rsidRPr="00051151" w:rsidRDefault="002173F3" w:rsidP="004351D8">
            <w:pPr>
              <w:jc w:val="both"/>
              <w:rPr>
                <w:rFonts w:ascii="Arial" w:hAnsi="Arial" w:cs="Arial"/>
                <w:bCs/>
                <w:sz w:val="22"/>
                <w:szCs w:val="22"/>
              </w:rPr>
            </w:pPr>
            <w:r w:rsidRPr="00051151">
              <w:rPr>
                <w:rFonts w:ascii="Arial" w:hAnsi="Arial" w:cs="Arial"/>
                <w:sz w:val="22"/>
                <w:szCs w:val="22"/>
              </w:rPr>
              <w:t>Question</w:t>
            </w:r>
          </w:p>
        </w:tc>
        <w:tc>
          <w:tcPr>
            <w:tcW w:w="7340" w:type="dxa"/>
            <w:tcBorders>
              <w:bottom w:val="single" w:sz="4" w:space="0" w:color="auto"/>
            </w:tcBorders>
          </w:tcPr>
          <w:p w14:paraId="16356277" w14:textId="77777777" w:rsidR="002173F3" w:rsidRPr="00051151" w:rsidRDefault="002173F3"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What other tasks of the Advocate are laid down in the ZVarD?</w:t>
            </w:r>
          </w:p>
          <w:p w14:paraId="190F263B" w14:textId="77777777" w:rsidR="002173F3" w:rsidRPr="00051151" w:rsidRDefault="002173F3" w:rsidP="004351D8">
            <w:pPr>
              <w:pStyle w:val="alineazaodstavkom0"/>
              <w:spacing w:before="0" w:beforeAutospacing="0" w:after="0" w:afterAutospacing="0"/>
              <w:jc w:val="both"/>
              <w:rPr>
                <w:rFonts w:ascii="Arial" w:hAnsi="Arial" w:cs="Arial"/>
                <w:bCs/>
                <w:sz w:val="22"/>
                <w:szCs w:val="22"/>
              </w:rPr>
            </w:pPr>
          </w:p>
        </w:tc>
      </w:tr>
      <w:tr w:rsidR="00E777D8" w:rsidRPr="00051151" w14:paraId="04A84B2D" w14:textId="77777777" w:rsidTr="00AE1D4E">
        <w:tc>
          <w:tcPr>
            <w:tcW w:w="1721" w:type="dxa"/>
            <w:tcBorders>
              <w:bottom w:val="single" w:sz="4" w:space="0" w:color="auto"/>
            </w:tcBorders>
            <w:shd w:val="clear" w:color="auto" w:fill="E7E6E6" w:themeFill="background2"/>
          </w:tcPr>
          <w:p w14:paraId="5C4EDED9" w14:textId="77777777" w:rsidR="002173F3" w:rsidRPr="00051151" w:rsidRDefault="002173F3" w:rsidP="004351D8">
            <w:pPr>
              <w:jc w:val="both"/>
              <w:rPr>
                <w:rFonts w:ascii="Arial" w:hAnsi="Arial" w:cs="Arial"/>
                <w:b/>
                <w:bCs/>
                <w:sz w:val="22"/>
                <w:szCs w:val="22"/>
              </w:rPr>
            </w:pPr>
            <w:r w:rsidRPr="00051151">
              <w:rPr>
                <w:rFonts w:ascii="Arial" w:hAnsi="Arial" w:cs="Arial"/>
                <w:b/>
                <w:bCs/>
                <w:sz w:val="22"/>
                <w:szCs w:val="22"/>
              </w:rPr>
              <w:t>Answer</w:t>
            </w:r>
          </w:p>
        </w:tc>
        <w:tc>
          <w:tcPr>
            <w:tcW w:w="7340" w:type="dxa"/>
            <w:tcBorders>
              <w:bottom w:val="single" w:sz="4" w:space="0" w:color="auto"/>
            </w:tcBorders>
            <w:shd w:val="clear" w:color="auto" w:fill="E7E6E6" w:themeFill="background2"/>
          </w:tcPr>
          <w:p w14:paraId="58C80AAA" w14:textId="77777777" w:rsidR="002173F3" w:rsidRPr="00051151" w:rsidRDefault="002173F3" w:rsidP="004351D8">
            <w:pPr>
              <w:pStyle w:val="alineazaodstavkom0"/>
              <w:spacing w:before="0" w:beforeAutospacing="0" w:after="0" w:afterAutospacing="0"/>
              <w:jc w:val="both"/>
              <w:rPr>
                <w:rFonts w:ascii="Arial" w:hAnsi="Arial" w:cs="Arial"/>
                <w:b/>
                <w:bCs/>
                <w:sz w:val="22"/>
                <w:szCs w:val="22"/>
              </w:rPr>
            </w:pPr>
            <w:r w:rsidRPr="00051151">
              <w:rPr>
                <w:rFonts w:ascii="Arial" w:hAnsi="Arial" w:cs="Arial"/>
                <w:b/>
                <w:bCs/>
                <w:sz w:val="22"/>
                <w:szCs w:val="22"/>
              </w:rPr>
              <w:t>Other tasks of the Advocate laid down in the ZVarD include examining initiatives to assess the discriminativeness of, or to review the constitutionality of, a law or other regulation (Article 38 of the ZVarD).</w:t>
            </w:r>
          </w:p>
          <w:p w14:paraId="0D4E01D0" w14:textId="77777777" w:rsidR="002173F3" w:rsidRPr="00051151" w:rsidRDefault="002173F3" w:rsidP="004351D8">
            <w:pPr>
              <w:pStyle w:val="alineazaodstavkom0"/>
              <w:spacing w:before="0" w:beforeAutospacing="0" w:after="0" w:afterAutospacing="0"/>
              <w:jc w:val="both"/>
              <w:rPr>
                <w:rFonts w:ascii="Arial" w:hAnsi="Arial" w:cs="Arial"/>
                <w:b/>
                <w:bCs/>
                <w:sz w:val="22"/>
                <w:szCs w:val="22"/>
              </w:rPr>
            </w:pPr>
          </w:p>
        </w:tc>
      </w:tr>
      <w:tr w:rsidR="00E777D8" w:rsidRPr="00051151" w14:paraId="6AD380C1" w14:textId="77777777" w:rsidTr="00AE1D4E">
        <w:tc>
          <w:tcPr>
            <w:tcW w:w="9061" w:type="dxa"/>
            <w:gridSpan w:val="2"/>
            <w:tcBorders>
              <w:top w:val="single" w:sz="4" w:space="0" w:color="auto"/>
              <w:left w:val="nil"/>
              <w:bottom w:val="single" w:sz="4" w:space="0" w:color="auto"/>
              <w:right w:val="nil"/>
            </w:tcBorders>
          </w:tcPr>
          <w:p w14:paraId="4758C32E" w14:textId="77777777" w:rsidR="002173F3" w:rsidRPr="00051151" w:rsidRDefault="002173F3" w:rsidP="004351D8">
            <w:pPr>
              <w:pStyle w:val="alineazaodstavkom0"/>
              <w:spacing w:before="0" w:beforeAutospacing="0" w:after="0" w:afterAutospacing="0"/>
              <w:jc w:val="both"/>
              <w:rPr>
                <w:rFonts w:ascii="Arial" w:hAnsi="Arial" w:cs="Arial"/>
                <w:b/>
                <w:bCs/>
                <w:sz w:val="22"/>
                <w:szCs w:val="22"/>
              </w:rPr>
            </w:pPr>
          </w:p>
          <w:p w14:paraId="3344A0A4" w14:textId="77777777" w:rsidR="002173F3" w:rsidRPr="00051151" w:rsidRDefault="002173F3" w:rsidP="004351D8">
            <w:pPr>
              <w:pStyle w:val="alineazaodstavkom0"/>
              <w:spacing w:before="0" w:beforeAutospacing="0" w:after="0" w:afterAutospacing="0"/>
              <w:jc w:val="both"/>
              <w:rPr>
                <w:rFonts w:ascii="Arial" w:hAnsi="Arial" w:cs="Arial"/>
                <w:b/>
                <w:bCs/>
                <w:sz w:val="22"/>
                <w:szCs w:val="22"/>
              </w:rPr>
            </w:pPr>
          </w:p>
        </w:tc>
      </w:tr>
      <w:tr w:rsidR="00E777D8" w:rsidRPr="00051151" w14:paraId="6DE90C95" w14:textId="77777777" w:rsidTr="00AE1D4E">
        <w:tc>
          <w:tcPr>
            <w:tcW w:w="1721" w:type="dxa"/>
            <w:tcBorders>
              <w:top w:val="single" w:sz="4" w:space="0" w:color="auto"/>
            </w:tcBorders>
          </w:tcPr>
          <w:p w14:paraId="4EFF4966" w14:textId="77777777" w:rsidR="002173F3" w:rsidRPr="00051151" w:rsidRDefault="002173F3" w:rsidP="004351D8">
            <w:pPr>
              <w:jc w:val="both"/>
              <w:rPr>
                <w:rFonts w:ascii="Arial" w:hAnsi="Arial" w:cs="Arial"/>
                <w:bCs/>
                <w:sz w:val="22"/>
                <w:szCs w:val="22"/>
              </w:rPr>
            </w:pPr>
            <w:r w:rsidRPr="00051151">
              <w:rPr>
                <w:rFonts w:ascii="Arial" w:hAnsi="Arial" w:cs="Arial"/>
                <w:sz w:val="22"/>
                <w:szCs w:val="22"/>
              </w:rPr>
              <w:t>Question</w:t>
            </w:r>
          </w:p>
        </w:tc>
        <w:tc>
          <w:tcPr>
            <w:tcW w:w="7340" w:type="dxa"/>
            <w:tcBorders>
              <w:top w:val="single" w:sz="4" w:space="0" w:color="auto"/>
            </w:tcBorders>
          </w:tcPr>
          <w:p w14:paraId="32AFAD71" w14:textId="77777777" w:rsidR="002173F3" w:rsidRPr="00051151" w:rsidRDefault="002173F3" w:rsidP="004351D8">
            <w:pPr>
              <w:pStyle w:val="alineazaodstavkom0"/>
              <w:spacing w:before="0" w:beforeAutospacing="0" w:after="0" w:afterAutospacing="0"/>
              <w:jc w:val="both"/>
              <w:rPr>
                <w:rFonts w:ascii="Arial" w:hAnsi="Arial" w:cs="Arial"/>
                <w:bCs/>
                <w:sz w:val="22"/>
                <w:szCs w:val="22"/>
              </w:rPr>
            </w:pPr>
            <w:r w:rsidRPr="00051151">
              <w:rPr>
                <w:rFonts w:ascii="Arial" w:hAnsi="Arial" w:cs="Arial"/>
                <w:sz w:val="22"/>
                <w:szCs w:val="22"/>
              </w:rPr>
              <w:t xml:space="preserve">How many initiatives to assess the discriminativeness of, or to review the constitutionality of, a law or other regulation did the Advocate handle in 2025? </w:t>
            </w:r>
          </w:p>
          <w:p w14:paraId="189D844C" w14:textId="77777777" w:rsidR="002173F3" w:rsidRPr="00051151" w:rsidRDefault="002173F3" w:rsidP="004351D8">
            <w:pPr>
              <w:pStyle w:val="alineazaodstavkom0"/>
              <w:spacing w:before="0" w:beforeAutospacing="0" w:after="0" w:afterAutospacing="0"/>
              <w:jc w:val="both"/>
              <w:rPr>
                <w:rFonts w:ascii="Arial" w:hAnsi="Arial" w:cs="Arial"/>
                <w:bCs/>
                <w:sz w:val="22"/>
                <w:szCs w:val="22"/>
              </w:rPr>
            </w:pPr>
          </w:p>
        </w:tc>
      </w:tr>
      <w:tr w:rsidR="00E777D8" w:rsidRPr="00051151" w14:paraId="7DE9DCF7" w14:textId="77777777" w:rsidTr="00AE1D4E">
        <w:tc>
          <w:tcPr>
            <w:tcW w:w="1721" w:type="dxa"/>
            <w:shd w:val="clear" w:color="auto" w:fill="E7E6E6" w:themeFill="background2"/>
          </w:tcPr>
          <w:p w14:paraId="20949A14" w14:textId="77777777" w:rsidR="002173F3" w:rsidRPr="00051151" w:rsidRDefault="002173F3" w:rsidP="004351D8">
            <w:pPr>
              <w:jc w:val="both"/>
              <w:rPr>
                <w:rFonts w:ascii="Arial" w:hAnsi="Arial" w:cs="Arial"/>
                <w:b/>
                <w:bCs/>
                <w:sz w:val="22"/>
                <w:szCs w:val="22"/>
              </w:rPr>
            </w:pPr>
            <w:r w:rsidRPr="00051151">
              <w:rPr>
                <w:rFonts w:ascii="Arial" w:hAnsi="Arial" w:cs="Arial"/>
                <w:b/>
                <w:bCs/>
                <w:sz w:val="22"/>
                <w:szCs w:val="22"/>
              </w:rPr>
              <w:t>Answer</w:t>
            </w:r>
          </w:p>
        </w:tc>
        <w:tc>
          <w:tcPr>
            <w:tcW w:w="7340" w:type="dxa"/>
            <w:shd w:val="clear" w:color="auto" w:fill="E7E6E6" w:themeFill="background2"/>
          </w:tcPr>
          <w:p w14:paraId="7FE7C51B" w14:textId="77777777" w:rsidR="002173F3" w:rsidRPr="00051151" w:rsidRDefault="002173F3" w:rsidP="004351D8">
            <w:pPr>
              <w:jc w:val="both"/>
              <w:rPr>
                <w:rFonts w:ascii="Arial" w:hAnsi="Arial" w:cs="Arial"/>
                <w:b/>
                <w:bCs/>
                <w:sz w:val="22"/>
                <w:szCs w:val="22"/>
              </w:rPr>
            </w:pPr>
            <w:r w:rsidRPr="00051151">
              <w:rPr>
                <w:rFonts w:ascii="Arial" w:hAnsi="Arial" w:cs="Arial"/>
                <w:b/>
                <w:bCs/>
                <w:sz w:val="22"/>
                <w:szCs w:val="22"/>
              </w:rPr>
              <w:t>In 2025, the Advocate handled 28 initiatives to assess discriminativeness of regulations.</w:t>
            </w:r>
          </w:p>
          <w:p w14:paraId="7981A6D3" w14:textId="77777777" w:rsidR="002173F3" w:rsidRPr="00051151" w:rsidRDefault="002173F3" w:rsidP="004351D8">
            <w:pPr>
              <w:pStyle w:val="alineazaodstavkom0"/>
              <w:spacing w:before="0" w:beforeAutospacing="0" w:after="0" w:afterAutospacing="0"/>
              <w:jc w:val="both"/>
              <w:rPr>
                <w:rFonts w:ascii="Arial" w:hAnsi="Arial" w:cs="Arial"/>
                <w:b/>
                <w:bCs/>
                <w:sz w:val="22"/>
                <w:szCs w:val="22"/>
              </w:rPr>
            </w:pPr>
          </w:p>
        </w:tc>
      </w:tr>
      <w:tr w:rsidR="00E777D8" w:rsidRPr="00051151" w14:paraId="260ACD6B" w14:textId="77777777" w:rsidTr="00AE1D4E">
        <w:tc>
          <w:tcPr>
            <w:tcW w:w="1721" w:type="dxa"/>
          </w:tcPr>
          <w:p w14:paraId="0FCEFABA" w14:textId="77777777" w:rsidR="002173F3" w:rsidRPr="00051151" w:rsidRDefault="002173F3"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Explanation</w:t>
            </w:r>
          </w:p>
        </w:tc>
        <w:tc>
          <w:tcPr>
            <w:tcW w:w="7340" w:type="dxa"/>
          </w:tcPr>
          <w:p w14:paraId="127562F3" w14:textId="77777777" w:rsidR="007E6F53" w:rsidRPr="00051151" w:rsidRDefault="007E6F53" w:rsidP="004351D8">
            <w:pPr>
              <w:autoSpaceDE w:val="0"/>
              <w:autoSpaceDN w:val="0"/>
              <w:adjustRightInd w:val="0"/>
              <w:jc w:val="both"/>
              <w:rPr>
                <w:rFonts w:ascii="Arial" w:hAnsi="Arial" w:cs="Arial"/>
                <w:sz w:val="22"/>
                <w:szCs w:val="22"/>
              </w:rPr>
            </w:pPr>
            <w:r w:rsidRPr="00051151">
              <w:rPr>
                <w:rFonts w:ascii="Arial" w:hAnsi="Arial" w:cs="Arial"/>
                <w:sz w:val="22"/>
                <w:szCs w:val="22"/>
              </w:rPr>
              <w:t xml:space="preserve">In 2025, the Advocate conducted 28 assessments of discriminativeness of regulations, of which 15 were completed. </w:t>
            </w:r>
          </w:p>
          <w:p w14:paraId="3C61D2A7" w14:textId="77777777" w:rsidR="007E6F53" w:rsidRPr="00051151" w:rsidRDefault="007E6F53" w:rsidP="004351D8">
            <w:pPr>
              <w:autoSpaceDE w:val="0"/>
              <w:autoSpaceDN w:val="0"/>
              <w:adjustRightInd w:val="0"/>
              <w:jc w:val="both"/>
              <w:rPr>
                <w:rFonts w:ascii="Arial" w:hAnsi="Arial" w:cs="Arial"/>
                <w:sz w:val="22"/>
                <w:szCs w:val="22"/>
                <w:highlight w:val="yellow"/>
              </w:rPr>
            </w:pPr>
          </w:p>
          <w:p w14:paraId="0FDB2A5C" w14:textId="77777777" w:rsidR="00777A88" w:rsidRPr="00051151" w:rsidRDefault="00777A88" w:rsidP="004351D8">
            <w:pPr>
              <w:autoSpaceDE w:val="0"/>
              <w:autoSpaceDN w:val="0"/>
              <w:adjustRightInd w:val="0"/>
              <w:jc w:val="both"/>
              <w:rPr>
                <w:rFonts w:ascii="Arial" w:eastAsia="Calibri" w:hAnsi="Arial" w:cs="Arial"/>
                <w:sz w:val="22"/>
                <w:szCs w:val="22"/>
              </w:rPr>
            </w:pPr>
            <w:r w:rsidRPr="00051151">
              <w:rPr>
                <w:rFonts w:ascii="Arial" w:eastAsia="Calibri" w:hAnsi="Arial" w:cs="Arial"/>
                <w:sz w:val="22"/>
                <w:szCs w:val="22"/>
              </w:rPr>
              <w:t xml:space="preserve">In one case, the Advocate assessed that a regulation was discriminatory and issued an assessment of discriminativeness along with a recommendation. </w:t>
            </w:r>
          </w:p>
          <w:p w14:paraId="65F4CF28" w14:textId="77777777" w:rsidR="007E6F53" w:rsidRPr="00051151" w:rsidRDefault="007E6F53" w:rsidP="004351D8">
            <w:pPr>
              <w:autoSpaceDE w:val="0"/>
              <w:autoSpaceDN w:val="0"/>
              <w:adjustRightInd w:val="0"/>
              <w:jc w:val="both"/>
              <w:rPr>
                <w:rFonts w:ascii="Arial" w:eastAsia="Calibri" w:hAnsi="Arial" w:cs="Arial"/>
                <w:sz w:val="22"/>
                <w:szCs w:val="22"/>
              </w:rPr>
            </w:pPr>
          </w:p>
          <w:p w14:paraId="7BBC1329" w14:textId="77777777" w:rsidR="00777A88" w:rsidRPr="00051151" w:rsidRDefault="00777A88" w:rsidP="004351D8">
            <w:pPr>
              <w:jc w:val="both"/>
              <w:rPr>
                <w:rFonts w:ascii="Arial" w:eastAsia="Calibri" w:hAnsi="Arial" w:cs="Arial"/>
                <w:sz w:val="22"/>
                <w:szCs w:val="22"/>
              </w:rPr>
            </w:pPr>
            <w:r w:rsidRPr="00051151">
              <w:rPr>
                <w:rFonts w:ascii="Arial" w:eastAsia="Calibri" w:hAnsi="Arial" w:cs="Arial"/>
                <w:sz w:val="22"/>
                <w:szCs w:val="22"/>
              </w:rPr>
              <w:t>In another case, the Advocate discontinued the procedure for the assessment of discriminativeness, but still issued a recommendation.</w:t>
            </w:r>
          </w:p>
          <w:p w14:paraId="7937FFBB" w14:textId="77777777" w:rsidR="00777A88" w:rsidRPr="00051151" w:rsidRDefault="00777A88" w:rsidP="004351D8">
            <w:pPr>
              <w:jc w:val="both"/>
              <w:rPr>
                <w:rFonts w:ascii="Arial" w:eastAsia="Calibri" w:hAnsi="Arial" w:cs="Arial"/>
                <w:sz w:val="22"/>
                <w:szCs w:val="22"/>
              </w:rPr>
            </w:pPr>
          </w:p>
          <w:p w14:paraId="745AA23D" w14:textId="77777777" w:rsidR="00777A88" w:rsidRPr="00051151" w:rsidRDefault="00777A88" w:rsidP="004351D8">
            <w:pPr>
              <w:jc w:val="both"/>
              <w:rPr>
                <w:rFonts w:ascii="Arial" w:eastAsia="Calibri" w:hAnsi="Arial" w:cs="Arial"/>
                <w:sz w:val="22"/>
                <w:szCs w:val="22"/>
              </w:rPr>
            </w:pPr>
            <w:r w:rsidRPr="00051151">
              <w:rPr>
                <w:rFonts w:ascii="Arial" w:eastAsia="Calibri" w:hAnsi="Arial" w:cs="Arial"/>
                <w:sz w:val="22"/>
                <w:szCs w:val="22"/>
              </w:rPr>
              <w:t xml:space="preserve">In 13 cases, no assessment of discriminativeness of regulations was initiated; however, in one of these cases a recommendation was issued. </w:t>
            </w:r>
          </w:p>
          <w:p w14:paraId="540F015C" w14:textId="77777777" w:rsidR="00777A88" w:rsidRPr="00051151" w:rsidRDefault="00777A88" w:rsidP="004351D8">
            <w:pPr>
              <w:jc w:val="both"/>
              <w:rPr>
                <w:rFonts w:ascii="Arial" w:eastAsia="Calibri" w:hAnsi="Arial" w:cs="Arial"/>
                <w:sz w:val="22"/>
                <w:szCs w:val="22"/>
              </w:rPr>
            </w:pPr>
          </w:p>
          <w:p w14:paraId="5EB4025B" w14:textId="77777777" w:rsidR="007E6F53" w:rsidRPr="00051151" w:rsidRDefault="007E6F53" w:rsidP="004351D8">
            <w:pPr>
              <w:jc w:val="both"/>
              <w:rPr>
                <w:rFonts w:ascii="Arial" w:hAnsi="Arial" w:cs="Arial"/>
                <w:sz w:val="22"/>
                <w:szCs w:val="22"/>
              </w:rPr>
            </w:pPr>
            <w:r w:rsidRPr="00051151">
              <w:rPr>
                <w:rFonts w:ascii="Arial" w:hAnsi="Arial" w:cs="Arial"/>
                <w:sz w:val="22"/>
                <w:szCs w:val="22"/>
              </w:rPr>
              <w:t>13 assessments of discriminativeness of regulations were carried over to 2026 for further consideration.</w:t>
            </w:r>
          </w:p>
          <w:p w14:paraId="3ACB5864" w14:textId="77777777" w:rsidR="002173F3" w:rsidRPr="00051151" w:rsidRDefault="002173F3" w:rsidP="004351D8">
            <w:pPr>
              <w:autoSpaceDE w:val="0"/>
              <w:autoSpaceDN w:val="0"/>
              <w:adjustRightInd w:val="0"/>
              <w:jc w:val="both"/>
              <w:rPr>
                <w:rFonts w:ascii="Arial" w:hAnsi="Arial" w:cs="Arial"/>
                <w:sz w:val="22"/>
                <w:szCs w:val="22"/>
              </w:rPr>
            </w:pPr>
          </w:p>
        </w:tc>
      </w:tr>
      <w:tr w:rsidR="00E777D8" w:rsidRPr="00051151" w14:paraId="55EAB869" w14:textId="77777777" w:rsidTr="00AE1D4E">
        <w:tc>
          <w:tcPr>
            <w:tcW w:w="1721" w:type="dxa"/>
          </w:tcPr>
          <w:p w14:paraId="07775A97" w14:textId="77777777" w:rsidR="002173F3" w:rsidRPr="00051151" w:rsidRDefault="002173F3"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Implementation</w:t>
            </w:r>
          </w:p>
        </w:tc>
        <w:tc>
          <w:tcPr>
            <w:tcW w:w="7340" w:type="dxa"/>
          </w:tcPr>
          <w:p w14:paraId="08DB08BC" w14:textId="77777777" w:rsidR="002173F3" w:rsidRPr="00051151" w:rsidRDefault="002173F3" w:rsidP="004351D8">
            <w:pPr>
              <w:pStyle w:val="alineazaodstavkom0"/>
              <w:spacing w:before="0" w:beforeAutospacing="0" w:after="0" w:afterAutospacing="0"/>
              <w:jc w:val="both"/>
              <w:rPr>
                <w:rFonts w:ascii="Arial" w:hAnsi="Arial" w:cs="Arial"/>
                <w:sz w:val="22"/>
                <w:szCs w:val="22"/>
              </w:rPr>
            </w:pPr>
            <w:r w:rsidRPr="00051151">
              <w:rPr>
                <w:rFonts w:ascii="Arial" w:hAnsi="Arial" w:cs="Arial"/>
                <w:sz w:val="22"/>
                <w:szCs w:val="22"/>
              </w:rPr>
              <w:t>This activity was carried out by Department B in coordination with the Head and the Office.</w:t>
            </w:r>
          </w:p>
        </w:tc>
      </w:tr>
    </w:tbl>
    <w:p w14:paraId="28B1831D" w14:textId="77777777" w:rsidR="00533E00" w:rsidRPr="00051151" w:rsidRDefault="00533E00" w:rsidP="004351D8">
      <w:pPr>
        <w:pStyle w:val="alineazaodstavkom0"/>
        <w:spacing w:before="0" w:beforeAutospacing="0" w:after="0" w:afterAutospacing="0"/>
        <w:jc w:val="both"/>
        <w:rPr>
          <w:rFonts w:ascii="Arial" w:hAnsi="Arial" w:cs="Arial"/>
          <w:sz w:val="22"/>
          <w:szCs w:val="22"/>
          <w:lang w:val="en-GB"/>
        </w:rPr>
      </w:pPr>
    </w:p>
    <w:p w14:paraId="3CFFC9C0" w14:textId="77777777" w:rsidR="00533E00" w:rsidRPr="00051151" w:rsidRDefault="00533E00" w:rsidP="004351D8">
      <w:pPr>
        <w:jc w:val="both"/>
        <w:rPr>
          <w:rFonts w:ascii="Arial" w:hAnsi="Arial" w:cs="Arial"/>
          <w:color w:val="FF0000"/>
          <w:lang w:val="en-GB"/>
        </w:rPr>
      </w:pPr>
    </w:p>
    <w:p w14:paraId="3BEB98E7" w14:textId="77777777" w:rsidR="009D02EE" w:rsidRPr="00051151" w:rsidRDefault="009D02EE" w:rsidP="004351D8">
      <w:pPr>
        <w:rPr>
          <w:rFonts w:ascii="Arial" w:hAnsi="Arial" w:cs="Arial"/>
          <w:color w:val="FF0000"/>
          <w:lang w:val="en-GB"/>
        </w:rPr>
        <w:sectPr w:rsidR="009D02EE" w:rsidRPr="00051151" w:rsidSect="00FB25BA">
          <w:headerReference w:type="even" r:id="rId12"/>
          <w:headerReference w:type="default" r:id="rId13"/>
          <w:footerReference w:type="even" r:id="rId14"/>
          <w:footerReference w:type="default" r:id="rId15"/>
          <w:pgSz w:w="11906" w:h="16838"/>
          <w:pgMar w:top="1417" w:right="1417" w:bottom="1417" w:left="1417" w:header="709" w:footer="708" w:gutter="0"/>
          <w:cols w:space="708"/>
          <w:docGrid w:linePitch="360"/>
        </w:sectPr>
      </w:pPr>
    </w:p>
    <w:p w14:paraId="58559AB3" w14:textId="77777777" w:rsidR="00336F21" w:rsidRPr="00051151" w:rsidRDefault="00367B10" w:rsidP="004351D8">
      <w:pPr>
        <w:pStyle w:val="Naslov1"/>
        <w:rPr>
          <w:lang w:val="en-GB"/>
        </w:rPr>
      </w:pPr>
      <w:bookmarkStart w:id="409" w:name="_Toc189469596"/>
      <w:bookmarkStart w:id="410" w:name="_Ref189222029"/>
      <w:bookmarkStart w:id="411" w:name="_Ref189222007"/>
      <w:bookmarkStart w:id="412" w:name="_Toc189216106"/>
      <w:bookmarkStart w:id="413" w:name="_Ref164870100"/>
      <w:bookmarkStart w:id="414" w:name="_Ref164870095"/>
      <w:bookmarkStart w:id="415" w:name="_Ref164870018"/>
      <w:bookmarkStart w:id="416" w:name="_Ref164870007"/>
      <w:bookmarkStart w:id="417" w:name="_Ref164866731"/>
      <w:bookmarkStart w:id="418" w:name="_Ref164866722"/>
      <w:bookmarkStart w:id="419" w:name="_Ref164866701"/>
      <w:bookmarkStart w:id="420" w:name="_Ref164866691"/>
      <w:bookmarkStart w:id="421" w:name="_Toc70627206"/>
      <w:bookmarkStart w:id="422" w:name="_Toc70627093"/>
      <w:bookmarkStart w:id="423" w:name="_Toc32933040"/>
      <w:bookmarkStart w:id="424" w:name="_Toc228785924"/>
      <w:r w:rsidRPr="00051151">
        <w:rPr>
          <w:bCs/>
          <w:lang w:val="en-GB"/>
        </w:rPr>
        <w:lastRenderedPageBreak/>
        <w:t>THE ADVOCATE’S WORK ON INDIVIDUAL CASES</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71CBB7D" w14:textId="77777777" w:rsidR="00577C6A" w:rsidRPr="00051151" w:rsidRDefault="00577C6A" w:rsidP="004351D8">
      <w:pPr>
        <w:rPr>
          <w:rFonts w:ascii="Arial" w:hAnsi="Arial" w:cs="Arial"/>
          <w:sz w:val="20"/>
          <w:szCs w:val="20"/>
          <w:lang w:val="en-GB"/>
        </w:rPr>
      </w:pPr>
    </w:p>
    <w:p w14:paraId="54518AEB" w14:textId="2E817E1E" w:rsidR="00B4123F" w:rsidRPr="00051151" w:rsidRDefault="00B4123F" w:rsidP="004351D8">
      <w:pPr>
        <w:jc w:val="both"/>
        <w:rPr>
          <w:rFonts w:ascii="Arial" w:eastAsia="Calibri" w:hAnsi="Arial" w:cs="Arial"/>
          <w:lang w:val="en-GB"/>
        </w:rPr>
      </w:pPr>
      <w:r w:rsidRPr="00051151">
        <w:rPr>
          <w:rFonts w:ascii="Arial" w:eastAsia="Calibri" w:hAnsi="Arial" w:cs="Arial"/>
          <w:lang w:val="en-GB"/>
        </w:rPr>
        <w:t xml:space="preserve">The basic legal act under which the Advocate exercises its powers is the Protection Against Discrimination Act (ZVarD), which defines the Advocate’s personal and </w:t>
      </w:r>
      <w:r w:rsidR="00F1095A" w:rsidRPr="00051151">
        <w:rPr>
          <w:rFonts w:ascii="Arial" w:eastAsia="Calibri" w:hAnsi="Arial" w:cs="Arial"/>
          <w:lang w:val="en-GB"/>
        </w:rPr>
        <w:t>material</w:t>
      </w:r>
      <w:r w:rsidRPr="00051151">
        <w:rPr>
          <w:rFonts w:ascii="Arial" w:eastAsia="Calibri" w:hAnsi="Arial" w:cs="Arial"/>
          <w:lang w:val="en-GB"/>
        </w:rPr>
        <w:t xml:space="preserve"> competence. </w:t>
      </w:r>
    </w:p>
    <w:p w14:paraId="574B3169" w14:textId="77777777" w:rsidR="00B4123F" w:rsidRPr="00051151" w:rsidRDefault="00B4123F" w:rsidP="004351D8">
      <w:pPr>
        <w:jc w:val="both"/>
        <w:rPr>
          <w:rFonts w:ascii="Arial" w:eastAsia="Calibri" w:hAnsi="Arial" w:cs="Arial"/>
          <w:lang w:val="en-GB"/>
        </w:rPr>
      </w:pPr>
    </w:p>
    <w:p w14:paraId="7AB37364" w14:textId="6492E8F5" w:rsidR="00B4123F" w:rsidRPr="00051151" w:rsidRDefault="00F1095A" w:rsidP="004351D8">
      <w:pPr>
        <w:jc w:val="both"/>
        <w:rPr>
          <w:rFonts w:ascii="Arial" w:eastAsia="Calibri" w:hAnsi="Arial" w:cs="Arial"/>
          <w:lang w:val="en-GB"/>
        </w:rPr>
      </w:pPr>
      <w:r w:rsidRPr="00051151">
        <w:rPr>
          <w:rFonts w:ascii="Arial" w:eastAsia="Calibri" w:hAnsi="Arial" w:cs="Arial"/>
          <w:lang w:val="en-GB"/>
        </w:rPr>
        <w:t xml:space="preserve">Material </w:t>
      </w:r>
      <w:r w:rsidR="00B4123F" w:rsidRPr="00051151">
        <w:rPr>
          <w:rFonts w:ascii="Arial" w:eastAsia="Calibri" w:hAnsi="Arial" w:cs="Arial"/>
          <w:lang w:val="en-GB"/>
        </w:rPr>
        <w:t>competence refers to the question of who may seek protection against discrimination. This primarily includes natural persons or groups of natural persons. A legal entity may seek protection against discrimination only if it is subjected to discrimination due to the personal grounds of the natural persons associated with that legal entity (paragraph three of Article 1 of the ZVarD), for example as its members, founders, or members of its management and/or administration.</w:t>
      </w:r>
    </w:p>
    <w:p w14:paraId="515EB2E5" w14:textId="77777777" w:rsidR="00B4123F" w:rsidRPr="00051151" w:rsidRDefault="00B4123F" w:rsidP="004351D8">
      <w:pPr>
        <w:jc w:val="both"/>
        <w:rPr>
          <w:rFonts w:ascii="Arial" w:eastAsia="Calibri" w:hAnsi="Arial" w:cs="Arial"/>
          <w:lang w:val="en-GB"/>
        </w:rPr>
      </w:pPr>
    </w:p>
    <w:p w14:paraId="3901E6DD" w14:textId="77777777" w:rsidR="00B4123F" w:rsidRPr="00051151" w:rsidRDefault="00B4123F" w:rsidP="004351D8">
      <w:pPr>
        <w:jc w:val="both"/>
        <w:rPr>
          <w:rFonts w:ascii="Arial" w:eastAsia="Calibri" w:hAnsi="Arial" w:cs="Arial"/>
          <w:lang w:val="en-GB"/>
        </w:rPr>
      </w:pPr>
      <w:r w:rsidRPr="00051151">
        <w:rPr>
          <w:rFonts w:ascii="Arial" w:eastAsia="Calibri" w:hAnsi="Arial" w:cs="Arial"/>
          <w:lang w:val="en-GB"/>
        </w:rPr>
        <w:t>Substantive competence refers to areas in which discrimination is prohibited in Slovenia.</w:t>
      </w:r>
    </w:p>
    <w:p w14:paraId="190286CD" w14:textId="77777777" w:rsidR="00B4123F" w:rsidRPr="00051151" w:rsidRDefault="00B4123F" w:rsidP="004351D8">
      <w:pPr>
        <w:jc w:val="both"/>
        <w:rPr>
          <w:rFonts w:ascii="Arial" w:eastAsia="Calibri" w:hAnsi="Arial" w:cs="Arial"/>
          <w:lang w:val="en-GB"/>
        </w:rPr>
      </w:pPr>
    </w:p>
    <w:p w14:paraId="10FA2A23" w14:textId="22661275" w:rsidR="00B4123F" w:rsidRPr="00051151" w:rsidRDefault="00B4123F" w:rsidP="004351D8">
      <w:pPr>
        <w:jc w:val="both"/>
        <w:rPr>
          <w:rFonts w:ascii="Arial" w:eastAsia="Calibri" w:hAnsi="Arial" w:cs="Arial"/>
          <w:lang w:val="en-GB"/>
        </w:rPr>
      </w:pPr>
      <w:r w:rsidRPr="00051151">
        <w:rPr>
          <w:rFonts w:ascii="Arial" w:eastAsia="Calibri" w:hAnsi="Arial" w:cs="Arial"/>
          <w:lang w:val="en-GB"/>
        </w:rPr>
        <w:t xml:space="preserve">The Advocate conducts discrimination investigation procedures in accordance with the ZVarD, applying the General Administrative Procedure Act (ZUP) </w:t>
      </w:r>
      <w:r w:rsidRPr="00051151">
        <w:rPr>
          <w:rFonts w:ascii="Arial" w:eastAsia="Calibri" w:hAnsi="Arial" w:cs="Arial"/>
          <w:i/>
          <w:iCs/>
          <w:lang w:val="en-GB"/>
        </w:rPr>
        <w:t>mutatis mutandis</w:t>
      </w:r>
      <w:r w:rsidRPr="00051151">
        <w:rPr>
          <w:rFonts w:ascii="Arial" w:eastAsia="Calibri" w:hAnsi="Arial" w:cs="Arial"/>
          <w:lang w:val="en-GB"/>
        </w:rPr>
        <w:t xml:space="preserve">. Complaints and questions received by the Advocate cover numerous areas extensively regulated by law in Slovenia. Accordingly, in performing its </w:t>
      </w:r>
      <w:r w:rsidR="001004AD" w:rsidRPr="00051151">
        <w:rPr>
          <w:rFonts w:ascii="Arial" w:eastAsia="Calibri" w:hAnsi="Arial" w:cs="Arial"/>
          <w:lang w:val="en-GB"/>
        </w:rPr>
        <w:t>activities</w:t>
      </w:r>
      <w:r w:rsidRPr="00051151">
        <w:rPr>
          <w:rFonts w:ascii="Arial" w:eastAsia="Calibri" w:hAnsi="Arial" w:cs="Arial"/>
          <w:lang w:val="en-GB"/>
        </w:rPr>
        <w:t>, the Advocate also applies all other regulations in force in the Republic of Slovenia, including the Constitution, laws and implementing regulations.</w:t>
      </w:r>
    </w:p>
    <w:p w14:paraId="682F3503" w14:textId="77777777" w:rsidR="00036B27" w:rsidRPr="00051151" w:rsidRDefault="00036B27" w:rsidP="004351D8">
      <w:pPr>
        <w:rPr>
          <w:rFonts w:ascii="Arial" w:hAnsi="Arial" w:cs="Arial"/>
          <w:b/>
          <w:bCs/>
          <w:sz w:val="24"/>
          <w:szCs w:val="24"/>
          <w:lang w:val="en-GB"/>
        </w:rPr>
      </w:pPr>
      <w:bookmarkStart w:id="425" w:name="_Toc70627208"/>
      <w:bookmarkStart w:id="426" w:name="_Toc189216108"/>
      <w:bookmarkStart w:id="427" w:name="_Toc189469598"/>
    </w:p>
    <w:bookmarkEnd w:id="425"/>
    <w:bookmarkEnd w:id="426"/>
    <w:bookmarkEnd w:id="427"/>
    <w:p w14:paraId="7611AC0C" w14:textId="77777777" w:rsidR="00B4123F" w:rsidRPr="00051151" w:rsidRDefault="00B4123F" w:rsidP="004351D8">
      <w:pPr>
        <w:jc w:val="both"/>
        <w:rPr>
          <w:rFonts w:ascii="Arial" w:eastAsia="Calibri" w:hAnsi="Arial" w:cs="Arial"/>
          <w:lang w:val="en-GB"/>
        </w:rPr>
      </w:pPr>
      <w:r w:rsidRPr="00051151">
        <w:rPr>
          <w:rFonts w:ascii="Arial" w:eastAsia="Calibri" w:hAnsi="Arial" w:cs="Arial"/>
          <w:lang w:val="en-GB"/>
        </w:rPr>
        <w:t xml:space="preserve">Article 2 of the ZVarD provides for protection against discrimination based on various personal grounds in areas of social life, in the exercise of human rights and fundamental freedoms, in the exercise of rights and obligations, and in other legal relationships in the political, economic, social, cultural, civil or other fields. </w:t>
      </w:r>
    </w:p>
    <w:p w14:paraId="1F024125" w14:textId="77777777" w:rsidR="00B4123F" w:rsidRPr="00051151" w:rsidRDefault="00B4123F" w:rsidP="004351D8">
      <w:pPr>
        <w:jc w:val="both"/>
        <w:rPr>
          <w:rFonts w:ascii="Arial" w:eastAsia="Calibri" w:hAnsi="Arial" w:cs="Arial"/>
          <w:lang w:val="en-GB"/>
        </w:rPr>
      </w:pPr>
    </w:p>
    <w:p w14:paraId="3489FACA" w14:textId="31CFEAFA" w:rsidR="00B4123F" w:rsidRPr="00051151" w:rsidRDefault="00B4123F" w:rsidP="004351D8">
      <w:pPr>
        <w:jc w:val="both"/>
        <w:rPr>
          <w:rFonts w:ascii="Arial" w:eastAsia="Calibri" w:hAnsi="Arial" w:cs="Arial"/>
          <w:lang w:val="en-GB"/>
        </w:rPr>
      </w:pPr>
      <w:r w:rsidRPr="00051151">
        <w:rPr>
          <w:rFonts w:ascii="Arial" w:eastAsia="Calibri" w:hAnsi="Arial" w:cs="Arial"/>
          <w:lang w:val="en-GB"/>
        </w:rPr>
        <w:t>Article 4 of the ZVarD defines discrimination as any unjustified actual or legal unequal treatment, differentiation, exclusion or restriction or failure to act on the basis of personal grounds which has the aim or effect of hindering, impairing or nullifying the recognition, enjoyment or exercise, on an equal footing, of human rights and fundamental freedoms, other rights, legal interests and benefits.</w:t>
      </w:r>
    </w:p>
    <w:p w14:paraId="2C66E2C3" w14:textId="77777777" w:rsidR="00B4123F" w:rsidRPr="00051151" w:rsidRDefault="00B4123F" w:rsidP="004351D8">
      <w:pPr>
        <w:jc w:val="both"/>
        <w:rPr>
          <w:rFonts w:ascii="Arial" w:eastAsia="Calibri" w:hAnsi="Arial" w:cs="Arial"/>
          <w:lang w:val="en-GB"/>
        </w:rPr>
      </w:pPr>
    </w:p>
    <w:p w14:paraId="02162258" w14:textId="77777777" w:rsidR="00B4123F" w:rsidRPr="00051151" w:rsidRDefault="00B4123F" w:rsidP="004351D8">
      <w:pPr>
        <w:jc w:val="both"/>
        <w:rPr>
          <w:rFonts w:ascii="Arial" w:eastAsia="Calibri" w:hAnsi="Arial" w:cs="Arial"/>
          <w:lang w:val="en-GB"/>
        </w:rPr>
      </w:pPr>
    </w:p>
    <w:p w14:paraId="263032BB" w14:textId="77777777" w:rsidR="00B4123F" w:rsidRPr="00051151" w:rsidRDefault="00B4123F" w:rsidP="004351D8">
      <w:pPr>
        <w:jc w:val="both"/>
        <w:rPr>
          <w:rFonts w:ascii="Arial" w:eastAsia="Calibri" w:hAnsi="Arial" w:cs="Arial"/>
          <w:b/>
          <w:bCs/>
          <w:lang w:val="en-GB"/>
        </w:rPr>
      </w:pPr>
      <w:r w:rsidRPr="00051151">
        <w:rPr>
          <w:rFonts w:ascii="Arial" w:eastAsia="Calibri" w:hAnsi="Arial" w:cs="Arial"/>
          <w:b/>
          <w:bCs/>
          <w:lang w:val="en-GB"/>
        </w:rPr>
        <w:t>For the purposes of identifying discrimination, the following must be established:</w:t>
      </w:r>
    </w:p>
    <w:p w14:paraId="22170296" w14:textId="77777777" w:rsidR="00B4123F" w:rsidRPr="00051151" w:rsidRDefault="00B4123F" w:rsidP="004351D8">
      <w:pPr>
        <w:jc w:val="both"/>
        <w:rPr>
          <w:rFonts w:ascii="Arial" w:eastAsia="Calibri" w:hAnsi="Arial" w:cs="Arial"/>
          <w:lang w:val="en-GB"/>
        </w:rPr>
      </w:pPr>
    </w:p>
    <w:p w14:paraId="67CAE605" w14:textId="77777777" w:rsidR="00B4123F" w:rsidRPr="00051151" w:rsidRDefault="00B4123F" w:rsidP="004351D8">
      <w:pPr>
        <w:pStyle w:val="Odstavekseznama"/>
        <w:numPr>
          <w:ilvl w:val="0"/>
          <w:numId w:val="77"/>
        </w:numPr>
        <w:jc w:val="both"/>
        <w:rPr>
          <w:rFonts w:ascii="Arial" w:eastAsia="Calibri" w:hAnsi="Arial" w:cs="Arial"/>
          <w:lang w:val="en-GB"/>
        </w:rPr>
      </w:pPr>
      <w:r w:rsidRPr="00051151">
        <w:rPr>
          <w:rFonts w:ascii="Arial" w:eastAsia="Calibri" w:hAnsi="Arial" w:cs="Arial"/>
          <w:lang w:val="en-GB"/>
        </w:rPr>
        <w:t>The personal ground on the basis of which discrimination occurs;</w:t>
      </w:r>
    </w:p>
    <w:p w14:paraId="6DE72A20" w14:textId="2942EBE5" w:rsidR="00B4123F" w:rsidRPr="00051151" w:rsidRDefault="00B4123F" w:rsidP="004351D8">
      <w:pPr>
        <w:pStyle w:val="Odstavekseznama"/>
        <w:numPr>
          <w:ilvl w:val="0"/>
          <w:numId w:val="77"/>
        </w:numPr>
        <w:jc w:val="both"/>
        <w:rPr>
          <w:rFonts w:ascii="Arial" w:eastAsia="Calibri" w:hAnsi="Arial" w:cs="Arial"/>
          <w:lang w:val="en-GB"/>
        </w:rPr>
      </w:pPr>
      <w:r w:rsidRPr="00051151">
        <w:rPr>
          <w:rFonts w:ascii="Arial" w:eastAsia="Calibri" w:hAnsi="Arial" w:cs="Arial"/>
          <w:lang w:val="en-GB"/>
        </w:rPr>
        <w:t>The area in which discrimination occurred;</w:t>
      </w:r>
    </w:p>
    <w:p w14:paraId="5848056F" w14:textId="77777777" w:rsidR="00B4123F" w:rsidRPr="00051151" w:rsidRDefault="00B4123F" w:rsidP="004351D8">
      <w:pPr>
        <w:pStyle w:val="Odstavekseznama"/>
        <w:numPr>
          <w:ilvl w:val="0"/>
          <w:numId w:val="77"/>
        </w:numPr>
        <w:jc w:val="both"/>
        <w:rPr>
          <w:rFonts w:ascii="Arial" w:eastAsia="Calibri" w:hAnsi="Arial" w:cs="Arial"/>
          <w:lang w:val="en-GB"/>
        </w:rPr>
      </w:pPr>
      <w:r w:rsidRPr="00051151">
        <w:rPr>
          <w:rFonts w:ascii="Arial" w:eastAsia="Calibri" w:hAnsi="Arial" w:cs="Arial"/>
          <w:lang w:val="en-GB"/>
        </w:rPr>
        <w:t>The form of discrimination,</w:t>
      </w:r>
    </w:p>
    <w:p w14:paraId="5E055E3F" w14:textId="77777777" w:rsidR="00B4123F" w:rsidRPr="00051151" w:rsidRDefault="00B4123F" w:rsidP="004351D8">
      <w:pPr>
        <w:pStyle w:val="Odstavekseznama"/>
        <w:numPr>
          <w:ilvl w:val="0"/>
          <w:numId w:val="77"/>
        </w:numPr>
        <w:jc w:val="both"/>
        <w:rPr>
          <w:rFonts w:ascii="Arial" w:eastAsia="Calibri" w:hAnsi="Arial" w:cs="Arial"/>
          <w:lang w:val="en-GB"/>
        </w:rPr>
      </w:pPr>
      <w:r w:rsidRPr="00051151">
        <w:rPr>
          <w:rFonts w:ascii="Arial" w:eastAsia="Calibri" w:hAnsi="Arial" w:cs="Arial"/>
          <w:lang w:val="en-GB"/>
        </w:rPr>
        <w:t>Whether the difference in treatment interferes with a person’s rights, freedoms, benefits or privileges;</w:t>
      </w:r>
    </w:p>
    <w:p w14:paraId="0EFD7872" w14:textId="77777777" w:rsidR="00B4123F" w:rsidRPr="00051151" w:rsidRDefault="00B4123F" w:rsidP="004351D8">
      <w:pPr>
        <w:pStyle w:val="Odstavekseznama"/>
        <w:numPr>
          <w:ilvl w:val="0"/>
          <w:numId w:val="77"/>
        </w:numPr>
        <w:jc w:val="both"/>
        <w:rPr>
          <w:rFonts w:ascii="Arial" w:eastAsia="Calibri" w:hAnsi="Arial" w:cs="Arial"/>
          <w:lang w:val="en-GB"/>
        </w:rPr>
      </w:pPr>
      <w:r w:rsidRPr="00051151">
        <w:rPr>
          <w:rFonts w:ascii="Arial" w:eastAsia="Calibri" w:hAnsi="Arial" w:cs="Arial"/>
          <w:lang w:val="en-GB"/>
        </w:rPr>
        <w:t>The causal link between the personal ground and the unequal treatment that interferes with the person’s rights, freedoms, benefits, or privileges;</w:t>
      </w:r>
    </w:p>
    <w:p w14:paraId="2D0273EC" w14:textId="77777777" w:rsidR="00B4123F" w:rsidRPr="00051151" w:rsidRDefault="00B4123F" w:rsidP="004351D8">
      <w:pPr>
        <w:pStyle w:val="Odstavekseznama"/>
        <w:numPr>
          <w:ilvl w:val="0"/>
          <w:numId w:val="77"/>
        </w:numPr>
        <w:jc w:val="both"/>
        <w:rPr>
          <w:rFonts w:ascii="Arial" w:eastAsia="Calibri" w:hAnsi="Arial" w:cs="Arial"/>
          <w:lang w:val="en-GB"/>
        </w:rPr>
      </w:pPr>
      <w:r w:rsidRPr="00051151">
        <w:rPr>
          <w:rFonts w:ascii="Arial" w:eastAsia="Calibri" w:hAnsi="Arial" w:cs="Arial"/>
          <w:lang w:val="en-GB"/>
        </w:rPr>
        <w:t>Whether difference in treatment falls within any of the exceptions to the prohibition of discrimination that do not constitute a violation of the law.</w:t>
      </w:r>
    </w:p>
    <w:p w14:paraId="1634041F" w14:textId="77777777" w:rsidR="00B4123F" w:rsidRPr="00051151" w:rsidRDefault="00B4123F" w:rsidP="004351D8">
      <w:pPr>
        <w:contextualSpacing/>
        <w:jc w:val="both"/>
        <w:rPr>
          <w:rFonts w:ascii="Arial" w:eastAsia="Calibri" w:hAnsi="Arial" w:cs="Arial"/>
          <w:lang w:val="en-GB"/>
        </w:rPr>
      </w:pPr>
    </w:p>
    <w:tbl>
      <w:tblPr>
        <w:tblStyle w:val="Tabelamrea"/>
        <w:tblW w:w="9061" w:type="dxa"/>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1"/>
      </w:tblGrid>
      <w:tr w:rsidR="00B4123F" w:rsidRPr="00051151" w14:paraId="24D265BF" w14:textId="77777777" w:rsidTr="00956904">
        <w:tc>
          <w:tcPr>
            <w:tcW w:w="9062" w:type="dxa"/>
          </w:tcPr>
          <w:p w14:paraId="648ED38E" w14:textId="77777777" w:rsidR="00B4123F" w:rsidRPr="00051151" w:rsidRDefault="00B4123F" w:rsidP="004351D8">
            <w:pPr>
              <w:contextualSpacing/>
              <w:jc w:val="both"/>
              <w:rPr>
                <w:rFonts w:ascii="Arial" w:eastAsia="Calibri" w:hAnsi="Arial" w:cs="Arial"/>
              </w:rPr>
            </w:pPr>
          </w:p>
          <w:p w14:paraId="5656D490" w14:textId="77777777" w:rsidR="00B4123F" w:rsidRPr="00051151" w:rsidRDefault="00B4123F" w:rsidP="004351D8">
            <w:pPr>
              <w:jc w:val="both"/>
              <w:rPr>
                <w:rFonts w:ascii="Arial" w:hAnsi="Arial" w:cs="Arial"/>
                <w:color w:val="70AD47" w:themeColor="accent6"/>
                <w:sz w:val="22"/>
                <w:szCs w:val="22"/>
              </w:rPr>
            </w:pPr>
            <w:r w:rsidRPr="00051151">
              <w:rPr>
                <w:rFonts w:ascii="Arial" w:hAnsi="Arial" w:cs="Arial"/>
                <w:color w:val="70AD47" w:themeColor="accent6"/>
                <w:sz w:val="22"/>
                <w:szCs w:val="22"/>
              </w:rPr>
              <w:t>From a legal standpoint, only conduct that includes all of the aforementioned elements constitutes discrimination under the ZVarD. Other undesirable, controversial, or wrongful conduct that is not linked to personal grounds or does not interfere with rights, freedoms, legal interests, or benefits does not constitute discrimination. However, such conduct may constitute other illegal acts, the handling of which falls under the competence of other authorities.</w:t>
            </w:r>
          </w:p>
          <w:p w14:paraId="5C257A51" w14:textId="77777777" w:rsidR="00B4123F" w:rsidRPr="00051151" w:rsidRDefault="00B4123F" w:rsidP="004351D8">
            <w:pPr>
              <w:contextualSpacing/>
              <w:jc w:val="both"/>
              <w:rPr>
                <w:rFonts w:ascii="Arial" w:eastAsia="Calibri" w:hAnsi="Arial" w:cs="Arial"/>
              </w:rPr>
            </w:pPr>
          </w:p>
        </w:tc>
      </w:tr>
    </w:tbl>
    <w:p w14:paraId="36960E94" w14:textId="77777777" w:rsidR="00036B27" w:rsidRPr="00051151" w:rsidRDefault="00036B27" w:rsidP="004351D8">
      <w:pPr>
        <w:contextualSpacing/>
        <w:jc w:val="both"/>
        <w:rPr>
          <w:rFonts w:ascii="Arial" w:eastAsia="Calibri" w:hAnsi="Arial" w:cs="Arial"/>
          <w:lang w:val="en-GB"/>
        </w:rPr>
      </w:pPr>
    </w:p>
    <w:p w14:paraId="7CE7C3E9" w14:textId="77777777" w:rsidR="004906CB" w:rsidRPr="00051151" w:rsidRDefault="00E354B6" w:rsidP="004351D8">
      <w:pPr>
        <w:jc w:val="both"/>
        <w:rPr>
          <w:rFonts w:ascii="Arial" w:hAnsi="Arial" w:cs="Arial"/>
          <w:b/>
          <w:bCs/>
          <w:lang w:val="en-GB"/>
        </w:rPr>
      </w:pPr>
      <w:r w:rsidRPr="00051151">
        <w:rPr>
          <w:rFonts w:ascii="Arial" w:hAnsi="Arial" w:cs="Arial"/>
          <w:b/>
          <w:bCs/>
          <w:lang w:val="en-GB"/>
        </w:rPr>
        <w:lastRenderedPageBreak/>
        <w:t>Personal grounds</w:t>
      </w:r>
    </w:p>
    <w:p w14:paraId="6253AEE3" w14:textId="77777777" w:rsidR="00E354B6" w:rsidRPr="00051151" w:rsidRDefault="00E354B6" w:rsidP="004351D8">
      <w:pPr>
        <w:jc w:val="both"/>
        <w:rPr>
          <w:rFonts w:ascii="Arial" w:hAnsi="Arial" w:cs="Arial"/>
          <w:sz w:val="20"/>
          <w:szCs w:val="20"/>
          <w:lang w:val="en-GB"/>
        </w:rPr>
      </w:pPr>
    </w:p>
    <w:p w14:paraId="3F693460" w14:textId="77777777" w:rsidR="00B4123F" w:rsidRPr="00051151" w:rsidRDefault="00B4123F" w:rsidP="004351D8">
      <w:pPr>
        <w:jc w:val="both"/>
        <w:rPr>
          <w:rFonts w:ascii="Arial" w:hAnsi="Arial" w:cs="Arial"/>
          <w:lang w:val="en-GB"/>
        </w:rPr>
      </w:pPr>
      <w:r w:rsidRPr="00051151">
        <w:rPr>
          <w:rFonts w:ascii="Arial" w:hAnsi="Arial" w:cs="Arial"/>
          <w:lang w:val="en-GB"/>
        </w:rPr>
        <w:t xml:space="preserve">Article 1 of the ZVarD defines the purpose and scope of the Act, which includes providing protection against discrimination on the basis of </w:t>
      </w:r>
      <w:r w:rsidRPr="00051151">
        <w:rPr>
          <w:rFonts w:ascii="Arial" w:hAnsi="Arial" w:cs="Arial"/>
          <w:b/>
          <w:bCs/>
          <w:lang w:val="en-GB"/>
        </w:rPr>
        <w:t>certain personal grounds.</w:t>
      </w:r>
      <w:r w:rsidRPr="00051151">
        <w:rPr>
          <w:rFonts w:ascii="Arial" w:hAnsi="Arial" w:cs="Arial"/>
          <w:lang w:val="en-GB"/>
        </w:rPr>
        <w:t xml:space="preserve"> The ZVarD summarises, in particular, the personal grounds listed in the Constitution, the Criminal Code (KZ-1) and the Employment Relationships Act (ZDR-1). </w:t>
      </w:r>
    </w:p>
    <w:p w14:paraId="420B0EA8" w14:textId="77777777" w:rsidR="00E354B6" w:rsidRPr="00051151" w:rsidRDefault="00E354B6" w:rsidP="004351D8">
      <w:pPr>
        <w:jc w:val="both"/>
        <w:rPr>
          <w:rFonts w:ascii="Arial" w:hAnsi="Arial" w:cs="Arial"/>
          <w:lang w:val="en-GB"/>
        </w:rPr>
      </w:pPr>
    </w:p>
    <w:p w14:paraId="3D3E1D52" w14:textId="77777777" w:rsidR="00B4123F" w:rsidRPr="00051151" w:rsidRDefault="00B4123F" w:rsidP="004351D8">
      <w:pPr>
        <w:jc w:val="both"/>
        <w:rPr>
          <w:rFonts w:ascii="Arial" w:hAnsi="Arial" w:cs="Arial"/>
          <w:lang w:val="en-GB"/>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B4123F" w:rsidRPr="00051151" w14:paraId="38CCA5F9" w14:textId="77777777" w:rsidTr="00956904">
        <w:tc>
          <w:tcPr>
            <w:tcW w:w="9062" w:type="dxa"/>
          </w:tcPr>
          <w:p w14:paraId="12F7A7E9" w14:textId="77777777" w:rsidR="00B4123F" w:rsidRPr="00051151" w:rsidRDefault="00B4123F" w:rsidP="004351D8">
            <w:pPr>
              <w:jc w:val="both"/>
              <w:rPr>
                <w:rFonts w:ascii="Arial" w:hAnsi="Arial" w:cs="Arial"/>
                <w:sz w:val="22"/>
                <w:szCs w:val="22"/>
              </w:rPr>
            </w:pPr>
          </w:p>
          <w:p w14:paraId="41F1564F" w14:textId="77777777" w:rsidR="00B4123F" w:rsidRPr="00051151" w:rsidRDefault="00B4123F" w:rsidP="004351D8">
            <w:pPr>
              <w:jc w:val="both"/>
              <w:rPr>
                <w:rFonts w:ascii="Arial" w:hAnsi="Arial" w:cs="Arial"/>
                <w:color w:val="70AD47" w:themeColor="accent6"/>
                <w:sz w:val="22"/>
                <w:szCs w:val="22"/>
              </w:rPr>
            </w:pPr>
            <w:r w:rsidRPr="00051151">
              <w:rPr>
                <w:rFonts w:ascii="Arial" w:hAnsi="Arial" w:cs="Arial"/>
                <w:color w:val="70AD47" w:themeColor="accent6"/>
                <w:sz w:val="22"/>
                <w:szCs w:val="22"/>
              </w:rPr>
              <w:t>Under the ZVarD, personal grounds are: gender, nationality, race or ethnic origin, language, religion or belief, disability, age, sexual orientation, gender identity and gender expression, social status, economic status, education or any other personal ground.</w:t>
            </w:r>
          </w:p>
          <w:p w14:paraId="6288E52C" w14:textId="77777777" w:rsidR="00B4123F" w:rsidRPr="00051151" w:rsidRDefault="00B4123F" w:rsidP="004351D8">
            <w:pPr>
              <w:jc w:val="both"/>
              <w:rPr>
                <w:rFonts w:ascii="Arial" w:hAnsi="Arial" w:cs="Arial"/>
              </w:rPr>
            </w:pPr>
          </w:p>
        </w:tc>
      </w:tr>
    </w:tbl>
    <w:p w14:paraId="1E0804E5" w14:textId="77777777" w:rsidR="00B4123F" w:rsidRPr="00051151" w:rsidRDefault="00B4123F" w:rsidP="004351D8">
      <w:pPr>
        <w:jc w:val="both"/>
        <w:rPr>
          <w:rFonts w:ascii="Arial" w:hAnsi="Arial" w:cs="Arial"/>
          <w:lang w:val="en-GB"/>
        </w:rPr>
      </w:pPr>
    </w:p>
    <w:p w14:paraId="34B08AF3" w14:textId="77777777" w:rsidR="00B4123F" w:rsidRPr="00051151" w:rsidRDefault="00B4123F" w:rsidP="004351D8">
      <w:pPr>
        <w:jc w:val="both"/>
        <w:rPr>
          <w:rFonts w:ascii="Arial" w:hAnsi="Arial" w:cs="Arial"/>
          <w:lang w:val="en-GB"/>
        </w:rPr>
      </w:pPr>
    </w:p>
    <w:p w14:paraId="73CF6A3C" w14:textId="77777777" w:rsidR="00B4123F" w:rsidRPr="00051151" w:rsidRDefault="00B4123F" w:rsidP="004351D8">
      <w:pPr>
        <w:jc w:val="both"/>
        <w:rPr>
          <w:rFonts w:ascii="Arial" w:hAnsi="Arial" w:cs="Arial"/>
          <w:lang w:val="en-GB"/>
        </w:rPr>
      </w:pPr>
      <w:r w:rsidRPr="00051151">
        <w:rPr>
          <w:rFonts w:ascii="Arial" w:hAnsi="Arial" w:cs="Arial"/>
          <w:lang w:val="en-GB"/>
        </w:rPr>
        <w:t>It follows from the explanatory notes to the proposal for the ZVarD</w:t>
      </w:r>
      <w:r w:rsidRPr="00051151">
        <w:rPr>
          <w:rStyle w:val="Sprotnaopomba-sklic"/>
          <w:rFonts w:ascii="Arial" w:hAnsi="Arial" w:cs="Arial"/>
          <w:lang w:val="en-GB"/>
        </w:rPr>
        <w:footnoteReference w:id="7"/>
      </w:r>
      <w:r w:rsidRPr="00051151">
        <w:rPr>
          <w:rFonts w:ascii="Arial" w:hAnsi="Arial" w:cs="Arial"/>
          <w:lang w:val="en-GB"/>
        </w:rPr>
        <w:t xml:space="preserve"> that personal grounds are innate or acquired personal characteristics, traits, conditions, or statuses that are, as a rule, permanently and inseparably linked to a specific individual and their personality, particularly their identity, and which the individual does not change easily.</w:t>
      </w:r>
    </w:p>
    <w:p w14:paraId="772B7774" w14:textId="77777777" w:rsidR="00B4123F" w:rsidRPr="00051151" w:rsidRDefault="00B4123F" w:rsidP="004351D8">
      <w:pPr>
        <w:jc w:val="both"/>
        <w:rPr>
          <w:rFonts w:ascii="Arial" w:hAnsi="Arial" w:cs="Arial"/>
          <w:lang w:val="en-GB"/>
        </w:rPr>
      </w:pPr>
    </w:p>
    <w:p w14:paraId="5992A07D" w14:textId="77777777" w:rsidR="00B4123F" w:rsidRPr="00051151" w:rsidRDefault="00B4123F" w:rsidP="004351D8">
      <w:pPr>
        <w:jc w:val="both"/>
        <w:rPr>
          <w:rFonts w:ascii="Arial" w:hAnsi="Arial" w:cs="Arial"/>
          <w:lang w:val="en-GB"/>
        </w:rPr>
      </w:pPr>
      <w:r w:rsidRPr="00051151">
        <w:rPr>
          <w:rFonts w:ascii="Arial" w:hAnsi="Arial" w:cs="Arial"/>
          <w:lang w:val="en-GB"/>
        </w:rPr>
        <w:t xml:space="preserve">Based on this, the Advocate also considers other personal grounds not explicitly listed in the ZVarD to include citizenship (citizenship of another EU Member State, citizenship of a third country), pregnancy, parenthood, health status, place of birth, skin colour, place of residence, etc. </w:t>
      </w:r>
    </w:p>
    <w:p w14:paraId="6923C548" w14:textId="77777777" w:rsidR="00B4123F" w:rsidRPr="00051151" w:rsidRDefault="00B4123F" w:rsidP="004351D8">
      <w:pPr>
        <w:jc w:val="both"/>
        <w:rPr>
          <w:rFonts w:ascii="Arial" w:hAnsi="Arial" w:cs="Arial"/>
          <w:lang w:val="en-GB"/>
        </w:rPr>
      </w:pPr>
    </w:p>
    <w:p w14:paraId="1C544E40" w14:textId="77777777" w:rsidR="00B4123F" w:rsidRPr="00051151" w:rsidRDefault="00B4123F" w:rsidP="004351D8">
      <w:pPr>
        <w:jc w:val="both"/>
        <w:rPr>
          <w:rFonts w:ascii="Arial" w:hAnsi="Arial" w:cs="Arial"/>
          <w:lang w:val="en-GB"/>
        </w:rPr>
      </w:pPr>
      <w:r w:rsidRPr="00051151">
        <w:rPr>
          <w:rFonts w:ascii="Arial" w:hAnsi="Arial" w:cs="Arial"/>
          <w:lang w:val="en-GB"/>
        </w:rPr>
        <w:t>Protection against discrimination is also guaranteed to persons who are in any way (legally or factually) connected to a person with a certain personal ground (e.g., through marriage, kinship, or association). The perpetrator, therefore, cannot evade liability by arguing that the person they discriminated against does not have a personal ground, but that a connected person does. This form of discrimination is known as “discrimination by association” (indent one of paragraph two of Article 5 of the ZVarD).</w:t>
      </w:r>
    </w:p>
    <w:p w14:paraId="694AA0B9" w14:textId="77777777" w:rsidR="00B4123F" w:rsidRPr="00051151" w:rsidRDefault="00B4123F" w:rsidP="004351D8">
      <w:pPr>
        <w:jc w:val="both"/>
        <w:rPr>
          <w:rFonts w:ascii="Arial" w:hAnsi="Arial" w:cs="Arial"/>
          <w:lang w:val="en-GB"/>
        </w:rPr>
      </w:pPr>
    </w:p>
    <w:p w14:paraId="6F04D13D" w14:textId="77777777" w:rsidR="00B4123F" w:rsidRPr="00051151" w:rsidRDefault="00B4123F" w:rsidP="004351D8">
      <w:pPr>
        <w:jc w:val="both"/>
        <w:rPr>
          <w:rFonts w:ascii="Arial" w:hAnsi="Arial" w:cs="Arial"/>
          <w:lang w:val="en-GB"/>
        </w:rPr>
      </w:pPr>
      <w:r w:rsidRPr="00051151">
        <w:rPr>
          <w:rFonts w:ascii="Arial" w:hAnsi="Arial" w:cs="Arial"/>
          <w:lang w:val="en-GB"/>
        </w:rPr>
        <w:t>Protection against discrimination is also guaranteed to persons who are discriminated against because a certain personal ground is attributed to them. It is therefore irrelevant whether the person actually possesses a certain personal ground if they were discriminated against on the assumption that they had that personal ground. Accordingly, the perpetrator cannot evade liability by arguing that the person they discriminated against due to the attributed personal ground does not, in fact, have that personal ground (indent two of paragraph two of Article 5 of the ZVarD).</w:t>
      </w:r>
    </w:p>
    <w:p w14:paraId="26DC10EA" w14:textId="77777777" w:rsidR="000700CD" w:rsidRPr="00051151" w:rsidRDefault="000700CD" w:rsidP="004351D8">
      <w:pPr>
        <w:jc w:val="both"/>
        <w:rPr>
          <w:rFonts w:ascii="Arial" w:hAnsi="Arial" w:cs="Arial"/>
          <w:lang w:val="en-GB"/>
        </w:rPr>
      </w:pPr>
    </w:p>
    <w:p w14:paraId="6381AF4E" w14:textId="77777777" w:rsidR="00036B27" w:rsidRPr="00051151" w:rsidRDefault="00036B27" w:rsidP="004351D8">
      <w:pPr>
        <w:jc w:val="both"/>
        <w:rPr>
          <w:rFonts w:ascii="Arial" w:hAnsi="Arial" w:cs="Arial"/>
          <w:sz w:val="20"/>
          <w:szCs w:val="20"/>
          <w:lang w:val="en-GB"/>
        </w:rPr>
      </w:pPr>
    </w:p>
    <w:p w14:paraId="012F3C6D" w14:textId="77777777" w:rsidR="00FE6A63" w:rsidRPr="00051151" w:rsidRDefault="00FE6A63" w:rsidP="004351D8">
      <w:pPr>
        <w:rPr>
          <w:rFonts w:ascii="Arial" w:hAnsi="Arial" w:cs="Arial"/>
          <w:b/>
          <w:bCs/>
          <w:lang w:val="en-GB"/>
        </w:rPr>
      </w:pPr>
      <w:r w:rsidRPr="00051151">
        <w:rPr>
          <w:rFonts w:ascii="Arial" w:hAnsi="Arial" w:cs="Arial"/>
          <w:b/>
          <w:bCs/>
          <w:lang w:val="en-GB"/>
        </w:rPr>
        <w:br w:type="page"/>
      </w:r>
    </w:p>
    <w:p w14:paraId="0C2DC318" w14:textId="77777777" w:rsidR="00E354B6" w:rsidRPr="00051151" w:rsidRDefault="00E354B6" w:rsidP="004351D8">
      <w:pPr>
        <w:jc w:val="both"/>
        <w:rPr>
          <w:rFonts w:ascii="Arial" w:hAnsi="Arial" w:cs="Arial"/>
          <w:lang w:val="en-GB"/>
        </w:rPr>
      </w:pPr>
      <w:r w:rsidRPr="00051151">
        <w:rPr>
          <w:rFonts w:ascii="Arial" w:hAnsi="Arial" w:cs="Arial"/>
          <w:b/>
          <w:bCs/>
          <w:lang w:val="en-GB"/>
        </w:rPr>
        <w:lastRenderedPageBreak/>
        <w:t>Areas of social life</w:t>
      </w:r>
      <w:r w:rsidRPr="00051151">
        <w:rPr>
          <w:rFonts w:ascii="Arial" w:hAnsi="Arial" w:cs="Arial"/>
          <w:lang w:val="en-GB"/>
        </w:rPr>
        <w:t xml:space="preserve"> </w:t>
      </w:r>
    </w:p>
    <w:p w14:paraId="52A22A9D" w14:textId="77777777" w:rsidR="00E354B6" w:rsidRPr="00051151" w:rsidRDefault="00E354B6" w:rsidP="004351D8">
      <w:pPr>
        <w:jc w:val="both"/>
        <w:rPr>
          <w:rFonts w:ascii="Arial" w:hAnsi="Arial" w:cs="Arial"/>
          <w:lang w:val="en-GB"/>
        </w:rPr>
      </w:pPr>
    </w:p>
    <w:p w14:paraId="3249A589" w14:textId="77777777" w:rsidR="00B4123F" w:rsidRPr="00051151" w:rsidRDefault="00B4123F" w:rsidP="004351D8">
      <w:pPr>
        <w:jc w:val="both"/>
        <w:rPr>
          <w:rFonts w:ascii="Arial" w:hAnsi="Arial" w:cs="Arial"/>
          <w:lang w:val="en-GB"/>
        </w:rPr>
      </w:pPr>
      <w:r w:rsidRPr="00051151">
        <w:rPr>
          <w:rFonts w:ascii="Arial" w:hAnsi="Arial" w:cs="Arial"/>
          <w:lang w:val="en-GB"/>
        </w:rPr>
        <w:t xml:space="preserve">Article 2 of the ZVarD defines the areas of social life in which equal treatment and prohibition of discrimination are guaranteed in accordance with the EU law. The listed areas are based on EU directives and the case-law of the Court of Justice of the European Union. Under the ZVarD, equal treatment applies only to areas of social or public life (including civil and economic matters), that is, to areas in which individuals (or, in certain cases, legal entities) exercise their rights or fulfil their obligations and engage in legal transactions; it does not apply to strictly private relationships (such as family, friendship, or intimate relationships). </w:t>
      </w:r>
    </w:p>
    <w:p w14:paraId="4E60487E" w14:textId="77777777" w:rsidR="00B4123F" w:rsidRPr="00051151" w:rsidRDefault="00B4123F" w:rsidP="004351D8">
      <w:pPr>
        <w:jc w:val="both"/>
        <w:rPr>
          <w:rFonts w:ascii="Arial" w:hAnsi="Arial" w:cs="Arial"/>
          <w:b/>
          <w:bCs/>
          <w:lang w:val="en-GB"/>
        </w:rPr>
      </w:pPr>
    </w:p>
    <w:p w14:paraId="5EC9EDCD" w14:textId="77777777" w:rsidR="00E354B6" w:rsidRPr="00051151" w:rsidRDefault="00E354B6" w:rsidP="004351D8">
      <w:pPr>
        <w:jc w:val="both"/>
        <w:rPr>
          <w:rFonts w:ascii="Arial" w:hAnsi="Arial" w:cs="Arial"/>
          <w:b/>
          <w:bCs/>
          <w:lang w:val="en-GB"/>
        </w:rPr>
      </w:pPr>
    </w:p>
    <w:p w14:paraId="03B4BE1F" w14:textId="77777777" w:rsidR="00B4123F" w:rsidRPr="00051151" w:rsidRDefault="00B4123F" w:rsidP="004351D8">
      <w:pPr>
        <w:jc w:val="both"/>
        <w:rPr>
          <w:rFonts w:ascii="Arial" w:hAnsi="Arial" w:cs="Arial"/>
          <w:lang w:val="en-GB"/>
        </w:rPr>
      </w:pPr>
      <w:r w:rsidRPr="00051151">
        <w:rPr>
          <w:rFonts w:ascii="Arial" w:hAnsi="Arial" w:cs="Arial"/>
          <w:b/>
          <w:bCs/>
          <w:lang w:val="en-GB"/>
        </w:rPr>
        <w:t>Areas of social life covered by protection against discrimination</w:t>
      </w:r>
    </w:p>
    <w:p w14:paraId="47EE6D46" w14:textId="77777777" w:rsidR="00B4123F" w:rsidRPr="00051151" w:rsidRDefault="00B4123F" w:rsidP="004351D8">
      <w:pPr>
        <w:pStyle w:val="Pripombabesedilo"/>
        <w:jc w:val="both"/>
        <w:rPr>
          <w:rFonts w:ascii="Arial" w:hAnsi="Arial" w:cs="Arial"/>
          <w:b/>
          <w:bCs/>
          <w:sz w:val="22"/>
          <w:szCs w:val="22"/>
          <w:lang w:val="en-GB"/>
        </w:rPr>
      </w:pPr>
    </w:p>
    <w:p w14:paraId="20E2F13F" w14:textId="77777777" w:rsidR="00B4123F" w:rsidRPr="00051151" w:rsidRDefault="00B4123F" w:rsidP="004351D8">
      <w:pPr>
        <w:pStyle w:val="Odstavekseznama"/>
        <w:numPr>
          <w:ilvl w:val="0"/>
          <w:numId w:val="50"/>
        </w:numPr>
        <w:ind w:left="284" w:hanging="284"/>
        <w:jc w:val="both"/>
        <w:rPr>
          <w:rFonts w:ascii="Arial" w:hAnsi="Arial" w:cs="Arial"/>
          <w:bCs/>
          <w:color w:val="FF0000"/>
          <w:lang w:val="en-GB"/>
        </w:rPr>
      </w:pPr>
      <w:r w:rsidRPr="00051151">
        <w:rPr>
          <w:rFonts w:ascii="Arial" w:hAnsi="Arial" w:cs="Arial"/>
          <w:color w:val="FF0000"/>
          <w:lang w:val="en-GB"/>
        </w:rPr>
        <w:t>Work and employment</w:t>
      </w:r>
    </w:p>
    <w:p w14:paraId="3D4DB70F" w14:textId="77777777" w:rsidR="00B4123F" w:rsidRPr="00051151" w:rsidRDefault="00B4123F" w:rsidP="004351D8">
      <w:pPr>
        <w:ind w:left="704" w:hanging="420"/>
        <w:jc w:val="both"/>
        <w:rPr>
          <w:rFonts w:ascii="Arial" w:hAnsi="Arial" w:cs="Arial"/>
          <w:lang w:val="en-GB"/>
        </w:rPr>
      </w:pPr>
      <w:r w:rsidRPr="00051151">
        <w:rPr>
          <w:rFonts w:ascii="Arial" w:hAnsi="Arial" w:cs="Arial"/>
          <w:lang w:val="en-GB"/>
        </w:rPr>
        <w:t xml:space="preserve">1.1 </w:t>
      </w:r>
      <w:r w:rsidRPr="00051151">
        <w:rPr>
          <w:rFonts w:ascii="Arial" w:hAnsi="Arial" w:cs="Arial"/>
          <w:lang w:val="en-GB"/>
        </w:rPr>
        <w:tab/>
        <w:t>Conditions for access to employment, self-employment and profession (including selection criteria and recruitment conditions, irrespective of the type of activity and at all levels of the occupational hierarchy, including promotions).</w:t>
      </w:r>
    </w:p>
    <w:p w14:paraId="697484A0" w14:textId="77F35F75" w:rsidR="00B4123F" w:rsidRPr="00051151" w:rsidRDefault="00B4123F" w:rsidP="004351D8">
      <w:pPr>
        <w:ind w:left="704" w:hanging="420"/>
        <w:jc w:val="both"/>
        <w:rPr>
          <w:rFonts w:ascii="Arial" w:hAnsi="Arial" w:cs="Arial"/>
          <w:lang w:val="en-GB"/>
        </w:rPr>
      </w:pPr>
      <w:r w:rsidRPr="00051151">
        <w:rPr>
          <w:rFonts w:ascii="Arial" w:hAnsi="Arial" w:cs="Arial"/>
          <w:lang w:val="en-GB"/>
        </w:rPr>
        <w:t xml:space="preserve">1.2 </w:t>
      </w:r>
      <w:r w:rsidRPr="00051151">
        <w:rPr>
          <w:rFonts w:ascii="Arial" w:hAnsi="Arial" w:cs="Arial"/>
          <w:lang w:val="en-GB"/>
        </w:rPr>
        <w:tab/>
        <w:t>Access to all forms and all levels of career orientation and counselling, vocational and professional education and training, further vocational training and retraining, including internship</w:t>
      </w:r>
      <w:r w:rsidR="00A84BC8" w:rsidRPr="00051151">
        <w:rPr>
          <w:rFonts w:ascii="Arial" w:hAnsi="Arial" w:cs="Arial"/>
          <w:lang w:val="en-GB"/>
        </w:rPr>
        <w:t>.</w:t>
      </w:r>
    </w:p>
    <w:p w14:paraId="3610E796" w14:textId="77777777" w:rsidR="00B4123F" w:rsidRPr="00051151" w:rsidRDefault="00B4123F" w:rsidP="004351D8">
      <w:pPr>
        <w:ind w:left="704" w:hanging="420"/>
        <w:jc w:val="both"/>
        <w:rPr>
          <w:rFonts w:ascii="Arial" w:hAnsi="Arial" w:cs="Arial"/>
          <w:lang w:val="en-GB"/>
        </w:rPr>
      </w:pPr>
      <w:r w:rsidRPr="00051151">
        <w:rPr>
          <w:rFonts w:ascii="Arial" w:hAnsi="Arial" w:cs="Arial"/>
          <w:lang w:val="en-GB"/>
        </w:rPr>
        <w:t xml:space="preserve">1.3 </w:t>
      </w:r>
      <w:r w:rsidRPr="00051151">
        <w:rPr>
          <w:rFonts w:ascii="Arial" w:hAnsi="Arial" w:cs="Arial"/>
          <w:lang w:val="en-GB"/>
        </w:rPr>
        <w:tab/>
        <w:t>Employment and working conditions, including termination of employment contract and pay.</w:t>
      </w:r>
    </w:p>
    <w:p w14:paraId="419129D4" w14:textId="77777777" w:rsidR="00B4123F" w:rsidRPr="00051151" w:rsidRDefault="00B4123F" w:rsidP="004351D8">
      <w:pPr>
        <w:jc w:val="both"/>
        <w:rPr>
          <w:rFonts w:ascii="Arial" w:hAnsi="Arial" w:cs="Arial"/>
          <w:lang w:val="en-GB"/>
        </w:rPr>
      </w:pPr>
    </w:p>
    <w:p w14:paraId="78FE76AA" w14:textId="77777777" w:rsidR="00B4123F" w:rsidRPr="00051151" w:rsidRDefault="00B4123F" w:rsidP="004351D8">
      <w:pPr>
        <w:pStyle w:val="Odstavekseznama"/>
        <w:numPr>
          <w:ilvl w:val="0"/>
          <w:numId w:val="50"/>
        </w:numPr>
        <w:ind w:left="284" w:hanging="284"/>
        <w:jc w:val="both"/>
        <w:rPr>
          <w:rFonts w:ascii="Arial" w:hAnsi="Arial" w:cs="Arial"/>
          <w:bCs/>
          <w:color w:val="ED7D31" w:themeColor="accent2"/>
          <w:lang w:val="en-GB"/>
        </w:rPr>
      </w:pPr>
      <w:r w:rsidRPr="00051151">
        <w:rPr>
          <w:rFonts w:ascii="Arial" w:hAnsi="Arial" w:cs="Arial"/>
          <w:color w:val="ED7D31" w:themeColor="accent2"/>
          <w:lang w:val="en-GB"/>
        </w:rPr>
        <w:t xml:space="preserve">Membership in workers’ and employers’ organisations </w:t>
      </w:r>
    </w:p>
    <w:p w14:paraId="551B50FE" w14:textId="77777777" w:rsidR="00B4123F" w:rsidRPr="00051151" w:rsidRDefault="00B4123F" w:rsidP="004351D8">
      <w:pPr>
        <w:ind w:left="704" w:hanging="420"/>
        <w:jc w:val="both"/>
        <w:rPr>
          <w:rFonts w:ascii="Arial" w:hAnsi="Arial" w:cs="Arial"/>
          <w:lang w:val="en-GB"/>
        </w:rPr>
      </w:pPr>
      <w:r w:rsidRPr="00051151">
        <w:rPr>
          <w:rFonts w:ascii="Arial" w:hAnsi="Arial" w:cs="Arial"/>
          <w:lang w:val="en-GB"/>
        </w:rPr>
        <w:t>2.1</w:t>
      </w:r>
      <w:r w:rsidRPr="00051151">
        <w:rPr>
          <w:rFonts w:ascii="Arial" w:hAnsi="Arial" w:cs="Arial"/>
          <w:lang w:val="en-GB"/>
        </w:rPr>
        <w:tab/>
        <w:t>Membership of, and involvement in, an organisation of workers or employers, or any organisation whose members carry on a particular profession, including the benefits provided for by such organisations,</w:t>
      </w:r>
    </w:p>
    <w:p w14:paraId="13FEF638" w14:textId="77777777" w:rsidR="00B4123F" w:rsidRPr="00051151" w:rsidRDefault="00B4123F" w:rsidP="004351D8">
      <w:pPr>
        <w:jc w:val="both"/>
        <w:rPr>
          <w:rFonts w:ascii="Arial" w:hAnsi="Arial" w:cs="Arial"/>
          <w:lang w:val="en-GB"/>
        </w:rPr>
      </w:pPr>
    </w:p>
    <w:p w14:paraId="373882EF" w14:textId="77777777" w:rsidR="00B4123F" w:rsidRPr="00051151" w:rsidRDefault="00B4123F" w:rsidP="004351D8">
      <w:pPr>
        <w:pStyle w:val="Odstavekseznama"/>
        <w:numPr>
          <w:ilvl w:val="0"/>
          <w:numId w:val="50"/>
        </w:numPr>
        <w:ind w:left="284" w:hanging="284"/>
        <w:jc w:val="both"/>
        <w:rPr>
          <w:rFonts w:ascii="Arial" w:hAnsi="Arial" w:cs="Arial"/>
          <w:bCs/>
          <w:color w:val="FFC000" w:themeColor="accent4"/>
          <w:lang w:val="en-GB"/>
        </w:rPr>
      </w:pPr>
      <w:r w:rsidRPr="00051151">
        <w:rPr>
          <w:rFonts w:ascii="Arial" w:hAnsi="Arial" w:cs="Arial"/>
          <w:color w:val="FFC000" w:themeColor="accent4"/>
          <w:lang w:val="en-GB"/>
        </w:rPr>
        <w:t>Social rights</w:t>
      </w:r>
    </w:p>
    <w:p w14:paraId="0E03D455" w14:textId="77777777" w:rsidR="00B4123F" w:rsidRPr="00051151" w:rsidRDefault="00B4123F" w:rsidP="004351D8">
      <w:pPr>
        <w:pStyle w:val="Odstavekseznama"/>
        <w:numPr>
          <w:ilvl w:val="1"/>
          <w:numId w:val="82"/>
        </w:numPr>
        <w:ind w:left="709" w:hanging="425"/>
        <w:jc w:val="both"/>
        <w:rPr>
          <w:rFonts w:ascii="Arial" w:hAnsi="Arial" w:cs="Arial"/>
          <w:lang w:val="en-GB"/>
        </w:rPr>
      </w:pPr>
      <w:r w:rsidRPr="00051151">
        <w:rPr>
          <w:rFonts w:ascii="Arial" w:hAnsi="Arial" w:cs="Arial"/>
          <w:lang w:val="en-GB"/>
        </w:rPr>
        <w:t>Social protection, including social security;</w:t>
      </w:r>
    </w:p>
    <w:p w14:paraId="43F57B9F" w14:textId="77777777" w:rsidR="00B4123F" w:rsidRPr="00051151" w:rsidRDefault="00B4123F" w:rsidP="004351D8">
      <w:pPr>
        <w:pStyle w:val="Odstavekseznama"/>
        <w:numPr>
          <w:ilvl w:val="1"/>
          <w:numId w:val="82"/>
        </w:numPr>
        <w:ind w:left="709" w:hanging="425"/>
        <w:jc w:val="both"/>
        <w:rPr>
          <w:rFonts w:ascii="Arial" w:hAnsi="Arial" w:cs="Arial"/>
          <w:lang w:val="en-GB"/>
        </w:rPr>
      </w:pPr>
      <w:r w:rsidRPr="00051151">
        <w:rPr>
          <w:rFonts w:ascii="Arial" w:hAnsi="Arial" w:cs="Arial"/>
          <w:lang w:val="en-GB"/>
        </w:rPr>
        <w:t>Social benefits.</w:t>
      </w:r>
    </w:p>
    <w:p w14:paraId="3B946C30" w14:textId="77777777" w:rsidR="00B4123F" w:rsidRPr="00051151" w:rsidRDefault="00B4123F" w:rsidP="004351D8">
      <w:pPr>
        <w:jc w:val="both"/>
        <w:rPr>
          <w:rFonts w:ascii="Arial" w:hAnsi="Arial" w:cs="Arial"/>
          <w:lang w:val="en-GB"/>
        </w:rPr>
      </w:pPr>
    </w:p>
    <w:p w14:paraId="480736B8" w14:textId="77777777" w:rsidR="00B4123F" w:rsidRPr="00051151" w:rsidRDefault="00B4123F" w:rsidP="004351D8">
      <w:pPr>
        <w:pStyle w:val="Odstavekseznama"/>
        <w:numPr>
          <w:ilvl w:val="0"/>
          <w:numId w:val="86"/>
        </w:numPr>
        <w:ind w:left="284" w:hanging="284"/>
        <w:jc w:val="both"/>
        <w:rPr>
          <w:rFonts w:ascii="Arial" w:hAnsi="Arial" w:cs="Arial"/>
          <w:bCs/>
          <w:color w:val="70AD47" w:themeColor="accent6"/>
          <w:lang w:val="en-GB"/>
        </w:rPr>
      </w:pPr>
      <w:r w:rsidRPr="00051151">
        <w:rPr>
          <w:rFonts w:ascii="Arial" w:hAnsi="Arial" w:cs="Arial"/>
          <w:color w:val="70AD47" w:themeColor="accent6"/>
          <w:lang w:val="en-GB"/>
        </w:rPr>
        <w:t>Healthcare</w:t>
      </w:r>
    </w:p>
    <w:p w14:paraId="57CAFD0B" w14:textId="77777777" w:rsidR="00B4123F" w:rsidRPr="00051151" w:rsidRDefault="00B4123F" w:rsidP="004351D8">
      <w:pPr>
        <w:ind w:left="709" w:hanging="425"/>
        <w:jc w:val="both"/>
        <w:rPr>
          <w:rFonts w:ascii="Arial" w:hAnsi="Arial" w:cs="Arial"/>
          <w:lang w:val="en-GB"/>
        </w:rPr>
      </w:pPr>
      <w:r w:rsidRPr="00051151">
        <w:rPr>
          <w:rFonts w:ascii="Arial" w:hAnsi="Arial" w:cs="Arial"/>
          <w:lang w:val="en-GB"/>
        </w:rPr>
        <w:t>4.1</w:t>
      </w:r>
      <w:r w:rsidRPr="00051151">
        <w:rPr>
          <w:rFonts w:ascii="Arial" w:hAnsi="Arial" w:cs="Arial"/>
          <w:lang w:val="en-GB"/>
        </w:rPr>
        <w:tab/>
        <w:t>Healthcare.</w:t>
      </w:r>
    </w:p>
    <w:p w14:paraId="215A84C9" w14:textId="77777777" w:rsidR="00B4123F" w:rsidRPr="00051151" w:rsidRDefault="00B4123F" w:rsidP="004351D8">
      <w:pPr>
        <w:jc w:val="both"/>
        <w:rPr>
          <w:rFonts w:ascii="Arial" w:hAnsi="Arial" w:cs="Arial"/>
          <w:lang w:val="en-GB"/>
        </w:rPr>
      </w:pPr>
    </w:p>
    <w:p w14:paraId="28A4DB2D" w14:textId="77777777" w:rsidR="00B4123F" w:rsidRPr="00051151" w:rsidRDefault="00B4123F" w:rsidP="004351D8">
      <w:pPr>
        <w:pStyle w:val="Odstavekseznama"/>
        <w:numPr>
          <w:ilvl w:val="0"/>
          <w:numId w:val="86"/>
        </w:numPr>
        <w:ind w:left="284" w:hanging="284"/>
        <w:jc w:val="both"/>
        <w:rPr>
          <w:rFonts w:ascii="Arial" w:hAnsi="Arial" w:cs="Arial"/>
          <w:bCs/>
          <w:color w:val="4472C4" w:themeColor="accent1"/>
          <w:lang w:val="en-GB"/>
        </w:rPr>
      </w:pPr>
      <w:r w:rsidRPr="00051151">
        <w:rPr>
          <w:rFonts w:ascii="Arial" w:hAnsi="Arial" w:cs="Arial"/>
          <w:color w:val="4472C4" w:themeColor="accent1"/>
          <w:lang w:val="en-GB"/>
        </w:rPr>
        <w:t>Education</w:t>
      </w:r>
    </w:p>
    <w:p w14:paraId="5779241D" w14:textId="77777777" w:rsidR="00B4123F" w:rsidRPr="00051151" w:rsidRDefault="00B4123F" w:rsidP="004351D8">
      <w:pPr>
        <w:pStyle w:val="Odstavekseznama"/>
        <w:numPr>
          <w:ilvl w:val="1"/>
          <w:numId w:val="86"/>
        </w:numPr>
        <w:ind w:hanging="425"/>
        <w:jc w:val="both"/>
        <w:rPr>
          <w:rFonts w:ascii="Arial" w:hAnsi="Arial" w:cs="Arial"/>
          <w:lang w:val="en-GB"/>
        </w:rPr>
      </w:pPr>
      <w:r w:rsidRPr="00051151">
        <w:rPr>
          <w:rFonts w:ascii="Arial" w:hAnsi="Arial" w:cs="Arial"/>
          <w:lang w:val="en-GB"/>
        </w:rPr>
        <w:t>Education and schooling.</w:t>
      </w:r>
    </w:p>
    <w:p w14:paraId="5D6B5369" w14:textId="77777777" w:rsidR="00B4123F" w:rsidRPr="00051151" w:rsidRDefault="00B4123F" w:rsidP="004351D8">
      <w:pPr>
        <w:jc w:val="both"/>
        <w:rPr>
          <w:rFonts w:ascii="Arial" w:hAnsi="Arial" w:cs="Arial"/>
          <w:lang w:val="en-GB"/>
        </w:rPr>
      </w:pPr>
    </w:p>
    <w:p w14:paraId="796BCC0A" w14:textId="77777777" w:rsidR="00B4123F" w:rsidRPr="00051151" w:rsidRDefault="00B4123F" w:rsidP="004351D8">
      <w:pPr>
        <w:pStyle w:val="Odstavekseznama"/>
        <w:numPr>
          <w:ilvl w:val="0"/>
          <w:numId w:val="86"/>
        </w:numPr>
        <w:ind w:left="284" w:hanging="284"/>
        <w:jc w:val="both"/>
        <w:rPr>
          <w:rFonts w:ascii="Arial" w:hAnsi="Arial" w:cs="Arial"/>
          <w:bCs/>
          <w:color w:val="7030A0"/>
          <w:lang w:val="en-GB"/>
        </w:rPr>
      </w:pPr>
      <w:r w:rsidRPr="00051151">
        <w:rPr>
          <w:rFonts w:ascii="Arial" w:hAnsi="Arial" w:cs="Arial"/>
          <w:color w:val="7030A0"/>
          <w:lang w:val="en-GB"/>
        </w:rPr>
        <w:t>Market of goods and services</w:t>
      </w:r>
    </w:p>
    <w:p w14:paraId="377FA73A" w14:textId="77777777" w:rsidR="00B4123F" w:rsidRPr="00051151" w:rsidRDefault="00B4123F" w:rsidP="004351D8">
      <w:pPr>
        <w:pStyle w:val="Odstavekseznama"/>
        <w:numPr>
          <w:ilvl w:val="1"/>
          <w:numId w:val="86"/>
        </w:numPr>
        <w:ind w:hanging="425"/>
        <w:jc w:val="both"/>
        <w:rPr>
          <w:rFonts w:ascii="Arial" w:hAnsi="Arial" w:cs="Arial"/>
          <w:lang w:val="en-GB"/>
        </w:rPr>
      </w:pPr>
      <w:r w:rsidRPr="00051151">
        <w:rPr>
          <w:rFonts w:ascii="Arial" w:hAnsi="Arial" w:cs="Arial"/>
          <w:lang w:val="en-GB"/>
        </w:rPr>
        <w:t>Access to and supply of goods and services which are available to the public, including housing.</w:t>
      </w:r>
    </w:p>
    <w:p w14:paraId="373F1ED5" w14:textId="77777777" w:rsidR="00B4123F" w:rsidRPr="00051151" w:rsidRDefault="00B4123F" w:rsidP="004351D8">
      <w:pPr>
        <w:jc w:val="both"/>
        <w:rPr>
          <w:rFonts w:ascii="Arial" w:hAnsi="Arial" w:cs="Arial"/>
          <w:sz w:val="20"/>
          <w:szCs w:val="20"/>
          <w:lang w:val="en-GB"/>
        </w:rPr>
      </w:pPr>
    </w:p>
    <w:p w14:paraId="0B8EA527" w14:textId="77777777" w:rsidR="00B4123F" w:rsidRPr="00051151" w:rsidRDefault="00B4123F" w:rsidP="004351D8">
      <w:pPr>
        <w:pStyle w:val="Odstavekseznama"/>
        <w:numPr>
          <w:ilvl w:val="0"/>
          <w:numId w:val="51"/>
        </w:numPr>
        <w:ind w:left="284" w:hanging="284"/>
        <w:jc w:val="both"/>
        <w:rPr>
          <w:rFonts w:ascii="Arial" w:hAnsi="Arial" w:cs="Arial"/>
          <w:color w:val="767171" w:themeColor="background2" w:themeShade="80"/>
          <w:lang w:val="en-GB"/>
        </w:rPr>
      </w:pPr>
      <w:r w:rsidRPr="00051151">
        <w:rPr>
          <w:rFonts w:ascii="Arial" w:hAnsi="Arial" w:cs="Arial"/>
          <w:color w:val="767171" w:themeColor="background2" w:themeShade="80"/>
          <w:lang w:val="en-GB"/>
        </w:rPr>
        <w:t>Other</w:t>
      </w:r>
    </w:p>
    <w:p w14:paraId="7A627F7D" w14:textId="77777777" w:rsidR="00B4123F" w:rsidRPr="00051151" w:rsidRDefault="00B4123F" w:rsidP="004351D8">
      <w:pPr>
        <w:pStyle w:val="Odstavekseznama"/>
        <w:numPr>
          <w:ilvl w:val="1"/>
          <w:numId w:val="51"/>
        </w:numPr>
        <w:ind w:left="709" w:hanging="425"/>
        <w:jc w:val="both"/>
        <w:rPr>
          <w:rFonts w:ascii="Arial" w:hAnsi="Arial" w:cs="Arial"/>
          <w:lang w:val="en-GB"/>
        </w:rPr>
      </w:pPr>
      <w:r w:rsidRPr="00051151">
        <w:rPr>
          <w:rFonts w:ascii="Arial" w:hAnsi="Arial" w:cs="Arial"/>
          <w:lang w:val="en-GB"/>
        </w:rPr>
        <w:t>This area includes cases that cannot be classified into the above categories and cases (in the context of recommendations) that address all areas simultaneously or the general area of protection against discrimination.</w:t>
      </w:r>
    </w:p>
    <w:p w14:paraId="2FC1D2B3" w14:textId="77777777" w:rsidR="00336F21" w:rsidRPr="00051151" w:rsidRDefault="00336F21" w:rsidP="004351D8">
      <w:pPr>
        <w:jc w:val="both"/>
        <w:rPr>
          <w:rFonts w:ascii="Arial" w:hAnsi="Arial" w:cs="Arial"/>
          <w:lang w:val="en-GB"/>
        </w:rPr>
      </w:pPr>
    </w:p>
    <w:p w14:paraId="39BCF345" w14:textId="77777777" w:rsidR="001C7329" w:rsidRPr="00051151" w:rsidRDefault="001C7329" w:rsidP="004351D8">
      <w:pPr>
        <w:rPr>
          <w:rFonts w:ascii="Arial" w:eastAsiaTheme="majorEastAsia" w:hAnsi="Arial" w:cs="Arial"/>
          <w:b/>
          <w:sz w:val="24"/>
          <w:szCs w:val="24"/>
          <w:lang w:val="en-GB"/>
        </w:rPr>
      </w:pPr>
      <w:bookmarkStart w:id="428" w:name="_Toc70627213"/>
      <w:bookmarkStart w:id="429" w:name="_Toc189216113"/>
      <w:bookmarkStart w:id="430" w:name="_Toc189469603"/>
    </w:p>
    <w:bookmarkEnd w:id="428"/>
    <w:bookmarkEnd w:id="429"/>
    <w:bookmarkEnd w:id="430"/>
    <w:p w14:paraId="20CD7A88" w14:textId="77777777" w:rsidR="002F602B" w:rsidRPr="00051151" w:rsidRDefault="002F602B" w:rsidP="004351D8">
      <w:pPr>
        <w:rPr>
          <w:rFonts w:ascii="Arial" w:hAnsi="Arial" w:cs="Arial"/>
          <w:b/>
          <w:bCs/>
          <w:lang w:val="en-GB"/>
        </w:rPr>
      </w:pPr>
      <w:r w:rsidRPr="00051151">
        <w:rPr>
          <w:rFonts w:ascii="Arial" w:hAnsi="Arial" w:cs="Arial"/>
          <w:b/>
          <w:bCs/>
          <w:lang w:val="en-GB"/>
        </w:rPr>
        <w:br w:type="page"/>
      </w:r>
    </w:p>
    <w:p w14:paraId="05E26C6E" w14:textId="77777777" w:rsidR="00336F21" w:rsidRPr="00051151" w:rsidRDefault="003958BE" w:rsidP="004351D8">
      <w:pPr>
        <w:jc w:val="both"/>
        <w:rPr>
          <w:rFonts w:ascii="Arial" w:hAnsi="Arial" w:cs="Arial"/>
          <w:b/>
          <w:bCs/>
          <w:lang w:val="en-GB"/>
        </w:rPr>
      </w:pPr>
      <w:r w:rsidRPr="00051151">
        <w:rPr>
          <w:rFonts w:ascii="Arial" w:hAnsi="Arial" w:cs="Arial"/>
          <w:b/>
          <w:bCs/>
          <w:lang w:val="en-GB"/>
        </w:rPr>
        <w:lastRenderedPageBreak/>
        <w:t>Forms of discrimination</w:t>
      </w:r>
    </w:p>
    <w:p w14:paraId="5A667434" w14:textId="77777777" w:rsidR="003958BE" w:rsidRPr="00051151" w:rsidRDefault="003958BE" w:rsidP="004351D8">
      <w:pPr>
        <w:jc w:val="both"/>
        <w:rPr>
          <w:rFonts w:ascii="Arial" w:hAnsi="Arial" w:cs="Arial"/>
          <w:sz w:val="20"/>
          <w:szCs w:val="20"/>
          <w:lang w:val="en-GB"/>
        </w:rPr>
      </w:pPr>
    </w:p>
    <w:p w14:paraId="2784CA3B" w14:textId="77777777" w:rsidR="00BB25E4" w:rsidRPr="00051151" w:rsidRDefault="00BB25E4" w:rsidP="004351D8">
      <w:pPr>
        <w:jc w:val="both"/>
        <w:rPr>
          <w:rFonts w:ascii="Arial" w:hAnsi="Arial" w:cs="Arial"/>
          <w:lang w:val="en-GB"/>
        </w:rPr>
      </w:pPr>
      <w:r w:rsidRPr="00051151">
        <w:rPr>
          <w:rFonts w:ascii="Arial" w:hAnsi="Arial" w:cs="Arial"/>
          <w:lang w:val="en-GB"/>
        </w:rPr>
        <w:t>The ZVarD defines the terms direct and indirect discrimination in accordance with EU directives and specifies conduct that, in addition to direct and indirect discrimination, also constitutes discrimination. Discrimination further includes harassment and sexual harassment, as well as instructions to discriminate. Retaliatory measures against a person who has been discriminated against or a person assisting such person (victimisation) are prohibited. Incitement to discrimination is also recognised as a special form of discrimination.</w:t>
      </w:r>
    </w:p>
    <w:p w14:paraId="2C4EFD05" w14:textId="77777777" w:rsidR="00BB25E4" w:rsidRPr="00051151" w:rsidRDefault="00BB25E4" w:rsidP="004351D8">
      <w:pPr>
        <w:jc w:val="both"/>
        <w:rPr>
          <w:rFonts w:ascii="Arial" w:hAnsi="Arial" w:cs="Arial"/>
          <w:lang w:val="en-GB"/>
        </w:rPr>
      </w:pPr>
    </w:p>
    <w:p w14:paraId="6D4D7C82" w14:textId="77777777" w:rsidR="00BB25E4" w:rsidRPr="00051151" w:rsidRDefault="00BB25E4" w:rsidP="004351D8">
      <w:pPr>
        <w:jc w:val="both"/>
        <w:rPr>
          <w:rFonts w:ascii="Arial" w:hAnsi="Arial" w:cs="Arial"/>
          <w:b/>
          <w:bCs/>
          <w:lang w:val="en-GB"/>
        </w:rPr>
      </w:pPr>
      <w:r w:rsidRPr="00051151">
        <w:rPr>
          <w:rFonts w:ascii="Arial" w:hAnsi="Arial" w:cs="Arial"/>
          <w:b/>
          <w:bCs/>
          <w:lang w:val="en-GB"/>
        </w:rPr>
        <w:t xml:space="preserve">Forms of discrimination are: </w:t>
      </w:r>
    </w:p>
    <w:p w14:paraId="50AE834F" w14:textId="77777777" w:rsidR="00BB25E4" w:rsidRPr="00051151" w:rsidRDefault="00BB25E4" w:rsidP="004351D8">
      <w:pPr>
        <w:jc w:val="both"/>
        <w:rPr>
          <w:rFonts w:ascii="Arial" w:hAnsi="Arial" w:cs="Arial"/>
          <w:b/>
          <w:bCs/>
          <w:lang w:val="en-GB"/>
        </w:rPr>
      </w:pPr>
    </w:p>
    <w:p w14:paraId="51F03FBF"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Direct discrimination</w:t>
      </w:r>
      <w:r w:rsidRPr="00051151">
        <w:rPr>
          <w:rFonts w:ascii="Arial" w:hAnsi="Arial" w:cs="Arial"/>
          <w:lang w:val="en-GB"/>
        </w:rPr>
        <w:t xml:space="preserve"> (paragraph one of Article 6 of the ZVarD),</w:t>
      </w:r>
    </w:p>
    <w:p w14:paraId="08CA5842"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Indirect discrimination</w:t>
      </w:r>
      <w:r w:rsidRPr="00051151">
        <w:rPr>
          <w:rFonts w:ascii="Arial" w:hAnsi="Arial" w:cs="Arial"/>
          <w:lang w:val="en-GB"/>
        </w:rPr>
        <w:t xml:space="preserve"> (paragraph 2 of Article 6 of the ZVarD),</w:t>
      </w:r>
    </w:p>
    <w:p w14:paraId="55A89598"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Harassment</w:t>
      </w:r>
      <w:r w:rsidRPr="00051151">
        <w:rPr>
          <w:rFonts w:ascii="Arial" w:hAnsi="Arial" w:cs="Arial"/>
          <w:lang w:val="en-GB"/>
        </w:rPr>
        <w:t xml:space="preserve"> (paragraph one of Article 8 of the ZVarD),</w:t>
      </w:r>
    </w:p>
    <w:p w14:paraId="3F7FDC35" w14:textId="0A89292C"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Sexual harassment</w:t>
      </w:r>
      <w:r w:rsidRPr="00051151">
        <w:rPr>
          <w:rFonts w:ascii="Arial" w:hAnsi="Arial" w:cs="Arial"/>
          <w:lang w:val="en-GB"/>
        </w:rPr>
        <w:t xml:space="preserve"> (paragraph </w:t>
      </w:r>
      <w:r w:rsidR="00A84BC8" w:rsidRPr="00051151">
        <w:rPr>
          <w:rFonts w:ascii="Arial" w:hAnsi="Arial" w:cs="Arial"/>
          <w:lang w:val="en-GB"/>
        </w:rPr>
        <w:t xml:space="preserve">two </w:t>
      </w:r>
      <w:r w:rsidRPr="00051151">
        <w:rPr>
          <w:rFonts w:ascii="Arial" w:hAnsi="Arial" w:cs="Arial"/>
          <w:lang w:val="en-GB"/>
        </w:rPr>
        <w:t>of Article 8 of the ZVarD),</w:t>
      </w:r>
    </w:p>
    <w:p w14:paraId="272FBDFD"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Instructions to discriminate</w:t>
      </w:r>
      <w:r w:rsidRPr="00051151">
        <w:rPr>
          <w:rFonts w:ascii="Arial" w:hAnsi="Arial" w:cs="Arial"/>
          <w:lang w:val="en-GB"/>
        </w:rPr>
        <w:t xml:space="preserve"> (Article 9 of the ZVarD),</w:t>
      </w:r>
    </w:p>
    <w:p w14:paraId="6D98597D"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Incitement to discrimination</w:t>
      </w:r>
      <w:r w:rsidRPr="00051151">
        <w:rPr>
          <w:rFonts w:ascii="Arial" w:hAnsi="Arial" w:cs="Arial"/>
          <w:lang w:val="en-GB"/>
        </w:rPr>
        <w:t xml:space="preserve"> (paragraph one of Article 10 to the ZVarD),</w:t>
      </w:r>
    </w:p>
    <w:p w14:paraId="08AE14AA"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 xml:space="preserve">Public justification of the neglect or contempt of persons or a group of persons on the basis of personal grounds </w:t>
      </w:r>
      <w:r w:rsidRPr="00051151">
        <w:rPr>
          <w:rFonts w:ascii="Arial" w:hAnsi="Arial" w:cs="Arial"/>
          <w:lang w:val="en-GB"/>
        </w:rPr>
        <w:t>(paragraph two of Article 10 to the ZVarD),</w:t>
      </w:r>
    </w:p>
    <w:p w14:paraId="195B61CD" w14:textId="77777777" w:rsidR="00BB25E4" w:rsidRPr="00051151" w:rsidRDefault="00BB25E4" w:rsidP="004351D8">
      <w:pPr>
        <w:pStyle w:val="Odstavekseznama"/>
        <w:numPr>
          <w:ilvl w:val="0"/>
          <w:numId w:val="10"/>
        </w:numPr>
        <w:jc w:val="both"/>
        <w:rPr>
          <w:rFonts w:ascii="Arial" w:hAnsi="Arial" w:cs="Arial"/>
          <w:lang w:val="en-GB"/>
        </w:rPr>
      </w:pPr>
      <w:r w:rsidRPr="00051151">
        <w:rPr>
          <w:rFonts w:ascii="Arial" w:hAnsi="Arial" w:cs="Arial"/>
          <w:b/>
          <w:bCs/>
          <w:lang w:val="en-GB"/>
        </w:rPr>
        <w:t>Victimisation</w:t>
      </w:r>
      <w:r w:rsidRPr="00051151">
        <w:rPr>
          <w:rFonts w:ascii="Arial" w:hAnsi="Arial" w:cs="Arial"/>
          <w:lang w:val="en-GB"/>
        </w:rPr>
        <w:t xml:space="preserve"> (Article 11 of the ZVarD).</w:t>
      </w:r>
    </w:p>
    <w:p w14:paraId="61C3B71C" w14:textId="77777777" w:rsidR="00BB25E4" w:rsidRPr="00051151" w:rsidRDefault="00BB25E4" w:rsidP="004351D8">
      <w:pPr>
        <w:jc w:val="both"/>
        <w:rPr>
          <w:rFonts w:ascii="Arial" w:hAnsi="Arial" w:cs="Arial"/>
          <w:lang w:val="en-GB"/>
        </w:rPr>
      </w:pPr>
    </w:p>
    <w:p w14:paraId="2C548B82" w14:textId="77777777" w:rsidR="00BB25E4" w:rsidRPr="00051151" w:rsidRDefault="00BB25E4" w:rsidP="004351D8">
      <w:pPr>
        <w:jc w:val="both"/>
        <w:rPr>
          <w:rFonts w:ascii="Arial" w:hAnsi="Arial" w:cs="Arial"/>
          <w:lang w:val="en-GB"/>
        </w:rPr>
      </w:pPr>
    </w:p>
    <w:p w14:paraId="4278C801" w14:textId="77777777" w:rsidR="00BB25E4" w:rsidRPr="00051151" w:rsidRDefault="00BB25E4" w:rsidP="004351D8">
      <w:pPr>
        <w:jc w:val="both"/>
        <w:rPr>
          <w:rFonts w:ascii="Arial" w:hAnsi="Arial" w:cs="Arial"/>
          <w:lang w:val="en-GB"/>
        </w:rPr>
      </w:pPr>
      <w:r w:rsidRPr="00051151">
        <w:rPr>
          <w:rFonts w:ascii="Arial" w:hAnsi="Arial" w:cs="Arial"/>
          <w:lang w:val="en-GB"/>
        </w:rPr>
        <w:t>The ZVarD also defines severe forms of discrimination. In accordance with paragraph three of Article 39 of the ZVarD, the determination of severe forms of discrimination is also relevant for establishing the amount of compensation for non-pecuniary damage in court proceedings. Likewise, the legislature has established higher fines for minor offences involving severe forms of discrimination, which may be imposed by the competent inspectorates.</w:t>
      </w:r>
    </w:p>
    <w:p w14:paraId="2E9D96AC" w14:textId="77777777" w:rsidR="00BB25E4" w:rsidRPr="00051151" w:rsidRDefault="00BB25E4" w:rsidP="004351D8">
      <w:pPr>
        <w:jc w:val="both"/>
        <w:rPr>
          <w:rFonts w:ascii="Arial" w:hAnsi="Arial" w:cs="Arial"/>
          <w:sz w:val="20"/>
          <w:szCs w:val="20"/>
          <w:lang w:val="en-GB"/>
        </w:rPr>
      </w:pPr>
    </w:p>
    <w:p w14:paraId="6EAA02D2" w14:textId="77777777" w:rsidR="002F602B" w:rsidRPr="00051151" w:rsidRDefault="002F602B" w:rsidP="004351D8">
      <w:pPr>
        <w:jc w:val="both"/>
        <w:rPr>
          <w:rFonts w:ascii="Arial" w:hAnsi="Arial" w:cs="Arial"/>
          <w:sz w:val="20"/>
          <w:szCs w:val="20"/>
          <w:lang w:val="en-GB"/>
        </w:rPr>
      </w:pPr>
    </w:p>
    <w:p w14:paraId="0B3B374A" w14:textId="77777777" w:rsidR="00BB25E4" w:rsidRPr="00051151" w:rsidRDefault="00BB25E4" w:rsidP="004351D8">
      <w:pPr>
        <w:jc w:val="both"/>
        <w:rPr>
          <w:rFonts w:ascii="Arial" w:hAnsi="Arial" w:cs="Arial"/>
          <w:b/>
          <w:bCs/>
          <w:lang w:val="en-GB"/>
        </w:rPr>
      </w:pPr>
      <w:r w:rsidRPr="00051151">
        <w:rPr>
          <w:rFonts w:ascii="Arial" w:hAnsi="Arial" w:cs="Arial"/>
          <w:b/>
          <w:bCs/>
          <w:lang w:val="en-GB"/>
        </w:rPr>
        <w:t>Severe forms of discrimination are:</w:t>
      </w:r>
    </w:p>
    <w:p w14:paraId="79C4D53D" w14:textId="77777777" w:rsidR="00BB25E4" w:rsidRPr="00051151" w:rsidRDefault="00BB25E4" w:rsidP="004351D8">
      <w:pPr>
        <w:jc w:val="both"/>
        <w:rPr>
          <w:rFonts w:ascii="Arial" w:hAnsi="Arial" w:cs="Arial"/>
          <w:b/>
          <w:bCs/>
          <w:lang w:val="en-GB"/>
        </w:rPr>
      </w:pPr>
    </w:p>
    <w:p w14:paraId="0F3590AE"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Multiple discrimination (Article 12 of the ZVarD),</w:t>
      </w:r>
    </w:p>
    <w:p w14:paraId="14FC1F15"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Mass discrimination (Article 12 of the ZVarD),</w:t>
      </w:r>
    </w:p>
    <w:p w14:paraId="27412120"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Continuous or repeated discrimination (Article 12 of the ZVarD),</w:t>
      </w:r>
    </w:p>
    <w:p w14:paraId="08A0A0D2"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Discrimination with serious consequences (Article 12 of the ZVarD),</w:t>
      </w:r>
    </w:p>
    <w:p w14:paraId="154643C0"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Discrimination that affects children (Article 12 of the ZVarD),</w:t>
      </w:r>
    </w:p>
    <w:p w14:paraId="43A1DDB7"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Discrimination that affects other vulnerable persons (Article 12 of the ZVarD),</w:t>
      </w:r>
    </w:p>
    <w:p w14:paraId="33C37B77" w14:textId="77777777" w:rsidR="00BB25E4" w:rsidRPr="00051151" w:rsidRDefault="00BB25E4" w:rsidP="004351D8">
      <w:pPr>
        <w:pStyle w:val="Odstavekseznama"/>
        <w:numPr>
          <w:ilvl w:val="0"/>
          <w:numId w:val="11"/>
        </w:numPr>
        <w:jc w:val="both"/>
        <w:rPr>
          <w:rFonts w:ascii="Arial" w:hAnsi="Arial" w:cs="Arial"/>
          <w:lang w:val="en-GB"/>
        </w:rPr>
      </w:pPr>
      <w:r w:rsidRPr="00051151">
        <w:rPr>
          <w:rFonts w:ascii="Arial" w:hAnsi="Arial" w:cs="Arial"/>
          <w:lang w:val="en-GB"/>
        </w:rPr>
        <w:t>Issuing or disseminating racist, religious, ethnic and gender discriminatory appeals, inducing, instigating or inciting hatred or discrimination, and making general public appeals encouraging discrimination (paragraph one of Article 10 of the ZVarD).</w:t>
      </w:r>
    </w:p>
    <w:p w14:paraId="6D6450BB" w14:textId="77777777" w:rsidR="00336F21" w:rsidRPr="00051151" w:rsidRDefault="00336F21" w:rsidP="004351D8">
      <w:pPr>
        <w:jc w:val="both"/>
        <w:rPr>
          <w:rFonts w:ascii="Arial" w:hAnsi="Arial" w:cs="Arial"/>
          <w:lang w:val="en-GB"/>
        </w:rPr>
      </w:pPr>
    </w:p>
    <w:p w14:paraId="3C7A013B" w14:textId="77777777" w:rsidR="00036B27" w:rsidRPr="00051151" w:rsidRDefault="00036B27" w:rsidP="004351D8">
      <w:pPr>
        <w:jc w:val="both"/>
        <w:rPr>
          <w:rFonts w:ascii="Arial" w:hAnsi="Arial" w:cs="Arial"/>
          <w:lang w:val="en-GB"/>
        </w:rPr>
      </w:pPr>
    </w:p>
    <w:p w14:paraId="2F8E1278" w14:textId="77777777" w:rsidR="00291511" w:rsidRPr="00051151" w:rsidRDefault="00291511" w:rsidP="004351D8">
      <w:pPr>
        <w:pStyle w:val="Pripombabesedilo"/>
        <w:rPr>
          <w:rFonts w:ascii="Arial" w:hAnsi="Arial" w:cs="Arial"/>
          <w:lang w:val="en-GB"/>
        </w:rPr>
      </w:pPr>
    </w:p>
    <w:p w14:paraId="78675DDB" w14:textId="77777777" w:rsidR="005D328E" w:rsidRPr="00051151" w:rsidRDefault="00291511" w:rsidP="004351D8">
      <w:pPr>
        <w:rPr>
          <w:rFonts w:ascii="Arial" w:hAnsi="Arial" w:cs="Arial"/>
          <w:sz w:val="20"/>
          <w:szCs w:val="20"/>
          <w:lang w:val="en-GB"/>
        </w:rPr>
      </w:pPr>
      <w:r w:rsidRPr="00051151">
        <w:rPr>
          <w:rFonts w:ascii="Arial" w:hAnsi="Arial" w:cs="Arial"/>
          <w:lang w:val="en-GB"/>
        </w:rPr>
        <w:br w:type="page"/>
      </w:r>
    </w:p>
    <w:p w14:paraId="308899B7" w14:textId="77777777" w:rsidR="00683983" w:rsidRPr="00051151" w:rsidRDefault="00683983" w:rsidP="004351D8">
      <w:pPr>
        <w:pStyle w:val="Naslov2"/>
        <w:rPr>
          <w:lang w:val="en-GB"/>
        </w:rPr>
      </w:pPr>
      <w:bookmarkStart w:id="431" w:name="_Toc189469606"/>
      <w:bookmarkStart w:id="432" w:name="_Toc189216116"/>
      <w:bookmarkStart w:id="433" w:name="_Toc228785925"/>
      <w:r w:rsidRPr="00051151">
        <w:rPr>
          <w:lang w:val="en-GB"/>
        </w:rPr>
        <w:lastRenderedPageBreak/>
        <w:t>Statistics of cases closed in 202</w:t>
      </w:r>
      <w:bookmarkEnd w:id="431"/>
      <w:bookmarkEnd w:id="432"/>
      <w:r w:rsidRPr="00051151">
        <w:rPr>
          <w:lang w:val="en-GB"/>
        </w:rPr>
        <w:t>5</w:t>
      </w:r>
      <w:bookmarkEnd w:id="433"/>
      <w:r w:rsidRPr="00051151">
        <w:rPr>
          <w:lang w:val="en-GB"/>
        </w:rPr>
        <w:t xml:space="preserve"> </w:t>
      </w:r>
    </w:p>
    <w:p w14:paraId="037DBE67" w14:textId="77777777" w:rsidR="00683983" w:rsidRPr="00051151" w:rsidRDefault="00683983" w:rsidP="004351D8">
      <w:pPr>
        <w:jc w:val="both"/>
        <w:rPr>
          <w:rFonts w:ascii="Arial" w:hAnsi="Arial" w:cs="Arial"/>
          <w:lang w:val="en-GB"/>
        </w:rPr>
      </w:pPr>
    </w:p>
    <w:p w14:paraId="09FE1C62" w14:textId="77777777" w:rsidR="009A54B2" w:rsidRPr="00051151" w:rsidRDefault="009A54B2" w:rsidP="004351D8">
      <w:pPr>
        <w:jc w:val="both"/>
        <w:rPr>
          <w:rFonts w:ascii="Arial" w:hAnsi="Arial" w:cs="Arial"/>
          <w:sz w:val="20"/>
          <w:szCs w:val="20"/>
          <w:lang w:val="en-GB"/>
        </w:rPr>
      </w:pPr>
    </w:p>
    <w:p w14:paraId="7493A075" w14:textId="1231CAC5" w:rsidR="00BB25E4" w:rsidRPr="00051151" w:rsidRDefault="00BB25E4" w:rsidP="004351D8">
      <w:pPr>
        <w:jc w:val="both"/>
        <w:rPr>
          <w:rFonts w:ascii="Arial" w:eastAsia="Calibri" w:hAnsi="Arial" w:cs="Arial"/>
          <w:lang w:val="en-GB"/>
        </w:rPr>
      </w:pPr>
      <w:r w:rsidRPr="00051151">
        <w:rPr>
          <w:rFonts w:ascii="Arial" w:eastAsia="Calibri" w:hAnsi="Arial" w:cs="Arial"/>
          <w:lang w:val="en-GB"/>
        </w:rPr>
        <w:t xml:space="preserve">A total of 88 cases from previous years were carried over to 2025 for further consideration. In 2025, the Advocate received a total of 428 new written cases for advisory, discrimination investigation, and the assessment of discriminativeness of regulations. </w:t>
      </w:r>
    </w:p>
    <w:p w14:paraId="5E7FA5EF" w14:textId="77777777" w:rsidR="00BB25E4" w:rsidRPr="00051151" w:rsidRDefault="00BB25E4" w:rsidP="004351D8">
      <w:pPr>
        <w:jc w:val="both"/>
        <w:rPr>
          <w:rFonts w:ascii="Arial" w:eastAsia="Calibri" w:hAnsi="Arial" w:cs="Arial"/>
          <w:lang w:val="en-GB"/>
        </w:rPr>
      </w:pPr>
    </w:p>
    <w:p w14:paraId="620D9E5C" w14:textId="20ED6A83" w:rsidR="00BB25E4" w:rsidRPr="00051151" w:rsidRDefault="00BB25E4" w:rsidP="004351D8">
      <w:pPr>
        <w:jc w:val="both"/>
        <w:rPr>
          <w:rFonts w:ascii="Arial" w:eastAsia="Calibri" w:hAnsi="Arial" w:cs="Arial"/>
          <w:lang w:val="en-GB"/>
        </w:rPr>
      </w:pPr>
      <w:r w:rsidRPr="00051151">
        <w:rPr>
          <w:rFonts w:ascii="Arial" w:eastAsia="Calibri" w:hAnsi="Arial" w:cs="Arial"/>
          <w:lang w:val="en-GB"/>
        </w:rPr>
        <w:t>In 2025, a total of 516 cases were handled.</w:t>
      </w:r>
      <w:r w:rsidRPr="00051151">
        <w:rPr>
          <w:rStyle w:val="Sprotnaopomba-sklic"/>
          <w:rFonts w:ascii="Arial" w:eastAsia="Calibri" w:hAnsi="Arial" w:cs="Arial"/>
          <w:lang w:val="en-GB"/>
        </w:rPr>
        <w:footnoteReference w:id="8"/>
      </w:r>
      <w:r w:rsidR="00AF09E1" w:rsidRPr="00051151">
        <w:rPr>
          <w:rFonts w:ascii="Arial" w:eastAsia="Calibri" w:hAnsi="Arial" w:cs="Arial"/>
          <w:lang w:val="en-GB"/>
        </w:rPr>
        <w:t xml:space="preserve"> </w:t>
      </w:r>
      <w:r w:rsidRPr="00051151">
        <w:rPr>
          <w:rFonts w:ascii="Arial" w:eastAsia="Calibri" w:hAnsi="Arial" w:cs="Arial"/>
          <w:lang w:val="en-GB"/>
        </w:rPr>
        <w:t>Of these, 414 were completed, and 102 cases were carried over to 2026.</w:t>
      </w:r>
    </w:p>
    <w:p w14:paraId="3F8115C6" w14:textId="77777777" w:rsidR="00BB25E4" w:rsidRPr="00051151" w:rsidRDefault="00BB25E4" w:rsidP="004351D8">
      <w:pPr>
        <w:jc w:val="both"/>
        <w:rPr>
          <w:rFonts w:ascii="Arial" w:eastAsia="Calibri" w:hAnsi="Arial" w:cs="Arial"/>
          <w:lang w:val="en-GB"/>
        </w:rPr>
      </w:pPr>
    </w:p>
    <w:p w14:paraId="562D2B6A" w14:textId="77777777" w:rsidR="00BB25E4" w:rsidRPr="00051151" w:rsidRDefault="00BB25E4" w:rsidP="004351D8">
      <w:pPr>
        <w:pStyle w:val="Pripombabesedilo"/>
        <w:jc w:val="both"/>
        <w:rPr>
          <w:rFonts w:ascii="Arial" w:hAnsi="Arial" w:cs="Arial"/>
          <w:sz w:val="22"/>
          <w:szCs w:val="22"/>
          <w:lang w:val="en-GB"/>
        </w:rPr>
      </w:pPr>
      <w:r w:rsidRPr="00051151">
        <w:rPr>
          <w:rFonts w:ascii="Arial" w:hAnsi="Arial" w:cs="Arial"/>
          <w:sz w:val="22"/>
          <w:szCs w:val="22"/>
          <w:lang w:val="en-GB"/>
        </w:rPr>
        <w:t>Of the 414 cases completed in 2025, 78% (323 cases) involved advisory support; 18.4% (76 cases) involved discrimination investigation procedures and the remaining 3.6% (15 cases) involved procedures to assess the discriminativeness of a regulation.</w:t>
      </w:r>
    </w:p>
    <w:p w14:paraId="1DE75D39" w14:textId="77777777" w:rsidR="00BB25E4" w:rsidRPr="00051151" w:rsidRDefault="00BB25E4" w:rsidP="004351D8">
      <w:pPr>
        <w:pStyle w:val="Pripombabesedilo"/>
        <w:jc w:val="both"/>
        <w:rPr>
          <w:rFonts w:ascii="Arial" w:hAnsi="Arial" w:cs="Arial"/>
          <w:sz w:val="22"/>
          <w:szCs w:val="22"/>
          <w:lang w:val="en-GB"/>
        </w:rPr>
      </w:pPr>
    </w:p>
    <w:p w14:paraId="4FF013C5" w14:textId="77777777" w:rsidR="00BB25E4" w:rsidRPr="00051151" w:rsidRDefault="00BB25E4" w:rsidP="004351D8">
      <w:pPr>
        <w:pStyle w:val="Pripombabesedilo"/>
        <w:jc w:val="both"/>
        <w:rPr>
          <w:rFonts w:ascii="Arial" w:hAnsi="Arial" w:cs="Arial"/>
          <w:sz w:val="22"/>
          <w:szCs w:val="22"/>
          <w:lang w:val="en-GB"/>
        </w:rPr>
      </w:pPr>
    </w:p>
    <w:p w14:paraId="48335205" w14:textId="77777777" w:rsidR="00BB25E4" w:rsidRPr="00051151" w:rsidRDefault="00BB25E4" w:rsidP="004351D8">
      <w:pPr>
        <w:jc w:val="both"/>
        <w:rPr>
          <w:rFonts w:ascii="Arial" w:eastAsia="Calibri" w:hAnsi="Arial" w:cs="Arial"/>
          <w:lang w:val="en-GB"/>
        </w:rPr>
      </w:pPr>
    </w:p>
    <w:p w14:paraId="73DE6168" w14:textId="77777777" w:rsidR="00BB25E4" w:rsidRPr="00051151" w:rsidRDefault="00BB25E4" w:rsidP="004351D8">
      <w:pPr>
        <w:jc w:val="center"/>
        <w:rPr>
          <w:rFonts w:ascii="Arial" w:eastAsia="Calibri" w:hAnsi="Arial" w:cs="Arial"/>
          <w:b/>
          <w:bCs/>
          <w:lang w:val="en-GB"/>
        </w:rPr>
      </w:pPr>
      <w:r w:rsidRPr="00051151">
        <w:rPr>
          <w:rFonts w:ascii="Arial" w:eastAsia="Calibri" w:hAnsi="Arial" w:cs="Arial"/>
          <w:b/>
          <w:bCs/>
          <w:lang w:val="en-GB"/>
        </w:rPr>
        <w:t>Graphical presentation of the statistics of cases handled and closed in 2025</w:t>
      </w:r>
    </w:p>
    <w:p w14:paraId="354BB995" w14:textId="77777777" w:rsidR="00BB25E4" w:rsidRPr="00051151" w:rsidRDefault="00BB25E4" w:rsidP="004351D8">
      <w:pPr>
        <w:jc w:val="both"/>
        <w:rPr>
          <w:rFonts w:ascii="Arial" w:eastAsia="Calibri" w:hAnsi="Arial" w:cs="Arial"/>
          <w:lang w:val="en-GB"/>
        </w:rPr>
      </w:pPr>
    </w:p>
    <w:tbl>
      <w:tblPr>
        <w:tblStyle w:val="Tabelamrea1"/>
        <w:tblW w:w="9025" w:type="dxa"/>
        <w:tblLook w:val="04A0" w:firstRow="1" w:lastRow="0" w:firstColumn="1" w:lastColumn="0" w:noHBand="0" w:noVBand="1"/>
      </w:tblPr>
      <w:tblGrid>
        <w:gridCol w:w="1906"/>
        <w:gridCol w:w="333"/>
        <w:gridCol w:w="1906"/>
        <w:gridCol w:w="562"/>
        <w:gridCol w:w="1922"/>
        <w:gridCol w:w="398"/>
        <w:gridCol w:w="1998"/>
      </w:tblGrid>
      <w:tr w:rsidR="00BB25E4" w:rsidRPr="00051151" w14:paraId="29097C01" w14:textId="77777777" w:rsidTr="00F41841">
        <w:trPr>
          <w:trHeight w:val="1144"/>
        </w:trPr>
        <w:tc>
          <w:tcPr>
            <w:tcW w:w="1692" w:type="dxa"/>
          </w:tcPr>
          <w:p w14:paraId="351B6B10" w14:textId="77777777" w:rsidR="00BB25E4" w:rsidRPr="00051151" w:rsidRDefault="00BB25E4" w:rsidP="004351D8">
            <w:pPr>
              <w:jc w:val="center"/>
              <w:rPr>
                <w:rFonts w:ascii="Arial" w:eastAsia="Calibri" w:hAnsi="Arial" w:cs="Arial"/>
                <w:sz w:val="20"/>
                <w:szCs w:val="20"/>
              </w:rPr>
            </w:pPr>
          </w:p>
          <w:p w14:paraId="77E707CC"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Number of cases under consideration as at 31 December 2024</w:t>
            </w:r>
          </w:p>
          <w:p w14:paraId="752305C8" w14:textId="77777777" w:rsidR="00BB25E4" w:rsidRPr="00051151" w:rsidRDefault="00BB25E4" w:rsidP="004351D8">
            <w:pPr>
              <w:jc w:val="center"/>
              <w:rPr>
                <w:rFonts w:ascii="Arial" w:eastAsia="Calibri" w:hAnsi="Arial" w:cs="Arial"/>
                <w:sz w:val="20"/>
                <w:szCs w:val="20"/>
              </w:rPr>
            </w:pPr>
          </w:p>
          <w:p w14:paraId="5BA1C06B"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ptab w:relativeTo="margin" w:alignment="left" w:leader="none"/>
            </w:r>
            <w:r w:rsidRPr="00051151">
              <w:rPr>
                <w:rFonts w:ascii="Arial" w:eastAsia="Calibri" w:hAnsi="Arial" w:cs="Arial"/>
                <w:b/>
                <w:bCs/>
                <w:sz w:val="20"/>
                <w:szCs w:val="20"/>
              </w:rPr>
              <w:t>88</w:t>
            </w:r>
          </w:p>
          <w:p w14:paraId="675F9EF6" w14:textId="77777777" w:rsidR="00BB25E4" w:rsidRPr="00051151" w:rsidRDefault="00BB25E4" w:rsidP="004351D8">
            <w:pPr>
              <w:jc w:val="center"/>
              <w:rPr>
                <w:rFonts w:ascii="Arial" w:eastAsia="Calibri" w:hAnsi="Arial" w:cs="Arial"/>
                <w:sz w:val="20"/>
                <w:szCs w:val="20"/>
              </w:rPr>
            </w:pPr>
          </w:p>
          <w:p w14:paraId="5A623841"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Advisory: 10</w:t>
            </w:r>
          </w:p>
          <w:p w14:paraId="0514FD3E"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Discrimination investigation: 68</w:t>
            </w:r>
          </w:p>
          <w:p w14:paraId="1143EF05"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Assessment of discriminativeness:</w:t>
            </w:r>
          </w:p>
          <w:p w14:paraId="76354ED5"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10</w:t>
            </w:r>
          </w:p>
        </w:tc>
        <w:tc>
          <w:tcPr>
            <w:tcW w:w="310" w:type="dxa"/>
            <w:tcBorders>
              <w:top w:val="nil"/>
              <w:bottom w:val="nil"/>
            </w:tcBorders>
          </w:tcPr>
          <w:p w14:paraId="761E2E2C" w14:textId="77777777" w:rsidR="00BB25E4" w:rsidRPr="00051151" w:rsidRDefault="00BB25E4" w:rsidP="004351D8">
            <w:pPr>
              <w:jc w:val="center"/>
              <w:rPr>
                <w:rFonts w:ascii="Arial" w:eastAsia="Calibri" w:hAnsi="Arial" w:cs="Arial"/>
                <w:sz w:val="20"/>
                <w:szCs w:val="20"/>
              </w:rPr>
            </w:pPr>
          </w:p>
          <w:p w14:paraId="7EDE444B" w14:textId="77777777" w:rsidR="00BB25E4" w:rsidRPr="00051151" w:rsidRDefault="00BB25E4" w:rsidP="004351D8">
            <w:pPr>
              <w:jc w:val="center"/>
              <w:rPr>
                <w:rFonts w:ascii="Arial" w:eastAsia="Calibri" w:hAnsi="Arial" w:cs="Arial"/>
                <w:b/>
                <w:sz w:val="20"/>
                <w:szCs w:val="20"/>
              </w:rPr>
            </w:pPr>
          </w:p>
          <w:p w14:paraId="2FEEEA42" w14:textId="77777777" w:rsidR="00BB25E4" w:rsidRPr="00051151" w:rsidRDefault="00BB25E4" w:rsidP="004351D8">
            <w:pPr>
              <w:jc w:val="center"/>
              <w:rPr>
                <w:rFonts w:ascii="Arial" w:eastAsia="Calibri" w:hAnsi="Arial" w:cs="Arial"/>
                <w:b/>
                <w:sz w:val="20"/>
                <w:szCs w:val="20"/>
              </w:rPr>
            </w:pPr>
          </w:p>
          <w:p w14:paraId="7B9DA6F0" w14:textId="77777777" w:rsidR="00BB25E4" w:rsidRPr="00051151" w:rsidRDefault="00BB25E4" w:rsidP="004351D8">
            <w:pPr>
              <w:jc w:val="center"/>
              <w:rPr>
                <w:rFonts w:ascii="Arial" w:eastAsia="Calibri" w:hAnsi="Arial" w:cs="Arial"/>
                <w:b/>
                <w:sz w:val="20"/>
                <w:szCs w:val="20"/>
              </w:rPr>
            </w:pPr>
          </w:p>
          <w:p w14:paraId="6A1A3188" w14:textId="77777777" w:rsidR="00BB25E4" w:rsidRPr="00051151" w:rsidRDefault="00BB25E4" w:rsidP="004351D8">
            <w:pPr>
              <w:jc w:val="center"/>
              <w:rPr>
                <w:rFonts w:ascii="Arial" w:eastAsia="Calibri" w:hAnsi="Arial" w:cs="Arial"/>
                <w:b/>
                <w:sz w:val="20"/>
                <w:szCs w:val="20"/>
              </w:rPr>
            </w:pPr>
          </w:p>
          <w:p w14:paraId="09EB216D" w14:textId="77777777" w:rsidR="00BB25E4" w:rsidRPr="00051151" w:rsidRDefault="00BB25E4" w:rsidP="004351D8">
            <w:pPr>
              <w:jc w:val="center"/>
              <w:rPr>
                <w:rFonts w:ascii="Arial" w:eastAsia="Calibri" w:hAnsi="Arial" w:cs="Arial"/>
                <w:b/>
                <w:sz w:val="20"/>
                <w:szCs w:val="20"/>
              </w:rPr>
            </w:pPr>
            <w:r w:rsidRPr="00051151">
              <w:rPr>
                <w:rFonts w:ascii="Arial" w:eastAsia="Calibri" w:hAnsi="Arial" w:cs="Arial"/>
                <w:b/>
                <w:bCs/>
                <w:sz w:val="20"/>
                <w:szCs w:val="20"/>
              </w:rPr>
              <w:t>+</w:t>
            </w:r>
          </w:p>
        </w:tc>
        <w:tc>
          <w:tcPr>
            <w:tcW w:w="1767" w:type="dxa"/>
          </w:tcPr>
          <w:p w14:paraId="1C6DFF1C" w14:textId="77777777" w:rsidR="00BB25E4" w:rsidRPr="00051151" w:rsidRDefault="00BB25E4" w:rsidP="004351D8">
            <w:pPr>
              <w:jc w:val="center"/>
              <w:rPr>
                <w:rFonts w:ascii="Arial" w:eastAsia="Calibri" w:hAnsi="Arial" w:cs="Arial"/>
                <w:sz w:val="20"/>
                <w:szCs w:val="20"/>
              </w:rPr>
            </w:pPr>
          </w:p>
          <w:p w14:paraId="42E0849A" w14:textId="77777777" w:rsidR="00BB25E4" w:rsidRPr="00051151" w:rsidRDefault="00BB25E4" w:rsidP="004351D8">
            <w:pPr>
              <w:jc w:val="center"/>
              <w:rPr>
                <w:rFonts w:ascii="Arial" w:eastAsia="Calibri" w:hAnsi="Arial" w:cs="Arial"/>
                <w:b/>
                <w:sz w:val="20"/>
                <w:szCs w:val="20"/>
              </w:rPr>
            </w:pPr>
            <w:r w:rsidRPr="00051151">
              <w:rPr>
                <w:rFonts w:ascii="Arial" w:eastAsia="Calibri" w:hAnsi="Arial" w:cs="Arial"/>
                <w:sz w:val="20"/>
                <w:szCs w:val="20"/>
              </w:rPr>
              <w:t xml:space="preserve">Number of cases received in 2025 </w:t>
            </w:r>
          </w:p>
          <w:p w14:paraId="3A4BE0F6" w14:textId="77777777" w:rsidR="00BB25E4" w:rsidRPr="00051151" w:rsidRDefault="00BB25E4" w:rsidP="004351D8">
            <w:pPr>
              <w:jc w:val="center"/>
              <w:rPr>
                <w:rFonts w:ascii="Arial" w:eastAsia="Calibri" w:hAnsi="Arial" w:cs="Arial"/>
                <w:b/>
                <w:sz w:val="20"/>
                <w:szCs w:val="20"/>
              </w:rPr>
            </w:pPr>
            <w:r w:rsidRPr="00051151">
              <w:rPr>
                <w:rFonts w:ascii="Arial" w:eastAsia="Calibri" w:hAnsi="Arial" w:cs="Arial"/>
                <w:b/>
                <w:bCs/>
                <w:sz w:val="20"/>
                <w:szCs w:val="20"/>
              </w:rPr>
              <w:ptab w:relativeTo="margin" w:alignment="left" w:leader="none"/>
            </w:r>
          </w:p>
          <w:p w14:paraId="0C020F1E" w14:textId="77777777" w:rsidR="00BB25E4" w:rsidRPr="00051151" w:rsidRDefault="00BB25E4" w:rsidP="004351D8">
            <w:pPr>
              <w:jc w:val="center"/>
              <w:rPr>
                <w:rFonts w:ascii="Arial" w:eastAsia="Calibri" w:hAnsi="Arial" w:cs="Arial"/>
                <w:b/>
                <w:sz w:val="20"/>
                <w:szCs w:val="20"/>
              </w:rPr>
            </w:pPr>
          </w:p>
          <w:p w14:paraId="460AABE5" w14:textId="77777777" w:rsidR="00BB25E4" w:rsidRPr="00051151" w:rsidRDefault="00BB25E4" w:rsidP="004351D8">
            <w:pPr>
              <w:jc w:val="center"/>
              <w:rPr>
                <w:rFonts w:ascii="Arial" w:eastAsia="Calibri" w:hAnsi="Arial" w:cs="Arial"/>
                <w:b/>
                <w:bCs/>
                <w:sz w:val="20"/>
                <w:szCs w:val="20"/>
              </w:rPr>
            </w:pPr>
            <w:r w:rsidRPr="00051151">
              <w:rPr>
                <w:rFonts w:ascii="Arial" w:eastAsia="Calibri" w:hAnsi="Arial" w:cs="Arial"/>
                <w:b/>
                <w:bCs/>
                <w:sz w:val="20"/>
                <w:szCs w:val="20"/>
              </w:rPr>
              <w:t>428</w:t>
            </w:r>
          </w:p>
          <w:p w14:paraId="22713A4C" w14:textId="77777777" w:rsidR="00BB25E4" w:rsidRPr="00051151" w:rsidRDefault="00BB25E4" w:rsidP="004351D8">
            <w:pPr>
              <w:jc w:val="center"/>
              <w:rPr>
                <w:rFonts w:ascii="Arial" w:eastAsia="Calibri" w:hAnsi="Arial" w:cs="Arial"/>
                <w:sz w:val="20"/>
                <w:szCs w:val="20"/>
              </w:rPr>
            </w:pPr>
          </w:p>
          <w:p w14:paraId="6CD641BC"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Advisory: 371</w:t>
            </w:r>
          </w:p>
          <w:p w14:paraId="72A4B81D"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Discrimination investigation: 39</w:t>
            </w:r>
          </w:p>
          <w:p w14:paraId="34382340"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Assessment of discriminativeness:</w:t>
            </w:r>
          </w:p>
          <w:p w14:paraId="68AD2BAF"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18</w:t>
            </w:r>
          </w:p>
          <w:p w14:paraId="5671C5D2" w14:textId="77777777" w:rsidR="00BB25E4" w:rsidRPr="00051151" w:rsidRDefault="00BB25E4" w:rsidP="004351D8">
            <w:pPr>
              <w:jc w:val="center"/>
              <w:rPr>
                <w:rFonts w:ascii="Arial" w:eastAsia="Calibri" w:hAnsi="Arial" w:cs="Arial"/>
                <w:sz w:val="20"/>
                <w:szCs w:val="20"/>
              </w:rPr>
            </w:pPr>
          </w:p>
        </w:tc>
        <w:tc>
          <w:tcPr>
            <w:tcW w:w="776" w:type="dxa"/>
            <w:tcBorders>
              <w:top w:val="nil"/>
              <w:bottom w:val="nil"/>
            </w:tcBorders>
          </w:tcPr>
          <w:p w14:paraId="65BEDCAF" w14:textId="77777777" w:rsidR="00BB25E4" w:rsidRPr="00051151" w:rsidRDefault="00BB25E4" w:rsidP="004351D8">
            <w:pPr>
              <w:jc w:val="center"/>
              <w:rPr>
                <w:rFonts w:ascii="Arial" w:eastAsia="Calibri" w:hAnsi="Arial" w:cs="Arial"/>
                <w:sz w:val="20"/>
                <w:szCs w:val="20"/>
              </w:rPr>
            </w:pPr>
          </w:p>
          <w:p w14:paraId="662505C8" w14:textId="77777777" w:rsidR="00BB25E4" w:rsidRPr="00051151" w:rsidRDefault="00BB25E4" w:rsidP="004351D8">
            <w:pPr>
              <w:jc w:val="center"/>
              <w:rPr>
                <w:rFonts w:ascii="Arial" w:eastAsia="Calibri" w:hAnsi="Arial" w:cs="Arial"/>
                <w:sz w:val="20"/>
                <w:szCs w:val="20"/>
              </w:rPr>
            </w:pPr>
          </w:p>
          <w:p w14:paraId="355BAC30" w14:textId="77777777" w:rsidR="00BB25E4" w:rsidRPr="00051151" w:rsidRDefault="00BB25E4" w:rsidP="004351D8">
            <w:pPr>
              <w:jc w:val="center"/>
              <w:rPr>
                <w:rFonts w:ascii="Arial" w:eastAsia="Calibri" w:hAnsi="Arial" w:cs="Arial"/>
                <w:b/>
                <w:sz w:val="20"/>
                <w:szCs w:val="20"/>
              </w:rPr>
            </w:pPr>
          </w:p>
          <w:p w14:paraId="18E981CF" w14:textId="77777777" w:rsidR="00BB25E4" w:rsidRPr="00051151" w:rsidRDefault="00BB25E4" w:rsidP="004351D8">
            <w:pPr>
              <w:jc w:val="center"/>
              <w:rPr>
                <w:rFonts w:ascii="Arial" w:eastAsia="Calibri" w:hAnsi="Arial" w:cs="Arial"/>
                <w:b/>
                <w:sz w:val="20"/>
                <w:szCs w:val="20"/>
              </w:rPr>
            </w:pPr>
          </w:p>
          <w:p w14:paraId="5125A9E8" w14:textId="77777777" w:rsidR="00BB25E4" w:rsidRPr="00051151" w:rsidRDefault="00BB25E4" w:rsidP="004351D8">
            <w:pPr>
              <w:jc w:val="center"/>
              <w:rPr>
                <w:rFonts w:ascii="Arial" w:eastAsia="Calibri" w:hAnsi="Arial" w:cs="Arial"/>
                <w:b/>
                <w:sz w:val="20"/>
                <w:szCs w:val="20"/>
              </w:rPr>
            </w:pPr>
          </w:p>
          <w:p w14:paraId="2CF3FC9A" w14:textId="77777777" w:rsidR="00BB25E4" w:rsidRPr="00051151" w:rsidRDefault="00BB25E4" w:rsidP="004351D8">
            <w:pPr>
              <w:jc w:val="center"/>
              <w:rPr>
                <w:rFonts w:ascii="Arial" w:eastAsia="Calibri" w:hAnsi="Arial" w:cs="Arial"/>
                <w:b/>
                <w:sz w:val="20"/>
                <w:szCs w:val="20"/>
              </w:rPr>
            </w:pPr>
            <w:r w:rsidRPr="00051151">
              <w:rPr>
                <w:rFonts w:ascii="Arial" w:eastAsia="Calibri" w:hAnsi="Arial" w:cs="Arial"/>
                <w:b/>
                <w:bCs/>
                <w:sz w:val="20"/>
                <w:szCs w:val="20"/>
              </w:rPr>
              <w:t>=</w:t>
            </w:r>
          </w:p>
        </w:tc>
        <w:tc>
          <w:tcPr>
            <w:tcW w:w="1937" w:type="dxa"/>
          </w:tcPr>
          <w:p w14:paraId="272E7930" w14:textId="77777777" w:rsidR="00BB25E4" w:rsidRPr="00051151" w:rsidRDefault="00BB25E4" w:rsidP="004351D8">
            <w:pPr>
              <w:jc w:val="center"/>
              <w:rPr>
                <w:rFonts w:ascii="Arial" w:eastAsia="Calibri" w:hAnsi="Arial" w:cs="Arial"/>
                <w:sz w:val="20"/>
                <w:szCs w:val="20"/>
              </w:rPr>
            </w:pPr>
          </w:p>
          <w:p w14:paraId="3CEBE6BA"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Number of cases closed in 2025</w:t>
            </w:r>
          </w:p>
          <w:p w14:paraId="40FF4191" w14:textId="77777777" w:rsidR="00BB25E4" w:rsidRPr="00051151" w:rsidRDefault="00BB25E4" w:rsidP="004351D8">
            <w:pPr>
              <w:jc w:val="center"/>
              <w:rPr>
                <w:rFonts w:ascii="Arial" w:eastAsia="Calibri" w:hAnsi="Arial" w:cs="Arial"/>
                <w:b/>
                <w:sz w:val="20"/>
                <w:szCs w:val="20"/>
              </w:rPr>
            </w:pPr>
          </w:p>
          <w:p w14:paraId="1B8322E8" w14:textId="77777777" w:rsidR="00BB25E4" w:rsidRPr="00051151" w:rsidRDefault="00BB25E4" w:rsidP="004351D8">
            <w:pPr>
              <w:jc w:val="center"/>
              <w:rPr>
                <w:rFonts w:ascii="Arial" w:eastAsia="Calibri" w:hAnsi="Arial" w:cs="Arial"/>
                <w:b/>
                <w:sz w:val="20"/>
                <w:szCs w:val="20"/>
              </w:rPr>
            </w:pPr>
          </w:p>
          <w:p w14:paraId="10DEDFD9"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ptab w:relativeTo="margin" w:alignment="left" w:leader="none"/>
            </w:r>
            <w:r w:rsidRPr="00051151">
              <w:rPr>
                <w:rFonts w:ascii="Arial" w:eastAsia="Calibri" w:hAnsi="Arial" w:cs="Arial"/>
                <w:b/>
                <w:bCs/>
                <w:sz w:val="20"/>
                <w:szCs w:val="20"/>
              </w:rPr>
              <w:t>414</w:t>
            </w:r>
          </w:p>
          <w:p w14:paraId="513E38D6" w14:textId="77777777" w:rsidR="00BB25E4" w:rsidRPr="00051151" w:rsidRDefault="00BB25E4" w:rsidP="004351D8">
            <w:pPr>
              <w:jc w:val="center"/>
              <w:rPr>
                <w:rFonts w:ascii="Arial" w:eastAsia="Calibri" w:hAnsi="Arial" w:cs="Arial"/>
                <w:sz w:val="20"/>
                <w:szCs w:val="20"/>
              </w:rPr>
            </w:pPr>
          </w:p>
          <w:p w14:paraId="5B173BA3"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Advisory: 323</w:t>
            </w:r>
          </w:p>
          <w:p w14:paraId="2557CA83"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Discrimination investigation: 76</w:t>
            </w:r>
          </w:p>
          <w:p w14:paraId="3400C574"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Assessment of discriminativeness:</w:t>
            </w:r>
          </w:p>
          <w:p w14:paraId="1CA3C005"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15</w:t>
            </w:r>
          </w:p>
        </w:tc>
        <w:tc>
          <w:tcPr>
            <w:tcW w:w="459" w:type="dxa"/>
            <w:tcBorders>
              <w:top w:val="nil"/>
              <w:bottom w:val="nil"/>
            </w:tcBorders>
          </w:tcPr>
          <w:p w14:paraId="510A413A" w14:textId="77777777" w:rsidR="00BB25E4" w:rsidRPr="00051151" w:rsidRDefault="00BB25E4" w:rsidP="004351D8">
            <w:pPr>
              <w:jc w:val="center"/>
              <w:rPr>
                <w:rFonts w:ascii="Arial" w:eastAsia="Calibri" w:hAnsi="Arial" w:cs="Arial"/>
                <w:sz w:val="20"/>
                <w:szCs w:val="20"/>
              </w:rPr>
            </w:pPr>
          </w:p>
          <w:p w14:paraId="11753DDE" w14:textId="77777777" w:rsidR="00BB25E4" w:rsidRPr="00051151" w:rsidRDefault="00BB25E4" w:rsidP="004351D8">
            <w:pPr>
              <w:jc w:val="center"/>
              <w:rPr>
                <w:rFonts w:ascii="Arial" w:eastAsia="Calibri" w:hAnsi="Arial" w:cs="Arial"/>
                <w:sz w:val="20"/>
                <w:szCs w:val="20"/>
              </w:rPr>
            </w:pPr>
          </w:p>
          <w:p w14:paraId="59D3216C" w14:textId="77777777" w:rsidR="00BB25E4" w:rsidRPr="00051151" w:rsidRDefault="00BB25E4" w:rsidP="004351D8">
            <w:pPr>
              <w:jc w:val="center"/>
              <w:rPr>
                <w:rFonts w:ascii="Arial" w:eastAsia="Calibri" w:hAnsi="Arial" w:cs="Arial"/>
                <w:b/>
                <w:sz w:val="20"/>
                <w:szCs w:val="20"/>
              </w:rPr>
            </w:pPr>
          </w:p>
          <w:p w14:paraId="13B619C8" w14:textId="77777777" w:rsidR="00BB25E4" w:rsidRPr="00051151" w:rsidRDefault="00BB25E4" w:rsidP="004351D8">
            <w:pPr>
              <w:jc w:val="center"/>
              <w:rPr>
                <w:rFonts w:ascii="Arial" w:eastAsia="Calibri" w:hAnsi="Arial" w:cs="Arial"/>
                <w:b/>
                <w:sz w:val="20"/>
                <w:szCs w:val="20"/>
              </w:rPr>
            </w:pPr>
          </w:p>
          <w:p w14:paraId="4C07D690" w14:textId="77777777" w:rsidR="00BB25E4" w:rsidRPr="00051151" w:rsidRDefault="00BB25E4" w:rsidP="004351D8">
            <w:pPr>
              <w:jc w:val="center"/>
              <w:rPr>
                <w:rFonts w:ascii="Arial" w:eastAsia="Calibri" w:hAnsi="Arial" w:cs="Arial"/>
                <w:b/>
                <w:sz w:val="20"/>
                <w:szCs w:val="20"/>
              </w:rPr>
            </w:pPr>
          </w:p>
          <w:p w14:paraId="63BF2209" w14:textId="77777777" w:rsidR="00BB25E4" w:rsidRPr="00051151" w:rsidRDefault="00BB25E4" w:rsidP="004351D8">
            <w:pPr>
              <w:jc w:val="center"/>
              <w:rPr>
                <w:rFonts w:ascii="Arial" w:eastAsia="Calibri" w:hAnsi="Arial" w:cs="Arial"/>
                <w:b/>
                <w:sz w:val="20"/>
                <w:szCs w:val="20"/>
              </w:rPr>
            </w:pPr>
            <w:r w:rsidRPr="00051151">
              <w:rPr>
                <w:rFonts w:ascii="Arial" w:eastAsia="Calibri" w:hAnsi="Arial" w:cs="Arial"/>
                <w:b/>
                <w:bCs/>
                <w:sz w:val="20"/>
                <w:szCs w:val="20"/>
              </w:rPr>
              <w:t>+</w:t>
            </w:r>
          </w:p>
        </w:tc>
        <w:tc>
          <w:tcPr>
            <w:tcW w:w="2084" w:type="dxa"/>
          </w:tcPr>
          <w:p w14:paraId="3689974D" w14:textId="77777777" w:rsidR="00BB25E4" w:rsidRPr="00051151" w:rsidRDefault="00BB25E4" w:rsidP="004351D8">
            <w:pPr>
              <w:jc w:val="center"/>
              <w:rPr>
                <w:rFonts w:ascii="Arial" w:eastAsia="Calibri" w:hAnsi="Arial" w:cs="Arial"/>
                <w:sz w:val="20"/>
                <w:szCs w:val="20"/>
              </w:rPr>
            </w:pPr>
          </w:p>
          <w:p w14:paraId="577E2B41"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Number of cases under consideration as at 31 December 2025</w:t>
            </w:r>
          </w:p>
          <w:p w14:paraId="1E4E44FE" w14:textId="77777777" w:rsidR="00BB25E4" w:rsidRPr="00051151" w:rsidRDefault="00BB25E4" w:rsidP="004351D8">
            <w:pPr>
              <w:jc w:val="center"/>
              <w:rPr>
                <w:rFonts w:ascii="Arial" w:eastAsia="Calibri" w:hAnsi="Arial" w:cs="Arial"/>
                <w:sz w:val="20"/>
                <w:szCs w:val="20"/>
              </w:rPr>
            </w:pPr>
          </w:p>
          <w:p w14:paraId="3BB978B9"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ptab w:relativeTo="margin" w:alignment="left" w:leader="none"/>
            </w:r>
            <w:r w:rsidRPr="00051151">
              <w:rPr>
                <w:rFonts w:ascii="Arial" w:eastAsia="Calibri" w:hAnsi="Arial" w:cs="Arial"/>
                <w:b/>
                <w:bCs/>
                <w:sz w:val="20"/>
                <w:szCs w:val="20"/>
              </w:rPr>
              <w:t>102</w:t>
            </w:r>
          </w:p>
          <w:p w14:paraId="555930BD" w14:textId="77777777" w:rsidR="00BB25E4" w:rsidRPr="00051151" w:rsidRDefault="00BB25E4" w:rsidP="004351D8">
            <w:pPr>
              <w:jc w:val="center"/>
              <w:rPr>
                <w:rFonts w:ascii="Arial" w:eastAsia="Calibri" w:hAnsi="Arial" w:cs="Arial"/>
                <w:sz w:val="20"/>
                <w:szCs w:val="20"/>
              </w:rPr>
            </w:pPr>
          </w:p>
          <w:p w14:paraId="59AFB334"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Advisory: 58</w:t>
            </w:r>
          </w:p>
          <w:p w14:paraId="447AA4FC"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Discrimination investigation: 31</w:t>
            </w:r>
          </w:p>
          <w:p w14:paraId="3018423F"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Assessment of discriminativeness:</w:t>
            </w:r>
          </w:p>
          <w:p w14:paraId="2DB2378A" w14:textId="77777777" w:rsidR="00BB25E4" w:rsidRPr="00051151" w:rsidRDefault="00BB25E4" w:rsidP="004351D8">
            <w:pPr>
              <w:jc w:val="center"/>
              <w:rPr>
                <w:rFonts w:ascii="Arial" w:eastAsia="Calibri" w:hAnsi="Arial" w:cs="Arial"/>
                <w:sz w:val="20"/>
                <w:szCs w:val="20"/>
              </w:rPr>
            </w:pPr>
            <w:r w:rsidRPr="00051151">
              <w:rPr>
                <w:rFonts w:ascii="Arial" w:eastAsia="Calibri" w:hAnsi="Arial" w:cs="Arial"/>
                <w:sz w:val="20"/>
                <w:szCs w:val="20"/>
              </w:rPr>
              <w:t>13</w:t>
            </w:r>
          </w:p>
        </w:tc>
      </w:tr>
    </w:tbl>
    <w:p w14:paraId="6BE70827" w14:textId="77777777" w:rsidR="00BB25E4" w:rsidRPr="00051151" w:rsidRDefault="00BB25E4" w:rsidP="004351D8">
      <w:pPr>
        <w:jc w:val="both"/>
        <w:rPr>
          <w:rFonts w:ascii="Arial" w:hAnsi="Arial" w:cs="Arial"/>
          <w:i/>
          <w:iCs/>
          <w:sz w:val="20"/>
          <w:szCs w:val="20"/>
          <w:lang w:val="en-GB"/>
        </w:rPr>
      </w:pPr>
    </w:p>
    <w:p w14:paraId="1930BF8C" w14:textId="77777777" w:rsidR="00BB25E4" w:rsidRPr="00051151" w:rsidRDefault="00BB25E4" w:rsidP="004351D8">
      <w:pPr>
        <w:jc w:val="both"/>
        <w:rPr>
          <w:rFonts w:ascii="Arial" w:eastAsia="Calibri" w:hAnsi="Arial" w:cs="Arial"/>
          <w:i/>
          <w:iCs/>
          <w:lang w:val="en-GB"/>
        </w:rPr>
      </w:pPr>
      <w:r w:rsidRPr="00051151">
        <w:rPr>
          <w:rFonts w:ascii="Arial" w:eastAsia="Calibri" w:hAnsi="Arial" w:cs="Arial"/>
          <w:i/>
          <w:iCs/>
          <w:lang w:val="en-GB"/>
        </w:rPr>
        <w:t>The statistical overview includes written advisory but does not cover advisory provided by telephone via the toll-free number 080 81 80.</w:t>
      </w:r>
    </w:p>
    <w:p w14:paraId="7E312F9A" w14:textId="77777777" w:rsidR="00BB25E4" w:rsidRPr="00051151" w:rsidRDefault="00BB25E4" w:rsidP="004351D8">
      <w:pPr>
        <w:jc w:val="both"/>
        <w:rPr>
          <w:rFonts w:ascii="Arial" w:eastAsia="Calibri" w:hAnsi="Arial" w:cs="Arial"/>
          <w:lang w:val="en-GB"/>
        </w:rPr>
      </w:pPr>
    </w:p>
    <w:p w14:paraId="3FFC2DAB" w14:textId="77777777" w:rsidR="00BB25E4" w:rsidRPr="00051151" w:rsidRDefault="00BB25E4" w:rsidP="004351D8">
      <w:pPr>
        <w:jc w:val="both"/>
        <w:rPr>
          <w:rFonts w:ascii="Arial" w:eastAsia="Calibri" w:hAnsi="Arial" w:cs="Arial"/>
          <w:lang w:val="en-GB"/>
        </w:rPr>
      </w:pPr>
    </w:p>
    <w:p w14:paraId="4870C360" w14:textId="77777777" w:rsidR="00BB25E4" w:rsidRPr="00051151" w:rsidRDefault="00BB25E4" w:rsidP="004351D8">
      <w:pPr>
        <w:jc w:val="both"/>
        <w:rPr>
          <w:rFonts w:ascii="Arial" w:eastAsia="Calibri" w:hAnsi="Arial" w:cs="Arial"/>
          <w:lang w:val="en-GB"/>
        </w:rPr>
      </w:pPr>
      <w:r w:rsidRPr="00051151">
        <w:rPr>
          <w:rFonts w:ascii="Arial" w:eastAsia="Calibri" w:hAnsi="Arial" w:cs="Arial"/>
          <w:lang w:val="en-GB"/>
        </w:rPr>
        <w:t xml:space="preserve">Closed cases include those in which individuals were provided with advisory in accordance with indent four of Article 21 of the ZVarD, cases in which a discrimination investigation procedure under Chapter 5 of the ZVarD was carried out, and cases in which the Advocate conducted a procedure to assess discriminativeness of regulations in accordance with Article 38 of the ZVarD. </w:t>
      </w:r>
    </w:p>
    <w:p w14:paraId="290413F1" w14:textId="77777777" w:rsidR="00BB25E4" w:rsidRPr="00051151" w:rsidRDefault="00BB25E4" w:rsidP="004351D8">
      <w:pPr>
        <w:jc w:val="both"/>
        <w:rPr>
          <w:rFonts w:ascii="Arial" w:eastAsia="Calibri" w:hAnsi="Arial" w:cs="Arial"/>
          <w:lang w:val="en-GB"/>
        </w:rPr>
      </w:pPr>
    </w:p>
    <w:p w14:paraId="1C7DC4C4" w14:textId="77777777" w:rsidR="002D37E7" w:rsidRPr="00051151" w:rsidRDefault="002D37E7" w:rsidP="004351D8">
      <w:pPr>
        <w:pStyle w:val="Pripombabesedilo"/>
        <w:jc w:val="both"/>
        <w:rPr>
          <w:rFonts w:ascii="Arial" w:hAnsi="Arial" w:cs="Arial"/>
          <w:sz w:val="22"/>
          <w:szCs w:val="22"/>
          <w:lang w:val="en-GB"/>
        </w:rPr>
      </w:pPr>
    </w:p>
    <w:p w14:paraId="1FF2603B" w14:textId="77777777" w:rsidR="002D37E7" w:rsidRPr="00051151" w:rsidRDefault="002D37E7" w:rsidP="004351D8">
      <w:pPr>
        <w:jc w:val="both"/>
        <w:rPr>
          <w:rFonts w:ascii="Arial" w:eastAsia="Calibri" w:hAnsi="Arial" w:cs="Arial"/>
          <w:lang w:val="en-GB"/>
        </w:rPr>
      </w:pPr>
    </w:p>
    <w:p w14:paraId="306286C9" w14:textId="77777777" w:rsidR="00034435" w:rsidRPr="00051151" w:rsidRDefault="00034435" w:rsidP="004351D8">
      <w:pPr>
        <w:jc w:val="both"/>
        <w:rPr>
          <w:rFonts w:ascii="Arial" w:hAnsi="Arial" w:cs="Arial"/>
          <w:sz w:val="20"/>
          <w:szCs w:val="20"/>
          <w:lang w:val="en-GB"/>
        </w:rPr>
      </w:pPr>
    </w:p>
    <w:p w14:paraId="4ED98E35" w14:textId="77777777" w:rsidR="00873D28" w:rsidRPr="00051151" w:rsidRDefault="00873D28" w:rsidP="004351D8">
      <w:pPr>
        <w:jc w:val="both"/>
        <w:rPr>
          <w:rFonts w:ascii="Arial" w:hAnsi="Arial" w:cs="Arial"/>
          <w:sz w:val="20"/>
          <w:szCs w:val="20"/>
          <w:lang w:val="en-GB"/>
        </w:rPr>
      </w:pPr>
    </w:p>
    <w:p w14:paraId="0B316225" w14:textId="77777777" w:rsidR="00683983" w:rsidRPr="00051151" w:rsidRDefault="00683983" w:rsidP="004351D8">
      <w:pPr>
        <w:rPr>
          <w:rFonts w:ascii="Arial" w:hAnsi="Arial" w:cs="Arial"/>
          <w:b/>
          <w:bCs/>
          <w:sz w:val="28"/>
          <w:lang w:val="en-GB"/>
        </w:rPr>
      </w:pPr>
      <w:r w:rsidRPr="00051151">
        <w:rPr>
          <w:rFonts w:ascii="Arial" w:hAnsi="Arial" w:cs="Arial"/>
          <w:lang w:val="en-GB"/>
        </w:rPr>
        <w:br w:type="page"/>
      </w:r>
    </w:p>
    <w:p w14:paraId="008EE596" w14:textId="77777777" w:rsidR="00683983" w:rsidRPr="00051151" w:rsidRDefault="00683983" w:rsidP="004351D8">
      <w:pPr>
        <w:pStyle w:val="Naslov2"/>
        <w:rPr>
          <w:lang w:val="en-GB"/>
        </w:rPr>
      </w:pPr>
      <w:bookmarkStart w:id="434" w:name="_Toc189469607"/>
      <w:bookmarkStart w:id="435" w:name="_Toc189216117"/>
      <w:bookmarkStart w:id="436" w:name="_Toc228785926"/>
      <w:r w:rsidRPr="00051151">
        <w:rPr>
          <w:lang w:val="en-GB"/>
        </w:rPr>
        <w:lastRenderedPageBreak/>
        <w:t>Statistics of cases closed by personal grounds</w:t>
      </w:r>
      <w:bookmarkEnd w:id="434"/>
      <w:bookmarkEnd w:id="435"/>
      <w:bookmarkEnd w:id="436"/>
      <w:r w:rsidRPr="00051151">
        <w:rPr>
          <w:lang w:val="en-GB"/>
        </w:rPr>
        <w:t xml:space="preserve"> </w:t>
      </w:r>
    </w:p>
    <w:p w14:paraId="050A4B31" w14:textId="77777777" w:rsidR="007367A4" w:rsidRPr="00051151" w:rsidRDefault="007367A4" w:rsidP="004351D8">
      <w:pPr>
        <w:rPr>
          <w:rFonts w:ascii="Arial" w:hAnsi="Arial" w:cs="Arial"/>
          <w:sz w:val="20"/>
          <w:szCs w:val="20"/>
          <w:lang w:val="en-GB"/>
        </w:rPr>
      </w:pPr>
    </w:p>
    <w:p w14:paraId="76F343E8" w14:textId="77777777" w:rsidR="007367A4" w:rsidRPr="00051151" w:rsidRDefault="007367A4" w:rsidP="004351D8">
      <w:pPr>
        <w:jc w:val="both"/>
        <w:rPr>
          <w:rFonts w:ascii="Arial" w:eastAsia="Calibri" w:hAnsi="Arial" w:cs="Arial"/>
          <w:bCs/>
          <w:lang w:val="en-GB"/>
        </w:rPr>
      </w:pPr>
    </w:p>
    <w:p w14:paraId="6D810DF4" w14:textId="77777777" w:rsidR="00BB25E4" w:rsidRPr="00051151" w:rsidRDefault="00BB25E4" w:rsidP="004351D8">
      <w:pPr>
        <w:jc w:val="both"/>
        <w:rPr>
          <w:rFonts w:ascii="Arial" w:eastAsia="Calibri" w:hAnsi="Arial" w:cs="Arial"/>
          <w:b/>
          <w:bCs/>
          <w:lang w:val="en-GB"/>
        </w:rPr>
      </w:pPr>
      <w:r w:rsidRPr="00051151">
        <w:rPr>
          <w:rFonts w:ascii="Arial" w:eastAsia="Calibri" w:hAnsi="Arial" w:cs="Arial"/>
          <w:b/>
          <w:bCs/>
          <w:lang w:val="en-GB"/>
        </w:rPr>
        <w:t>Table: Alleged personal grounds of discrimination in cases closed in 2025</w:t>
      </w:r>
    </w:p>
    <w:p w14:paraId="0B012F2C" w14:textId="77777777" w:rsidR="00BB25E4" w:rsidRPr="00051151" w:rsidRDefault="00BB25E4" w:rsidP="004351D8">
      <w:pPr>
        <w:rPr>
          <w:rFonts w:ascii="Arial" w:eastAsia="Calibri" w:hAnsi="Arial" w:cs="Arial"/>
          <w:lang w:val="en-GB"/>
        </w:rPr>
      </w:pPr>
    </w:p>
    <w:tbl>
      <w:tblPr>
        <w:tblStyle w:val="Tabelamrea2"/>
        <w:tblW w:w="7680" w:type="dxa"/>
        <w:tblLayout w:type="fixed"/>
        <w:tblLook w:val="04A0" w:firstRow="1" w:lastRow="0" w:firstColumn="1" w:lastColumn="0" w:noHBand="0" w:noVBand="1"/>
      </w:tblPr>
      <w:tblGrid>
        <w:gridCol w:w="2718"/>
        <w:gridCol w:w="1624"/>
        <w:gridCol w:w="1040"/>
        <w:gridCol w:w="949"/>
        <w:gridCol w:w="1349"/>
      </w:tblGrid>
      <w:tr w:rsidR="00BB25E4" w:rsidRPr="00051151" w14:paraId="441D2BA8" w14:textId="77777777" w:rsidTr="00E76723">
        <w:trPr>
          <w:trHeight w:val="694"/>
        </w:trPr>
        <w:tc>
          <w:tcPr>
            <w:tcW w:w="2718" w:type="dxa"/>
            <w:shd w:val="clear" w:color="auto" w:fill="D9D9D9" w:themeFill="background1" w:themeFillShade="D9"/>
            <w:vAlign w:val="center"/>
          </w:tcPr>
          <w:p w14:paraId="477B6341" w14:textId="77777777" w:rsidR="00BB25E4" w:rsidRPr="00051151" w:rsidRDefault="00BB25E4" w:rsidP="004351D8">
            <w:pPr>
              <w:rPr>
                <w:rFonts w:ascii="Arial" w:eastAsia="Calibri" w:hAnsi="Arial" w:cs="Arial"/>
                <w:b/>
                <w:bCs/>
                <w:sz w:val="20"/>
                <w:szCs w:val="22"/>
              </w:rPr>
            </w:pPr>
            <w:bookmarkStart w:id="437" w:name="_Hlk123029124"/>
            <w:r w:rsidRPr="00051151">
              <w:rPr>
                <w:rFonts w:ascii="Arial" w:eastAsia="Calibri" w:hAnsi="Arial" w:cs="Arial"/>
                <w:b/>
                <w:bCs/>
                <w:sz w:val="20"/>
              </w:rPr>
              <w:t>Alleged personal grounds of discrimination</w:t>
            </w:r>
          </w:p>
        </w:tc>
        <w:tc>
          <w:tcPr>
            <w:tcW w:w="1624" w:type="dxa"/>
            <w:shd w:val="clear" w:color="auto" w:fill="D9D9D9" w:themeFill="background1" w:themeFillShade="D9"/>
            <w:vAlign w:val="center"/>
          </w:tcPr>
          <w:p w14:paraId="639B9E43" w14:textId="77777777" w:rsidR="00BB25E4" w:rsidRPr="00051151" w:rsidRDefault="00BB25E4" w:rsidP="004351D8">
            <w:pPr>
              <w:rPr>
                <w:rFonts w:ascii="Arial" w:eastAsia="Calibri" w:hAnsi="Arial" w:cs="Arial"/>
                <w:b/>
                <w:bCs/>
                <w:sz w:val="20"/>
                <w:szCs w:val="22"/>
              </w:rPr>
            </w:pPr>
            <w:r w:rsidRPr="00051151">
              <w:rPr>
                <w:rFonts w:ascii="Arial" w:eastAsia="Calibri" w:hAnsi="Arial" w:cs="Arial"/>
                <w:b/>
                <w:bCs/>
                <w:sz w:val="20"/>
              </w:rPr>
              <w:t>Discrimination investigation</w:t>
            </w:r>
          </w:p>
        </w:tc>
        <w:tc>
          <w:tcPr>
            <w:tcW w:w="1040" w:type="dxa"/>
            <w:shd w:val="clear" w:color="auto" w:fill="D9D9D9" w:themeFill="background1" w:themeFillShade="D9"/>
            <w:vAlign w:val="center"/>
          </w:tcPr>
          <w:p w14:paraId="64134E86"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Reviews</w:t>
            </w:r>
          </w:p>
        </w:tc>
        <w:tc>
          <w:tcPr>
            <w:tcW w:w="949" w:type="dxa"/>
            <w:shd w:val="clear" w:color="auto" w:fill="D9D9D9" w:themeFill="background1" w:themeFillShade="D9"/>
            <w:vAlign w:val="center"/>
          </w:tcPr>
          <w:p w14:paraId="53B850E2" w14:textId="77777777" w:rsidR="00BB25E4" w:rsidRPr="00051151" w:rsidRDefault="00BB25E4" w:rsidP="004351D8">
            <w:pPr>
              <w:rPr>
                <w:rFonts w:ascii="Arial" w:eastAsia="Calibri" w:hAnsi="Arial" w:cs="Arial"/>
                <w:b/>
                <w:bCs/>
                <w:sz w:val="20"/>
                <w:szCs w:val="22"/>
              </w:rPr>
            </w:pPr>
            <w:r w:rsidRPr="00051151">
              <w:rPr>
                <w:rFonts w:ascii="Arial" w:eastAsia="Calibri" w:hAnsi="Arial" w:cs="Arial"/>
                <w:b/>
                <w:bCs/>
                <w:sz w:val="20"/>
              </w:rPr>
              <w:t>Total</w:t>
            </w:r>
          </w:p>
        </w:tc>
        <w:tc>
          <w:tcPr>
            <w:tcW w:w="1349" w:type="dxa"/>
            <w:shd w:val="clear" w:color="auto" w:fill="D9D9D9" w:themeFill="background1" w:themeFillShade="D9"/>
            <w:vAlign w:val="center"/>
          </w:tcPr>
          <w:p w14:paraId="6103BEA6" w14:textId="77777777" w:rsidR="00BB25E4" w:rsidRPr="00051151" w:rsidRDefault="00BB25E4" w:rsidP="004351D8">
            <w:pPr>
              <w:rPr>
                <w:rFonts w:ascii="Arial" w:eastAsia="Calibri" w:hAnsi="Arial" w:cs="Arial"/>
                <w:b/>
                <w:bCs/>
                <w:sz w:val="20"/>
                <w:szCs w:val="22"/>
              </w:rPr>
            </w:pPr>
            <w:r w:rsidRPr="00051151">
              <w:rPr>
                <w:rFonts w:ascii="Arial" w:eastAsia="Calibri" w:hAnsi="Arial" w:cs="Arial"/>
                <w:b/>
                <w:bCs/>
                <w:sz w:val="20"/>
              </w:rPr>
              <w:t>Percentage</w:t>
            </w:r>
          </w:p>
          <w:p w14:paraId="67B5CA42" w14:textId="77777777" w:rsidR="00BB25E4" w:rsidRPr="00051151" w:rsidRDefault="00BB25E4" w:rsidP="004351D8">
            <w:pPr>
              <w:rPr>
                <w:rFonts w:ascii="Arial" w:eastAsia="Calibri" w:hAnsi="Arial" w:cs="Arial"/>
                <w:b/>
                <w:bCs/>
                <w:sz w:val="20"/>
                <w:szCs w:val="22"/>
              </w:rPr>
            </w:pPr>
            <w:r w:rsidRPr="00051151">
              <w:rPr>
                <w:rFonts w:ascii="Arial" w:eastAsia="Calibri" w:hAnsi="Arial" w:cs="Arial"/>
                <w:b/>
                <w:bCs/>
                <w:sz w:val="20"/>
              </w:rPr>
              <w:t>of total (%)</w:t>
            </w:r>
          </w:p>
        </w:tc>
      </w:tr>
      <w:tr w:rsidR="00BB25E4" w:rsidRPr="00051151" w14:paraId="06EB6BEF" w14:textId="77777777" w:rsidTr="00E76723">
        <w:trPr>
          <w:trHeight w:val="397"/>
        </w:trPr>
        <w:tc>
          <w:tcPr>
            <w:tcW w:w="2718" w:type="dxa"/>
            <w:vAlign w:val="center"/>
          </w:tcPr>
          <w:p w14:paraId="2E20922A" w14:textId="77777777" w:rsidR="00BB25E4" w:rsidRPr="00051151" w:rsidRDefault="00BB25E4" w:rsidP="004351D8">
            <w:pPr>
              <w:rPr>
                <w:rFonts w:ascii="Arial" w:eastAsia="Calibri" w:hAnsi="Arial" w:cs="Arial"/>
                <w:sz w:val="20"/>
                <w:szCs w:val="22"/>
              </w:rPr>
            </w:pPr>
            <w:bookmarkStart w:id="438" w:name="_Hlk155874980"/>
            <w:r w:rsidRPr="00051151">
              <w:rPr>
                <w:rFonts w:ascii="Arial" w:eastAsia="Calibri" w:hAnsi="Arial" w:cs="Arial"/>
                <w:sz w:val="20"/>
              </w:rPr>
              <w:t xml:space="preserve">1. Gender </w:t>
            </w:r>
          </w:p>
        </w:tc>
        <w:tc>
          <w:tcPr>
            <w:tcW w:w="1624" w:type="dxa"/>
            <w:vAlign w:val="center"/>
          </w:tcPr>
          <w:p w14:paraId="32942FB3"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11</w:t>
            </w:r>
          </w:p>
        </w:tc>
        <w:tc>
          <w:tcPr>
            <w:tcW w:w="1040" w:type="dxa"/>
            <w:vAlign w:val="center"/>
          </w:tcPr>
          <w:p w14:paraId="79F6A2B7"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3</w:t>
            </w:r>
          </w:p>
        </w:tc>
        <w:tc>
          <w:tcPr>
            <w:tcW w:w="949" w:type="dxa"/>
            <w:vAlign w:val="center"/>
          </w:tcPr>
          <w:p w14:paraId="05CD4BA2"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14</w:t>
            </w:r>
          </w:p>
        </w:tc>
        <w:tc>
          <w:tcPr>
            <w:tcW w:w="1349" w:type="dxa"/>
            <w:vAlign w:val="center"/>
          </w:tcPr>
          <w:p w14:paraId="2FDB30C9"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9.4</w:t>
            </w:r>
          </w:p>
        </w:tc>
      </w:tr>
      <w:tr w:rsidR="00BB25E4" w:rsidRPr="00051151" w14:paraId="1EA1CC11" w14:textId="77777777" w:rsidTr="00E76723">
        <w:trPr>
          <w:trHeight w:val="397"/>
        </w:trPr>
        <w:tc>
          <w:tcPr>
            <w:tcW w:w="2718" w:type="dxa"/>
            <w:vAlign w:val="center"/>
          </w:tcPr>
          <w:p w14:paraId="10986C4B" w14:textId="77777777" w:rsidR="00BB25E4" w:rsidRPr="00051151" w:rsidRDefault="00BB25E4" w:rsidP="004351D8">
            <w:pPr>
              <w:rPr>
                <w:rFonts w:ascii="Arial" w:eastAsia="Calibri" w:hAnsi="Arial" w:cs="Arial"/>
                <w:sz w:val="20"/>
                <w:szCs w:val="22"/>
              </w:rPr>
            </w:pPr>
            <w:r w:rsidRPr="00051151">
              <w:rPr>
                <w:rFonts w:ascii="Arial" w:eastAsia="Calibri" w:hAnsi="Arial" w:cs="Arial"/>
                <w:i/>
                <w:iCs/>
                <w:sz w:val="20"/>
              </w:rPr>
              <w:t>2.</w:t>
            </w:r>
            <w:r w:rsidRPr="00051151">
              <w:rPr>
                <w:rFonts w:ascii="Arial" w:eastAsia="Calibri" w:hAnsi="Arial" w:cs="Arial"/>
                <w:sz w:val="20"/>
              </w:rPr>
              <w:t xml:space="preserve"> Nationality </w:t>
            </w:r>
          </w:p>
        </w:tc>
        <w:tc>
          <w:tcPr>
            <w:tcW w:w="1624" w:type="dxa"/>
            <w:vAlign w:val="center"/>
          </w:tcPr>
          <w:p w14:paraId="427F4320"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5</w:t>
            </w:r>
          </w:p>
        </w:tc>
        <w:tc>
          <w:tcPr>
            <w:tcW w:w="1040" w:type="dxa"/>
            <w:vAlign w:val="center"/>
          </w:tcPr>
          <w:p w14:paraId="273F0036"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36F7EC7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5</w:t>
            </w:r>
          </w:p>
        </w:tc>
        <w:tc>
          <w:tcPr>
            <w:tcW w:w="1349" w:type="dxa"/>
            <w:vAlign w:val="center"/>
          </w:tcPr>
          <w:p w14:paraId="60364FD7"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3.4</w:t>
            </w:r>
          </w:p>
        </w:tc>
      </w:tr>
      <w:tr w:rsidR="00BB25E4" w:rsidRPr="00051151" w14:paraId="701132A0" w14:textId="77777777" w:rsidTr="00E76723">
        <w:trPr>
          <w:trHeight w:val="397"/>
        </w:trPr>
        <w:tc>
          <w:tcPr>
            <w:tcW w:w="2718" w:type="dxa"/>
            <w:vAlign w:val="center"/>
          </w:tcPr>
          <w:p w14:paraId="401E5D4D"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3. Race or ethnic origin</w:t>
            </w:r>
          </w:p>
        </w:tc>
        <w:tc>
          <w:tcPr>
            <w:tcW w:w="1624" w:type="dxa"/>
            <w:vAlign w:val="center"/>
          </w:tcPr>
          <w:p w14:paraId="67EE247E"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4</w:t>
            </w:r>
          </w:p>
        </w:tc>
        <w:tc>
          <w:tcPr>
            <w:tcW w:w="1040" w:type="dxa"/>
            <w:vAlign w:val="center"/>
          </w:tcPr>
          <w:p w14:paraId="35FAE797"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75936252"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4</w:t>
            </w:r>
          </w:p>
        </w:tc>
        <w:tc>
          <w:tcPr>
            <w:tcW w:w="1349" w:type="dxa"/>
            <w:vAlign w:val="center"/>
          </w:tcPr>
          <w:p w14:paraId="322FD528"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2.7</w:t>
            </w:r>
          </w:p>
        </w:tc>
      </w:tr>
      <w:tr w:rsidR="00BB25E4" w:rsidRPr="00051151" w14:paraId="35BB188E" w14:textId="77777777" w:rsidTr="00E76723">
        <w:trPr>
          <w:trHeight w:val="397"/>
        </w:trPr>
        <w:tc>
          <w:tcPr>
            <w:tcW w:w="2718" w:type="dxa"/>
            <w:vAlign w:val="center"/>
          </w:tcPr>
          <w:p w14:paraId="5ED00ED2"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4. Language</w:t>
            </w:r>
          </w:p>
        </w:tc>
        <w:tc>
          <w:tcPr>
            <w:tcW w:w="1624" w:type="dxa"/>
            <w:vAlign w:val="center"/>
          </w:tcPr>
          <w:p w14:paraId="6ED5814D"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w:t>
            </w:r>
          </w:p>
        </w:tc>
        <w:tc>
          <w:tcPr>
            <w:tcW w:w="1040" w:type="dxa"/>
            <w:vAlign w:val="center"/>
          </w:tcPr>
          <w:p w14:paraId="0FCE6036"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7B4DA732"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w:t>
            </w:r>
          </w:p>
        </w:tc>
        <w:tc>
          <w:tcPr>
            <w:tcW w:w="1349" w:type="dxa"/>
            <w:vAlign w:val="center"/>
          </w:tcPr>
          <w:p w14:paraId="6D14101D"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0.7</w:t>
            </w:r>
          </w:p>
        </w:tc>
      </w:tr>
      <w:tr w:rsidR="00BB25E4" w:rsidRPr="00051151" w14:paraId="3148B43F" w14:textId="77777777" w:rsidTr="00E76723">
        <w:trPr>
          <w:trHeight w:val="397"/>
        </w:trPr>
        <w:tc>
          <w:tcPr>
            <w:tcW w:w="2718" w:type="dxa"/>
            <w:vAlign w:val="center"/>
          </w:tcPr>
          <w:p w14:paraId="65A9C857"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5. Religion or belief</w:t>
            </w:r>
          </w:p>
        </w:tc>
        <w:tc>
          <w:tcPr>
            <w:tcW w:w="1624" w:type="dxa"/>
            <w:vAlign w:val="center"/>
          </w:tcPr>
          <w:p w14:paraId="3D7799C2"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12</w:t>
            </w:r>
          </w:p>
        </w:tc>
        <w:tc>
          <w:tcPr>
            <w:tcW w:w="1040" w:type="dxa"/>
            <w:vAlign w:val="center"/>
          </w:tcPr>
          <w:p w14:paraId="30526D63"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949" w:type="dxa"/>
            <w:vAlign w:val="center"/>
          </w:tcPr>
          <w:p w14:paraId="653B347F"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13</w:t>
            </w:r>
          </w:p>
        </w:tc>
        <w:tc>
          <w:tcPr>
            <w:tcW w:w="1349" w:type="dxa"/>
            <w:vAlign w:val="center"/>
          </w:tcPr>
          <w:p w14:paraId="2B59DB8F"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8.7</w:t>
            </w:r>
          </w:p>
        </w:tc>
      </w:tr>
      <w:tr w:rsidR="00BB25E4" w:rsidRPr="00051151" w14:paraId="034E84A9" w14:textId="77777777" w:rsidTr="00E76723">
        <w:trPr>
          <w:trHeight w:val="397"/>
        </w:trPr>
        <w:tc>
          <w:tcPr>
            <w:tcW w:w="2718" w:type="dxa"/>
            <w:vAlign w:val="center"/>
          </w:tcPr>
          <w:p w14:paraId="4D37B0AC"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6. Disability</w:t>
            </w:r>
          </w:p>
        </w:tc>
        <w:tc>
          <w:tcPr>
            <w:tcW w:w="1624" w:type="dxa"/>
            <w:vAlign w:val="center"/>
          </w:tcPr>
          <w:p w14:paraId="6C81A3E1"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6</w:t>
            </w:r>
          </w:p>
        </w:tc>
        <w:tc>
          <w:tcPr>
            <w:tcW w:w="1040" w:type="dxa"/>
            <w:vAlign w:val="center"/>
          </w:tcPr>
          <w:p w14:paraId="4478D012"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4</w:t>
            </w:r>
          </w:p>
        </w:tc>
        <w:tc>
          <w:tcPr>
            <w:tcW w:w="949" w:type="dxa"/>
            <w:vAlign w:val="center"/>
          </w:tcPr>
          <w:p w14:paraId="69D31A94"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10</w:t>
            </w:r>
          </w:p>
        </w:tc>
        <w:tc>
          <w:tcPr>
            <w:tcW w:w="1349" w:type="dxa"/>
            <w:vAlign w:val="center"/>
          </w:tcPr>
          <w:p w14:paraId="62AF8A03"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6.7</w:t>
            </w:r>
          </w:p>
        </w:tc>
      </w:tr>
      <w:tr w:rsidR="00BB25E4" w:rsidRPr="00051151" w14:paraId="64491887" w14:textId="77777777" w:rsidTr="00E76723">
        <w:trPr>
          <w:trHeight w:val="397"/>
        </w:trPr>
        <w:tc>
          <w:tcPr>
            <w:tcW w:w="2718" w:type="dxa"/>
            <w:vAlign w:val="center"/>
          </w:tcPr>
          <w:p w14:paraId="76440CA0"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7.  Age</w:t>
            </w:r>
          </w:p>
        </w:tc>
        <w:tc>
          <w:tcPr>
            <w:tcW w:w="1624" w:type="dxa"/>
            <w:vAlign w:val="center"/>
          </w:tcPr>
          <w:p w14:paraId="2BA5500A"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13</w:t>
            </w:r>
          </w:p>
        </w:tc>
        <w:tc>
          <w:tcPr>
            <w:tcW w:w="1040" w:type="dxa"/>
            <w:vAlign w:val="center"/>
          </w:tcPr>
          <w:p w14:paraId="7FFC480D"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0C65125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13</w:t>
            </w:r>
          </w:p>
        </w:tc>
        <w:tc>
          <w:tcPr>
            <w:tcW w:w="1349" w:type="dxa"/>
            <w:vAlign w:val="center"/>
          </w:tcPr>
          <w:p w14:paraId="1C7C36A5"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8.7</w:t>
            </w:r>
          </w:p>
        </w:tc>
      </w:tr>
      <w:tr w:rsidR="00BB25E4" w:rsidRPr="00051151" w14:paraId="1448DA9E" w14:textId="77777777" w:rsidTr="00E76723">
        <w:trPr>
          <w:trHeight w:val="397"/>
        </w:trPr>
        <w:tc>
          <w:tcPr>
            <w:tcW w:w="2718" w:type="dxa"/>
            <w:vAlign w:val="center"/>
          </w:tcPr>
          <w:p w14:paraId="633EE2E9"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8.  Sexual orientation</w:t>
            </w:r>
          </w:p>
        </w:tc>
        <w:tc>
          <w:tcPr>
            <w:tcW w:w="1624" w:type="dxa"/>
            <w:vAlign w:val="center"/>
          </w:tcPr>
          <w:p w14:paraId="7E93E5C0"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4</w:t>
            </w:r>
          </w:p>
        </w:tc>
        <w:tc>
          <w:tcPr>
            <w:tcW w:w="1040" w:type="dxa"/>
            <w:vAlign w:val="center"/>
          </w:tcPr>
          <w:p w14:paraId="0AE1E02D"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1661E7B5"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4</w:t>
            </w:r>
          </w:p>
        </w:tc>
        <w:tc>
          <w:tcPr>
            <w:tcW w:w="1349" w:type="dxa"/>
            <w:vAlign w:val="center"/>
          </w:tcPr>
          <w:p w14:paraId="4502B79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2.7</w:t>
            </w:r>
          </w:p>
        </w:tc>
      </w:tr>
      <w:tr w:rsidR="00BB25E4" w:rsidRPr="00051151" w14:paraId="53EADF17" w14:textId="77777777" w:rsidTr="00E76723">
        <w:trPr>
          <w:trHeight w:val="397"/>
        </w:trPr>
        <w:tc>
          <w:tcPr>
            <w:tcW w:w="2718" w:type="dxa"/>
            <w:vAlign w:val="center"/>
          </w:tcPr>
          <w:p w14:paraId="49F7A7EE"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9. Gender identity</w:t>
            </w:r>
          </w:p>
        </w:tc>
        <w:tc>
          <w:tcPr>
            <w:tcW w:w="1624" w:type="dxa"/>
            <w:vAlign w:val="center"/>
          </w:tcPr>
          <w:p w14:paraId="3CF228B5"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2</w:t>
            </w:r>
          </w:p>
        </w:tc>
        <w:tc>
          <w:tcPr>
            <w:tcW w:w="1040" w:type="dxa"/>
            <w:vAlign w:val="center"/>
          </w:tcPr>
          <w:p w14:paraId="31107A07"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602622F3"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w:t>
            </w:r>
          </w:p>
        </w:tc>
        <w:tc>
          <w:tcPr>
            <w:tcW w:w="1349" w:type="dxa"/>
            <w:vAlign w:val="center"/>
          </w:tcPr>
          <w:p w14:paraId="3217BE43"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1.3</w:t>
            </w:r>
          </w:p>
        </w:tc>
      </w:tr>
      <w:tr w:rsidR="00BB25E4" w:rsidRPr="00051151" w14:paraId="693C8027" w14:textId="77777777" w:rsidTr="00E76723">
        <w:trPr>
          <w:trHeight w:val="397"/>
        </w:trPr>
        <w:tc>
          <w:tcPr>
            <w:tcW w:w="2718" w:type="dxa"/>
            <w:vAlign w:val="center"/>
          </w:tcPr>
          <w:p w14:paraId="747D4B85"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10. Gender expression</w:t>
            </w:r>
          </w:p>
        </w:tc>
        <w:tc>
          <w:tcPr>
            <w:tcW w:w="1624" w:type="dxa"/>
            <w:vAlign w:val="center"/>
          </w:tcPr>
          <w:p w14:paraId="05C7292D"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w:t>
            </w:r>
          </w:p>
        </w:tc>
        <w:tc>
          <w:tcPr>
            <w:tcW w:w="1040" w:type="dxa"/>
            <w:vAlign w:val="center"/>
          </w:tcPr>
          <w:p w14:paraId="44836090"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7F1C5D82"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w:t>
            </w:r>
          </w:p>
        </w:tc>
        <w:tc>
          <w:tcPr>
            <w:tcW w:w="1349" w:type="dxa"/>
            <w:vAlign w:val="center"/>
          </w:tcPr>
          <w:p w14:paraId="7E3C4553"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0.7</w:t>
            </w:r>
          </w:p>
        </w:tc>
      </w:tr>
      <w:tr w:rsidR="00BB25E4" w:rsidRPr="00051151" w14:paraId="6B36DA91" w14:textId="77777777" w:rsidTr="00E76723">
        <w:trPr>
          <w:trHeight w:val="397"/>
        </w:trPr>
        <w:tc>
          <w:tcPr>
            <w:tcW w:w="2718" w:type="dxa"/>
            <w:vAlign w:val="center"/>
          </w:tcPr>
          <w:p w14:paraId="510D53E0"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11. Social status</w:t>
            </w:r>
          </w:p>
        </w:tc>
        <w:tc>
          <w:tcPr>
            <w:tcW w:w="1624" w:type="dxa"/>
            <w:vAlign w:val="center"/>
          </w:tcPr>
          <w:p w14:paraId="07578DF2"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4</w:t>
            </w:r>
          </w:p>
        </w:tc>
        <w:tc>
          <w:tcPr>
            <w:tcW w:w="1040" w:type="dxa"/>
            <w:vAlign w:val="center"/>
          </w:tcPr>
          <w:p w14:paraId="44ED4106"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5CE4614A"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4</w:t>
            </w:r>
          </w:p>
        </w:tc>
        <w:tc>
          <w:tcPr>
            <w:tcW w:w="1349" w:type="dxa"/>
            <w:vAlign w:val="center"/>
          </w:tcPr>
          <w:p w14:paraId="4075331E"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2.7</w:t>
            </w:r>
          </w:p>
        </w:tc>
      </w:tr>
      <w:tr w:rsidR="00BB25E4" w:rsidRPr="00051151" w14:paraId="6D327E90" w14:textId="77777777" w:rsidTr="00E76723">
        <w:trPr>
          <w:trHeight w:val="397"/>
        </w:trPr>
        <w:tc>
          <w:tcPr>
            <w:tcW w:w="2718" w:type="dxa"/>
            <w:vAlign w:val="center"/>
          </w:tcPr>
          <w:p w14:paraId="326BD042"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12. Property status</w:t>
            </w:r>
          </w:p>
        </w:tc>
        <w:tc>
          <w:tcPr>
            <w:tcW w:w="1624" w:type="dxa"/>
            <w:vAlign w:val="center"/>
          </w:tcPr>
          <w:p w14:paraId="6D2136E3"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5</w:t>
            </w:r>
          </w:p>
        </w:tc>
        <w:tc>
          <w:tcPr>
            <w:tcW w:w="1040" w:type="dxa"/>
            <w:vAlign w:val="center"/>
          </w:tcPr>
          <w:p w14:paraId="2E43842C"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949" w:type="dxa"/>
            <w:vAlign w:val="center"/>
          </w:tcPr>
          <w:p w14:paraId="6F32606D"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6</w:t>
            </w:r>
          </w:p>
        </w:tc>
        <w:tc>
          <w:tcPr>
            <w:tcW w:w="1349" w:type="dxa"/>
            <w:vAlign w:val="center"/>
          </w:tcPr>
          <w:p w14:paraId="7AAA2AA2"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4</w:t>
            </w:r>
          </w:p>
        </w:tc>
      </w:tr>
      <w:tr w:rsidR="00BB25E4" w:rsidRPr="00051151" w14:paraId="4111CF44" w14:textId="77777777" w:rsidTr="00E76723">
        <w:trPr>
          <w:trHeight w:val="397"/>
        </w:trPr>
        <w:tc>
          <w:tcPr>
            <w:tcW w:w="2718" w:type="dxa"/>
            <w:vAlign w:val="center"/>
          </w:tcPr>
          <w:p w14:paraId="452E41F0"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13. Education</w:t>
            </w:r>
          </w:p>
        </w:tc>
        <w:tc>
          <w:tcPr>
            <w:tcW w:w="1624" w:type="dxa"/>
            <w:vAlign w:val="center"/>
          </w:tcPr>
          <w:p w14:paraId="1AA4761F"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3</w:t>
            </w:r>
          </w:p>
        </w:tc>
        <w:tc>
          <w:tcPr>
            <w:tcW w:w="1040" w:type="dxa"/>
            <w:vAlign w:val="center"/>
          </w:tcPr>
          <w:p w14:paraId="32544640"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6617C78F"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3</w:t>
            </w:r>
          </w:p>
        </w:tc>
        <w:tc>
          <w:tcPr>
            <w:tcW w:w="1349" w:type="dxa"/>
            <w:vAlign w:val="center"/>
          </w:tcPr>
          <w:p w14:paraId="394FAFA3"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w:t>
            </w:r>
          </w:p>
        </w:tc>
      </w:tr>
      <w:tr w:rsidR="00BB25E4" w:rsidRPr="00051151" w14:paraId="3D569D5F" w14:textId="77777777" w:rsidTr="00E76723">
        <w:trPr>
          <w:trHeight w:val="397"/>
        </w:trPr>
        <w:tc>
          <w:tcPr>
            <w:tcW w:w="2718" w:type="dxa"/>
            <w:vAlign w:val="center"/>
          </w:tcPr>
          <w:p w14:paraId="63492F61"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14. Citizenship</w:t>
            </w:r>
          </w:p>
        </w:tc>
        <w:tc>
          <w:tcPr>
            <w:tcW w:w="1624" w:type="dxa"/>
            <w:vAlign w:val="center"/>
          </w:tcPr>
          <w:p w14:paraId="09AB879D"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4</w:t>
            </w:r>
          </w:p>
        </w:tc>
        <w:tc>
          <w:tcPr>
            <w:tcW w:w="1040" w:type="dxa"/>
            <w:vAlign w:val="center"/>
          </w:tcPr>
          <w:p w14:paraId="147E50AE"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4CE9D0FE"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4</w:t>
            </w:r>
          </w:p>
        </w:tc>
        <w:tc>
          <w:tcPr>
            <w:tcW w:w="1349" w:type="dxa"/>
            <w:vAlign w:val="center"/>
          </w:tcPr>
          <w:p w14:paraId="4103797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2.7</w:t>
            </w:r>
          </w:p>
        </w:tc>
      </w:tr>
      <w:tr w:rsidR="00BB25E4" w:rsidRPr="00051151" w14:paraId="51DB107A" w14:textId="77777777" w:rsidTr="00E76723">
        <w:trPr>
          <w:trHeight w:val="397"/>
        </w:trPr>
        <w:tc>
          <w:tcPr>
            <w:tcW w:w="2718" w:type="dxa"/>
            <w:vAlign w:val="center"/>
          </w:tcPr>
          <w:p w14:paraId="3EE01DA1"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15. Place of residence</w:t>
            </w:r>
          </w:p>
        </w:tc>
        <w:tc>
          <w:tcPr>
            <w:tcW w:w="1624" w:type="dxa"/>
            <w:vAlign w:val="center"/>
          </w:tcPr>
          <w:p w14:paraId="36DD7458"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w:t>
            </w:r>
          </w:p>
        </w:tc>
        <w:tc>
          <w:tcPr>
            <w:tcW w:w="1040" w:type="dxa"/>
            <w:vAlign w:val="center"/>
          </w:tcPr>
          <w:p w14:paraId="68C5190D"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949" w:type="dxa"/>
            <w:vAlign w:val="center"/>
          </w:tcPr>
          <w:p w14:paraId="6C5EF3B1"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w:t>
            </w:r>
          </w:p>
        </w:tc>
        <w:tc>
          <w:tcPr>
            <w:tcW w:w="1349" w:type="dxa"/>
            <w:vAlign w:val="center"/>
          </w:tcPr>
          <w:p w14:paraId="11B7C3B1"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0.7</w:t>
            </w:r>
          </w:p>
        </w:tc>
      </w:tr>
      <w:tr w:rsidR="00BB25E4" w:rsidRPr="00051151" w14:paraId="06E95B11" w14:textId="77777777" w:rsidTr="00E76723">
        <w:trPr>
          <w:trHeight w:val="397"/>
        </w:trPr>
        <w:tc>
          <w:tcPr>
            <w:tcW w:w="2718" w:type="dxa"/>
            <w:vAlign w:val="center"/>
          </w:tcPr>
          <w:p w14:paraId="5C13F47B"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16. Pregnancy, parenthood</w:t>
            </w:r>
          </w:p>
        </w:tc>
        <w:tc>
          <w:tcPr>
            <w:tcW w:w="1624" w:type="dxa"/>
            <w:vAlign w:val="center"/>
          </w:tcPr>
          <w:p w14:paraId="0496FC90"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8</w:t>
            </w:r>
          </w:p>
        </w:tc>
        <w:tc>
          <w:tcPr>
            <w:tcW w:w="1040" w:type="dxa"/>
            <w:vAlign w:val="center"/>
          </w:tcPr>
          <w:p w14:paraId="2F63C6AD"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949" w:type="dxa"/>
            <w:vAlign w:val="center"/>
          </w:tcPr>
          <w:p w14:paraId="21C9B4B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9</w:t>
            </w:r>
          </w:p>
        </w:tc>
        <w:tc>
          <w:tcPr>
            <w:tcW w:w="1349" w:type="dxa"/>
            <w:vAlign w:val="center"/>
          </w:tcPr>
          <w:p w14:paraId="5225959C"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6</w:t>
            </w:r>
          </w:p>
        </w:tc>
      </w:tr>
      <w:tr w:rsidR="00BB25E4" w:rsidRPr="00051151" w14:paraId="7F89E71C" w14:textId="77777777" w:rsidTr="00E76723">
        <w:trPr>
          <w:trHeight w:val="397"/>
        </w:trPr>
        <w:tc>
          <w:tcPr>
            <w:tcW w:w="2718" w:type="dxa"/>
            <w:vAlign w:val="center"/>
          </w:tcPr>
          <w:p w14:paraId="4157430A"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17. Health status</w:t>
            </w:r>
          </w:p>
        </w:tc>
        <w:tc>
          <w:tcPr>
            <w:tcW w:w="1624" w:type="dxa"/>
            <w:vAlign w:val="center"/>
          </w:tcPr>
          <w:p w14:paraId="4BB3A263"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18</w:t>
            </w:r>
          </w:p>
        </w:tc>
        <w:tc>
          <w:tcPr>
            <w:tcW w:w="1040" w:type="dxa"/>
            <w:vAlign w:val="center"/>
          </w:tcPr>
          <w:p w14:paraId="45697BF1"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2</w:t>
            </w:r>
          </w:p>
        </w:tc>
        <w:tc>
          <w:tcPr>
            <w:tcW w:w="949" w:type="dxa"/>
            <w:vAlign w:val="center"/>
          </w:tcPr>
          <w:p w14:paraId="7AC4AD6E"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20</w:t>
            </w:r>
          </w:p>
        </w:tc>
        <w:tc>
          <w:tcPr>
            <w:tcW w:w="1349" w:type="dxa"/>
            <w:vAlign w:val="center"/>
          </w:tcPr>
          <w:p w14:paraId="663E4FD7"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13.4</w:t>
            </w:r>
          </w:p>
        </w:tc>
      </w:tr>
      <w:tr w:rsidR="00BB25E4" w:rsidRPr="00051151" w14:paraId="043DE48E" w14:textId="77777777" w:rsidTr="00E76723">
        <w:trPr>
          <w:trHeight w:val="397"/>
        </w:trPr>
        <w:tc>
          <w:tcPr>
            <w:tcW w:w="2718" w:type="dxa"/>
            <w:vAlign w:val="center"/>
          </w:tcPr>
          <w:p w14:paraId="68740E9C"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18. Other</w:t>
            </w:r>
          </w:p>
        </w:tc>
        <w:tc>
          <w:tcPr>
            <w:tcW w:w="1624" w:type="dxa"/>
            <w:vAlign w:val="center"/>
          </w:tcPr>
          <w:p w14:paraId="4761772C"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28</w:t>
            </w:r>
          </w:p>
        </w:tc>
        <w:tc>
          <w:tcPr>
            <w:tcW w:w="1040" w:type="dxa"/>
            <w:vAlign w:val="center"/>
          </w:tcPr>
          <w:p w14:paraId="0125C089"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4</w:t>
            </w:r>
          </w:p>
        </w:tc>
        <w:tc>
          <w:tcPr>
            <w:tcW w:w="949" w:type="dxa"/>
            <w:vAlign w:val="center"/>
          </w:tcPr>
          <w:p w14:paraId="2057EA5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32</w:t>
            </w:r>
          </w:p>
        </w:tc>
        <w:tc>
          <w:tcPr>
            <w:tcW w:w="1349" w:type="dxa"/>
            <w:vAlign w:val="center"/>
          </w:tcPr>
          <w:p w14:paraId="67C4CEC9"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21.5</w:t>
            </w:r>
          </w:p>
        </w:tc>
      </w:tr>
      <w:tr w:rsidR="00BB25E4" w:rsidRPr="00051151" w14:paraId="6A6569E5" w14:textId="77777777" w:rsidTr="00E76723">
        <w:trPr>
          <w:trHeight w:val="397"/>
        </w:trPr>
        <w:tc>
          <w:tcPr>
            <w:tcW w:w="2718" w:type="dxa"/>
            <w:vAlign w:val="center"/>
          </w:tcPr>
          <w:p w14:paraId="5575CA31" w14:textId="77777777" w:rsidR="00BB25E4" w:rsidRPr="00051151" w:rsidRDefault="00BB25E4" w:rsidP="004351D8">
            <w:pPr>
              <w:rPr>
                <w:rFonts w:ascii="Arial" w:eastAsia="Calibri" w:hAnsi="Arial" w:cs="Arial"/>
                <w:sz w:val="20"/>
                <w:szCs w:val="22"/>
              </w:rPr>
            </w:pPr>
            <w:r w:rsidRPr="00051151">
              <w:rPr>
                <w:rFonts w:ascii="Arial" w:eastAsia="Calibri" w:hAnsi="Arial" w:cs="Arial"/>
                <w:sz w:val="20"/>
              </w:rPr>
              <w:t>19. No personal ground</w:t>
            </w:r>
          </w:p>
        </w:tc>
        <w:tc>
          <w:tcPr>
            <w:tcW w:w="1624" w:type="dxa"/>
            <w:vAlign w:val="center"/>
          </w:tcPr>
          <w:p w14:paraId="22DA92E5" w14:textId="77777777" w:rsidR="00BB25E4" w:rsidRPr="00051151" w:rsidRDefault="00BB25E4" w:rsidP="004351D8">
            <w:pPr>
              <w:jc w:val="right"/>
              <w:rPr>
                <w:rFonts w:ascii="Arial" w:eastAsia="Calibri" w:hAnsi="Arial" w:cs="Arial"/>
                <w:sz w:val="20"/>
                <w:szCs w:val="22"/>
              </w:rPr>
            </w:pPr>
            <w:r w:rsidRPr="00051151">
              <w:rPr>
                <w:rFonts w:ascii="Arial" w:eastAsia="Calibri" w:hAnsi="Arial" w:cs="Arial"/>
                <w:sz w:val="20"/>
                <w:szCs w:val="22"/>
              </w:rPr>
              <w:t>2</w:t>
            </w:r>
          </w:p>
        </w:tc>
        <w:tc>
          <w:tcPr>
            <w:tcW w:w="1040" w:type="dxa"/>
            <w:vAlign w:val="center"/>
          </w:tcPr>
          <w:p w14:paraId="36420D8B"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949" w:type="dxa"/>
            <w:vAlign w:val="center"/>
          </w:tcPr>
          <w:p w14:paraId="1F0E69BC"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3</w:t>
            </w:r>
          </w:p>
        </w:tc>
        <w:tc>
          <w:tcPr>
            <w:tcW w:w="1349" w:type="dxa"/>
            <w:vAlign w:val="center"/>
          </w:tcPr>
          <w:p w14:paraId="06FB1BC8"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2</w:t>
            </w:r>
          </w:p>
        </w:tc>
      </w:tr>
      <w:bookmarkEnd w:id="438"/>
      <w:tr w:rsidR="00BB25E4" w:rsidRPr="00051151" w14:paraId="7FCD0B0A" w14:textId="77777777" w:rsidTr="00E76723">
        <w:trPr>
          <w:trHeight w:val="397"/>
        </w:trPr>
        <w:tc>
          <w:tcPr>
            <w:tcW w:w="2718" w:type="dxa"/>
            <w:vAlign w:val="center"/>
          </w:tcPr>
          <w:p w14:paraId="4F9C76C5" w14:textId="77777777" w:rsidR="00BB25E4" w:rsidRPr="00051151" w:rsidRDefault="00BB25E4" w:rsidP="004351D8">
            <w:pPr>
              <w:rPr>
                <w:rFonts w:ascii="Arial" w:eastAsia="Calibri" w:hAnsi="Arial" w:cs="Arial"/>
                <w:b/>
                <w:bCs/>
                <w:sz w:val="20"/>
                <w:szCs w:val="22"/>
              </w:rPr>
            </w:pPr>
            <w:r w:rsidRPr="00051151">
              <w:rPr>
                <w:rFonts w:ascii="Arial" w:eastAsia="Calibri" w:hAnsi="Arial" w:cs="Arial"/>
                <w:b/>
                <w:bCs/>
                <w:sz w:val="20"/>
              </w:rPr>
              <w:t>TOTAL</w:t>
            </w:r>
          </w:p>
        </w:tc>
        <w:tc>
          <w:tcPr>
            <w:tcW w:w="1624" w:type="dxa"/>
            <w:vAlign w:val="center"/>
          </w:tcPr>
          <w:p w14:paraId="408531B8"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132</w:t>
            </w:r>
          </w:p>
        </w:tc>
        <w:tc>
          <w:tcPr>
            <w:tcW w:w="1040" w:type="dxa"/>
            <w:vAlign w:val="center"/>
          </w:tcPr>
          <w:p w14:paraId="50D124A1"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17</w:t>
            </w:r>
          </w:p>
        </w:tc>
        <w:tc>
          <w:tcPr>
            <w:tcW w:w="949" w:type="dxa"/>
            <w:vAlign w:val="center"/>
          </w:tcPr>
          <w:p w14:paraId="02770497"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149</w:t>
            </w:r>
          </w:p>
        </w:tc>
        <w:tc>
          <w:tcPr>
            <w:tcW w:w="1349" w:type="dxa"/>
            <w:vAlign w:val="center"/>
          </w:tcPr>
          <w:p w14:paraId="2AF7CF00" w14:textId="77777777" w:rsidR="00BB25E4" w:rsidRPr="00051151" w:rsidRDefault="00BB25E4" w:rsidP="004351D8">
            <w:pPr>
              <w:jc w:val="right"/>
              <w:rPr>
                <w:rFonts w:ascii="Arial" w:eastAsia="Calibri" w:hAnsi="Arial" w:cs="Arial"/>
                <w:b/>
                <w:bCs/>
                <w:sz w:val="20"/>
                <w:szCs w:val="22"/>
              </w:rPr>
            </w:pPr>
            <w:r w:rsidRPr="00051151">
              <w:rPr>
                <w:rFonts w:ascii="Arial" w:eastAsia="Calibri" w:hAnsi="Arial" w:cs="Arial"/>
                <w:b/>
                <w:bCs/>
                <w:sz w:val="20"/>
                <w:szCs w:val="22"/>
              </w:rPr>
              <w:t>100</w:t>
            </w:r>
          </w:p>
        </w:tc>
      </w:tr>
      <w:bookmarkEnd w:id="437"/>
    </w:tbl>
    <w:p w14:paraId="782D7FE2" w14:textId="77777777" w:rsidR="00BB25E4" w:rsidRPr="00051151" w:rsidRDefault="00BB25E4" w:rsidP="004351D8">
      <w:pPr>
        <w:jc w:val="both"/>
        <w:rPr>
          <w:rFonts w:ascii="Arial" w:hAnsi="Arial" w:cs="Arial"/>
          <w:lang w:val="en-GB"/>
        </w:rPr>
      </w:pPr>
    </w:p>
    <w:p w14:paraId="048FE7AF" w14:textId="77777777" w:rsidR="00BB25E4" w:rsidRPr="00051151" w:rsidRDefault="00BB25E4" w:rsidP="004351D8">
      <w:pPr>
        <w:jc w:val="both"/>
        <w:rPr>
          <w:rFonts w:ascii="Arial" w:eastAsia="Calibri" w:hAnsi="Arial" w:cs="Arial"/>
          <w:bCs/>
          <w:lang w:val="en-GB"/>
        </w:rPr>
      </w:pPr>
    </w:p>
    <w:p w14:paraId="1FB7CB50" w14:textId="3EE0669E" w:rsidR="00BB25E4" w:rsidRPr="00051151" w:rsidRDefault="00F060D2" w:rsidP="004351D8">
      <w:pPr>
        <w:jc w:val="both"/>
        <w:rPr>
          <w:rFonts w:ascii="Arial" w:eastAsia="Calibri" w:hAnsi="Arial" w:cs="Arial"/>
          <w:lang w:val="en-GB"/>
        </w:rPr>
      </w:pPr>
      <w:r w:rsidRPr="00051151">
        <w:rPr>
          <w:rFonts w:ascii="Arial" w:eastAsia="Calibri" w:hAnsi="Arial" w:cs="Arial"/>
          <w:lang w:val="en-GB"/>
        </w:rPr>
        <w:t xml:space="preserve">In individual </w:t>
      </w:r>
      <w:r w:rsidR="00035A8A" w:rsidRPr="00051151">
        <w:rPr>
          <w:rFonts w:ascii="Arial" w:eastAsia="Calibri" w:hAnsi="Arial" w:cs="Arial"/>
          <w:lang w:val="en-GB"/>
        </w:rPr>
        <w:t>initiatives</w:t>
      </w:r>
      <w:r w:rsidRPr="00051151">
        <w:rPr>
          <w:rFonts w:ascii="Arial" w:eastAsia="Calibri" w:hAnsi="Arial" w:cs="Arial"/>
          <w:lang w:val="en-GB"/>
        </w:rPr>
        <w:t>, discrimination on the basis of multiple personal grounds could be alleged simultaneously; in others, no certain personal ground was cited as the reason for discrimination, or the issues raised were of a general nature and did not pertain to any particular personal ground or to discrimination.</w:t>
      </w:r>
      <w:r w:rsidRPr="00051151">
        <w:rPr>
          <w:rFonts w:ascii="Arial" w:eastAsia="Calibri" w:hAnsi="Arial" w:cs="Arial"/>
          <w:b/>
          <w:bCs/>
          <w:lang w:val="en-GB"/>
        </w:rPr>
        <w:t xml:space="preserve"> </w:t>
      </w:r>
      <w:r w:rsidRPr="00051151">
        <w:rPr>
          <w:rFonts w:ascii="Arial" w:eastAsia="Calibri" w:hAnsi="Arial" w:cs="Arial"/>
          <w:lang w:val="en-GB"/>
        </w:rPr>
        <w:t xml:space="preserve">As a result, the number in the “Total” column and row does not match the number of cases closed in 2025. </w:t>
      </w:r>
    </w:p>
    <w:p w14:paraId="68FF9261" w14:textId="77777777" w:rsidR="00BB25E4" w:rsidRPr="00051151" w:rsidRDefault="00BB25E4" w:rsidP="004351D8">
      <w:pPr>
        <w:jc w:val="both"/>
        <w:rPr>
          <w:rFonts w:ascii="Arial" w:eastAsia="Calibri" w:hAnsi="Arial" w:cs="Arial"/>
          <w:bCs/>
          <w:lang w:val="en-GB"/>
        </w:rPr>
      </w:pPr>
    </w:p>
    <w:p w14:paraId="2F9F76AB" w14:textId="77777777" w:rsidR="00BB25E4" w:rsidRPr="00051151" w:rsidRDefault="00BB25E4" w:rsidP="004351D8">
      <w:pPr>
        <w:jc w:val="both"/>
        <w:rPr>
          <w:rFonts w:ascii="Arial" w:eastAsia="Calibri" w:hAnsi="Arial" w:cs="Arial"/>
          <w:bCs/>
          <w:lang w:val="en-GB"/>
        </w:rPr>
      </w:pPr>
      <w:r w:rsidRPr="00051151">
        <w:rPr>
          <w:rFonts w:ascii="Arial" w:eastAsia="Calibri" w:hAnsi="Arial" w:cs="Arial"/>
          <w:lang w:val="en-GB"/>
        </w:rPr>
        <w:t xml:space="preserve">The statistical overview of cases closed by personal grounds shows that in approximately two percent of closed cases involving discrimination investigation or assessments of discriminativeness of regulations, no personal ground was identified. This was either because it could not be inferred from the description of the conduct, or because the initiators alleged unequal treatment for reasons that do not qualify as a personal ground under the ZVarD. </w:t>
      </w:r>
    </w:p>
    <w:p w14:paraId="13985963" w14:textId="77777777" w:rsidR="009F60FC" w:rsidRPr="00051151" w:rsidRDefault="009F60FC" w:rsidP="004351D8">
      <w:pPr>
        <w:rPr>
          <w:rFonts w:ascii="Arial" w:eastAsia="Calibri" w:hAnsi="Arial" w:cs="Arial"/>
          <w:bCs/>
          <w:lang w:val="en-GB"/>
        </w:rPr>
      </w:pPr>
      <w:r w:rsidRPr="00051151">
        <w:rPr>
          <w:rFonts w:ascii="Arial" w:eastAsia="Calibri" w:hAnsi="Arial" w:cs="Arial"/>
          <w:lang w:val="en-GB"/>
        </w:rPr>
        <w:br w:type="page"/>
      </w:r>
    </w:p>
    <w:p w14:paraId="56A9E795" w14:textId="77777777" w:rsidR="00E25551" w:rsidRPr="00051151" w:rsidRDefault="00E25551" w:rsidP="004351D8">
      <w:pPr>
        <w:pStyle w:val="Naslov2"/>
        <w:rPr>
          <w:lang w:val="en-GB"/>
        </w:rPr>
      </w:pPr>
      <w:bookmarkStart w:id="439" w:name="_Toc189469608"/>
      <w:bookmarkStart w:id="440" w:name="_Toc189216118"/>
      <w:bookmarkStart w:id="441" w:name="_Toc228785927"/>
      <w:r w:rsidRPr="00051151">
        <w:rPr>
          <w:lang w:val="en-GB"/>
        </w:rPr>
        <w:lastRenderedPageBreak/>
        <w:t>Statistics of cases closed by areas of social life</w:t>
      </w:r>
      <w:bookmarkEnd w:id="439"/>
      <w:bookmarkEnd w:id="440"/>
      <w:bookmarkEnd w:id="441"/>
      <w:r w:rsidRPr="00051151">
        <w:rPr>
          <w:lang w:val="en-GB"/>
        </w:rPr>
        <w:t xml:space="preserve"> </w:t>
      </w:r>
    </w:p>
    <w:p w14:paraId="4F2616F2" w14:textId="77777777" w:rsidR="00E25551" w:rsidRPr="00051151" w:rsidRDefault="00E25551" w:rsidP="004351D8">
      <w:pPr>
        <w:jc w:val="both"/>
        <w:rPr>
          <w:rFonts w:ascii="Arial" w:eastAsia="Calibri" w:hAnsi="Arial" w:cs="Arial"/>
          <w:bCs/>
          <w:lang w:val="en-GB"/>
        </w:rPr>
      </w:pPr>
    </w:p>
    <w:p w14:paraId="034B1743" w14:textId="77777777" w:rsidR="005F644D" w:rsidRPr="00051151" w:rsidRDefault="005F644D" w:rsidP="004351D8">
      <w:pPr>
        <w:jc w:val="both"/>
        <w:rPr>
          <w:rFonts w:ascii="Arial" w:eastAsia="Calibri" w:hAnsi="Arial" w:cs="Arial"/>
          <w:bCs/>
          <w:lang w:val="en-GB"/>
        </w:rPr>
      </w:pPr>
    </w:p>
    <w:p w14:paraId="72C8148B" w14:textId="77777777" w:rsidR="00BB25E4" w:rsidRPr="00051151" w:rsidRDefault="00BB25E4" w:rsidP="004351D8">
      <w:pPr>
        <w:jc w:val="both"/>
        <w:rPr>
          <w:rFonts w:ascii="Arial" w:eastAsia="Calibri" w:hAnsi="Arial" w:cs="Arial"/>
          <w:b/>
          <w:bCs/>
          <w:lang w:val="en-GB"/>
        </w:rPr>
      </w:pPr>
      <w:bookmarkStart w:id="442" w:name="_Toc189469609"/>
      <w:bookmarkStart w:id="443" w:name="_Toc189216119"/>
      <w:r w:rsidRPr="00051151">
        <w:rPr>
          <w:rFonts w:ascii="Arial" w:eastAsia="Calibri" w:hAnsi="Arial" w:cs="Arial"/>
          <w:b/>
          <w:bCs/>
          <w:lang w:val="en-GB"/>
        </w:rPr>
        <w:t>Table: Alleged areas of life in cases closed in 2025</w:t>
      </w:r>
    </w:p>
    <w:p w14:paraId="00C902FA" w14:textId="77777777" w:rsidR="00BB25E4" w:rsidRPr="00051151" w:rsidRDefault="00BB25E4" w:rsidP="004351D8">
      <w:pPr>
        <w:rPr>
          <w:rFonts w:ascii="Arial" w:hAnsi="Arial" w:cs="Arial"/>
          <w:lang w:val="en-GB"/>
        </w:rPr>
      </w:pPr>
    </w:p>
    <w:tbl>
      <w:tblPr>
        <w:tblStyle w:val="Tabelamrea21"/>
        <w:tblW w:w="0" w:type="auto"/>
        <w:tblLayout w:type="fixed"/>
        <w:tblLook w:val="04A0" w:firstRow="1" w:lastRow="0" w:firstColumn="1" w:lastColumn="0" w:noHBand="0" w:noVBand="1"/>
      </w:tblPr>
      <w:tblGrid>
        <w:gridCol w:w="2855"/>
        <w:gridCol w:w="1739"/>
        <w:gridCol w:w="844"/>
        <w:gridCol w:w="976"/>
        <w:gridCol w:w="1276"/>
      </w:tblGrid>
      <w:tr w:rsidR="00BB25E4" w:rsidRPr="00051151" w14:paraId="0C6854AC" w14:textId="77777777" w:rsidTr="00451225">
        <w:trPr>
          <w:trHeight w:val="627"/>
        </w:trPr>
        <w:tc>
          <w:tcPr>
            <w:tcW w:w="2855" w:type="dxa"/>
            <w:shd w:val="clear" w:color="auto" w:fill="D9D9D9" w:themeFill="background1" w:themeFillShade="D9"/>
            <w:vAlign w:val="center"/>
          </w:tcPr>
          <w:p w14:paraId="3A83D935" w14:textId="77777777" w:rsidR="00BB25E4" w:rsidRPr="00051151" w:rsidRDefault="00BB25E4" w:rsidP="004351D8">
            <w:pPr>
              <w:rPr>
                <w:rFonts w:ascii="Arial" w:eastAsia="Calibri" w:hAnsi="Arial" w:cs="Arial"/>
                <w:b/>
                <w:bCs/>
                <w:sz w:val="20"/>
                <w:szCs w:val="20"/>
              </w:rPr>
            </w:pPr>
            <w:r w:rsidRPr="00051151">
              <w:rPr>
                <w:rFonts w:ascii="Arial" w:eastAsia="Calibri" w:hAnsi="Arial" w:cs="Arial"/>
                <w:b/>
                <w:bCs/>
                <w:sz w:val="20"/>
                <w:szCs w:val="20"/>
              </w:rPr>
              <w:t>Areas of alleged discrimination</w:t>
            </w:r>
          </w:p>
        </w:tc>
        <w:tc>
          <w:tcPr>
            <w:tcW w:w="1739" w:type="dxa"/>
            <w:shd w:val="clear" w:color="auto" w:fill="D9D9D9" w:themeFill="background1" w:themeFillShade="D9"/>
            <w:vAlign w:val="center"/>
          </w:tcPr>
          <w:p w14:paraId="6F309C6C" w14:textId="77777777" w:rsidR="00BB25E4" w:rsidRPr="00051151" w:rsidRDefault="00BB25E4" w:rsidP="004351D8">
            <w:pPr>
              <w:rPr>
                <w:rFonts w:ascii="Arial" w:eastAsia="Calibri" w:hAnsi="Arial" w:cs="Arial"/>
                <w:b/>
                <w:bCs/>
                <w:sz w:val="20"/>
                <w:szCs w:val="20"/>
              </w:rPr>
            </w:pPr>
            <w:r w:rsidRPr="00051151">
              <w:rPr>
                <w:rFonts w:ascii="Arial" w:eastAsia="Calibri" w:hAnsi="Arial" w:cs="Arial"/>
                <w:b/>
                <w:bCs/>
                <w:sz w:val="20"/>
                <w:szCs w:val="20"/>
              </w:rPr>
              <w:t>Discrimination investigation</w:t>
            </w:r>
          </w:p>
        </w:tc>
        <w:tc>
          <w:tcPr>
            <w:tcW w:w="844" w:type="dxa"/>
            <w:shd w:val="clear" w:color="auto" w:fill="D9D9D9" w:themeFill="background1" w:themeFillShade="D9"/>
            <w:vAlign w:val="center"/>
          </w:tcPr>
          <w:p w14:paraId="36EDBC31" w14:textId="77777777" w:rsidR="00BB25E4" w:rsidRPr="00051151" w:rsidRDefault="00BB25E4" w:rsidP="004351D8">
            <w:pPr>
              <w:rPr>
                <w:rFonts w:ascii="Arial" w:eastAsia="Calibri" w:hAnsi="Arial" w:cs="Arial"/>
                <w:b/>
                <w:bCs/>
                <w:sz w:val="20"/>
                <w:szCs w:val="20"/>
              </w:rPr>
            </w:pPr>
            <w:r w:rsidRPr="00051151">
              <w:rPr>
                <w:rFonts w:ascii="Arial" w:eastAsia="Calibri" w:hAnsi="Arial" w:cs="Arial"/>
                <w:b/>
                <w:bCs/>
                <w:sz w:val="20"/>
                <w:szCs w:val="20"/>
              </w:rPr>
              <w:t>Reviews</w:t>
            </w:r>
          </w:p>
        </w:tc>
        <w:tc>
          <w:tcPr>
            <w:tcW w:w="976" w:type="dxa"/>
            <w:shd w:val="clear" w:color="auto" w:fill="D9D9D9" w:themeFill="background1" w:themeFillShade="D9"/>
            <w:vAlign w:val="center"/>
          </w:tcPr>
          <w:p w14:paraId="59597F70" w14:textId="77777777" w:rsidR="00BB25E4" w:rsidRPr="00051151" w:rsidRDefault="00BB25E4" w:rsidP="004351D8">
            <w:pPr>
              <w:rPr>
                <w:rFonts w:ascii="Arial" w:eastAsia="Calibri" w:hAnsi="Arial" w:cs="Arial"/>
                <w:b/>
                <w:bCs/>
                <w:sz w:val="20"/>
                <w:szCs w:val="20"/>
              </w:rPr>
            </w:pPr>
            <w:r w:rsidRPr="00051151">
              <w:rPr>
                <w:rFonts w:ascii="Arial" w:eastAsia="Calibri" w:hAnsi="Arial" w:cs="Arial"/>
                <w:b/>
                <w:bCs/>
                <w:sz w:val="20"/>
                <w:szCs w:val="20"/>
              </w:rPr>
              <w:t>Total</w:t>
            </w:r>
          </w:p>
        </w:tc>
        <w:tc>
          <w:tcPr>
            <w:tcW w:w="1276" w:type="dxa"/>
            <w:shd w:val="clear" w:color="auto" w:fill="D9D9D9" w:themeFill="background1" w:themeFillShade="D9"/>
            <w:vAlign w:val="center"/>
          </w:tcPr>
          <w:p w14:paraId="597ACB25" w14:textId="77777777" w:rsidR="00BB25E4" w:rsidRPr="00051151" w:rsidRDefault="00BB25E4" w:rsidP="004351D8">
            <w:pPr>
              <w:rPr>
                <w:rFonts w:ascii="Arial" w:eastAsia="Calibri" w:hAnsi="Arial" w:cs="Arial"/>
                <w:b/>
                <w:bCs/>
                <w:sz w:val="20"/>
                <w:szCs w:val="20"/>
              </w:rPr>
            </w:pPr>
            <w:r w:rsidRPr="00051151">
              <w:rPr>
                <w:rFonts w:ascii="Arial" w:eastAsia="Calibri" w:hAnsi="Arial" w:cs="Arial"/>
                <w:b/>
                <w:bCs/>
                <w:sz w:val="20"/>
                <w:szCs w:val="20"/>
              </w:rPr>
              <w:t>Percentage</w:t>
            </w:r>
          </w:p>
          <w:p w14:paraId="56D03404" w14:textId="77777777" w:rsidR="00BB25E4" w:rsidRPr="00051151" w:rsidRDefault="00BB25E4" w:rsidP="004351D8">
            <w:pPr>
              <w:rPr>
                <w:rFonts w:ascii="Arial" w:eastAsia="Calibri" w:hAnsi="Arial" w:cs="Arial"/>
                <w:b/>
                <w:bCs/>
                <w:sz w:val="20"/>
                <w:szCs w:val="20"/>
              </w:rPr>
            </w:pPr>
            <w:r w:rsidRPr="00051151">
              <w:rPr>
                <w:rFonts w:ascii="Arial" w:eastAsia="Calibri" w:hAnsi="Arial" w:cs="Arial"/>
                <w:b/>
                <w:bCs/>
                <w:sz w:val="20"/>
                <w:szCs w:val="20"/>
              </w:rPr>
              <w:t>of total (%)</w:t>
            </w:r>
          </w:p>
        </w:tc>
      </w:tr>
      <w:tr w:rsidR="00BB25E4" w:rsidRPr="00051151" w14:paraId="7311393C" w14:textId="77777777" w:rsidTr="00451225">
        <w:tc>
          <w:tcPr>
            <w:tcW w:w="2855" w:type="dxa"/>
          </w:tcPr>
          <w:p w14:paraId="19850E72" w14:textId="77777777" w:rsidR="00BB25E4" w:rsidRPr="00051151" w:rsidRDefault="00BB25E4" w:rsidP="004351D8">
            <w:pPr>
              <w:rPr>
                <w:rFonts w:ascii="Arial" w:eastAsia="Calibri" w:hAnsi="Arial" w:cs="Arial"/>
                <w:sz w:val="20"/>
                <w:szCs w:val="20"/>
              </w:rPr>
            </w:pPr>
            <w:bookmarkStart w:id="444" w:name="_Hlk155875058"/>
            <w:r w:rsidRPr="00051151">
              <w:rPr>
                <w:rFonts w:ascii="Arial" w:eastAsia="Calibri" w:hAnsi="Arial" w:cs="Arial"/>
                <w:color w:val="FF0000"/>
                <w:sz w:val="20"/>
                <w:szCs w:val="20"/>
              </w:rPr>
              <w:t>1. Access to employment, self-employment and occupation, including selection criteria and recruitment conditions, whatever the branch of activity, and at all levels of professional hierarchy, including promotion</w:t>
            </w:r>
          </w:p>
        </w:tc>
        <w:tc>
          <w:tcPr>
            <w:tcW w:w="1739" w:type="dxa"/>
            <w:vAlign w:val="center"/>
          </w:tcPr>
          <w:p w14:paraId="2087FB97"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6</w:t>
            </w:r>
          </w:p>
        </w:tc>
        <w:tc>
          <w:tcPr>
            <w:tcW w:w="844" w:type="dxa"/>
            <w:vAlign w:val="center"/>
          </w:tcPr>
          <w:p w14:paraId="1BCB90F8"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2</w:t>
            </w:r>
          </w:p>
        </w:tc>
        <w:tc>
          <w:tcPr>
            <w:tcW w:w="976" w:type="dxa"/>
            <w:vAlign w:val="center"/>
          </w:tcPr>
          <w:p w14:paraId="6B854E03"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8</w:t>
            </w:r>
          </w:p>
        </w:tc>
        <w:tc>
          <w:tcPr>
            <w:tcW w:w="1276" w:type="dxa"/>
            <w:vAlign w:val="center"/>
          </w:tcPr>
          <w:p w14:paraId="740EB3B6"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9</w:t>
            </w:r>
          </w:p>
        </w:tc>
      </w:tr>
      <w:tr w:rsidR="00BB25E4" w:rsidRPr="00051151" w14:paraId="738A7656" w14:textId="77777777" w:rsidTr="00451225">
        <w:tc>
          <w:tcPr>
            <w:tcW w:w="2855" w:type="dxa"/>
          </w:tcPr>
          <w:p w14:paraId="76CDB731" w14:textId="77777777" w:rsidR="00BB25E4" w:rsidRPr="00051151" w:rsidRDefault="00BB25E4" w:rsidP="004351D8">
            <w:pPr>
              <w:rPr>
                <w:rFonts w:ascii="Arial" w:eastAsia="Calibri" w:hAnsi="Arial" w:cs="Arial"/>
                <w:sz w:val="20"/>
                <w:szCs w:val="20"/>
              </w:rPr>
            </w:pPr>
            <w:r w:rsidRPr="00051151">
              <w:rPr>
                <w:rFonts w:ascii="Arial" w:eastAsia="Calibri" w:hAnsi="Arial" w:cs="Arial"/>
                <w:i/>
                <w:iCs/>
                <w:color w:val="FF0000"/>
                <w:sz w:val="20"/>
                <w:szCs w:val="20"/>
              </w:rPr>
              <w:t>2.</w:t>
            </w:r>
            <w:r w:rsidRPr="00051151">
              <w:rPr>
                <w:rFonts w:ascii="Arial" w:eastAsia="Calibri" w:hAnsi="Arial" w:cs="Arial"/>
                <w:color w:val="FF0000"/>
                <w:sz w:val="20"/>
                <w:szCs w:val="20"/>
              </w:rPr>
              <w:t xml:space="preserve"> Access to all forms and all levels of career orientation and counselling, vocational and professional education and training, further vocational training and retraining, including internship</w:t>
            </w:r>
          </w:p>
        </w:tc>
        <w:tc>
          <w:tcPr>
            <w:tcW w:w="1739" w:type="dxa"/>
            <w:vAlign w:val="center"/>
          </w:tcPr>
          <w:p w14:paraId="4CF9D181"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1</w:t>
            </w:r>
          </w:p>
        </w:tc>
        <w:tc>
          <w:tcPr>
            <w:tcW w:w="844" w:type="dxa"/>
            <w:vAlign w:val="center"/>
          </w:tcPr>
          <w:p w14:paraId="26E721B3"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0</w:t>
            </w:r>
          </w:p>
        </w:tc>
        <w:tc>
          <w:tcPr>
            <w:tcW w:w="976" w:type="dxa"/>
            <w:vAlign w:val="center"/>
          </w:tcPr>
          <w:p w14:paraId="0C048FB8"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w:t>
            </w:r>
          </w:p>
        </w:tc>
        <w:tc>
          <w:tcPr>
            <w:tcW w:w="1276" w:type="dxa"/>
            <w:vAlign w:val="center"/>
          </w:tcPr>
          <w:p w14:paraId="260A4875"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1.1</w:t>
            </w:r>
          </w:p>
        </w:tc>
      </w:tr>
      <w:tr w:rsidR="00BB25E4" w:rsidRPr="00051151" w14:paraId="2C7678F8" w14:textId="77777777" w:rsidTr="00451225">
        <w:tc>
          <w:tcPr>
            <w:tcW w:w="2855" w:type="dxa"/>
          </w:tcPr>
          <w:p w14:paraId="21EAA62C" w14:textId="77777777" w:rsidR="00BB25E4" w:rsidRPr="00051151" w:rsidRDefault="00BB25E4" w:rsidP="004351D8">
            <w:pPr>
              <w:rPr>
                <w:rFonts w:ascii="Arial" w:eastAsia="Calibri" w:hAnsi="Arial" w:cs="Arial"/>
                <w:sz w:val="20"/>
                <w:szCs w:val="20"/>
              </w:rPr>
            </w:pPr>
            <w:r w:rsidRPr="00051151">
              <w:rPr>
                <w:rFonts w:ascii="Arial" w:eastAsia="Calibri" w:hAnsi="Arial" w:cs="Arial"/>
                <w:color w:val="FF0000"/>
                <w:sz w:val="20"/>
                <w:szCs w:val="20"/>
              </w:rPr>
              <w:t>3. Employment and working conditions, including termination of employment contract and pay</w:t>
            </w:r>
          </w:p>
        </w:tc>
        <w:tc>
          <w:tcPr>
            <w:tcW w:w="1739" w:type="dxa"/>
            <w:vAlign w:val="center"/>
          </w:tcPr>
          <w:p w14:paraId="41F5B33C"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28</w:t>
            </w:r>
          </w:p>
        </w:tc>
        <w:tc>
          <w:tcPr>
            <w:tcW w:w="844" w:type="dxa"/>
            <w:vAlign w:val="center"/>
          </w:tcPr>
          <w:p w14:paraId="09E9E90E"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2</w:t>
            </w:r>
          </w:p>
        </w:tc>
        <w:tc>
          <w:tcPr>
            <w:tcW w:w="976" w:type="dxa"/>
            <w:vAlign w:val="center"/>
          </w:tcPr>
          <w:p w14:paraId="6D9E72E8"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30</w:t>
            </w:r>
          </w:p>
        </w:tc>
        <w:tc>
          <w:tcPr>
            <w:tcW w:w="1276" w:type="dxa"/>
            <w:vAlign w:val="center"/>
          </w:tcPr>
          <w:p w14:paraId="72AB30A7"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33.7</w:t>
            </w:r>
          </w:p>
        </w:tc>
      </w:tr>
      <w:tr w:rsidR="00BB25E4" w:rsidRPr="00051151" w14:paraId="78801B40" w14:textId="77777777" w:rsidTr="00451225">
        <w:tc>
          <w:tcPr>
            <w:tcW w:w="2855" w:type="dxa"/>
          </w:tcPr>
          <w:p w14:paraId="580B9723" w14:textId="77777777" w:rsidR="00BB25E4" w:rsidRPr="00051151" w:rsidRDefault="00BB25E4" w:rsidP="004351D8">
            <w:pPr>
              <w:rPr>
                <w:rFonts w:ascii="Arial" w:eastAsia="Calibri" w:hAnsi="Arial" w:cs="Arial"/>
                <w:sz w:val="20"/>
                <w:szCs w:val="20"/>
              </w:rPr>
            </w:pPr>
            <w:r w:rsidRPr="00051151">
              <w:rPr>
                <w:rFonts w:ascii="Arial" w:eastAsia="Calibri" w:hAnsi="Arial" w:cs="Arial"/>
                <w:color w:val="ED7D31" w:themeColor="accent2"/>
                <w:sz w:val="20"/>
                <w:szCs w:val="20"/>
              </w:rPr>
              <w:t>4. Membership of, and involvement in, an organisation of workers or employers, or any organisation whose members carry on a particular profession, including the benefits provided for by such organisations</w:t>
            </w:r>
          </w:p>
        </w:tc>
        <w:tc>
          <w:tcPr>
            <w:tcW w:w="1739" w:type="dxa"/>
            <w:vAlign w:val="center"/>
          </w:tcPr>
          <w:p w14:paraId="4FB1F9C6"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1</w:t>
            </w:r>
          </w:p>
        </w:tc>
        <w:tc>
          <w:tcPr>
            <w:tcW w:w="844" w:type="dxa"/>
            <w:vAlign w:val="center"/>
          </w:tcPr>
          <w:p w14:paraId="79C7F585"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0</w:t>
            </w:r>
          </w:p>
        </w:tc>
        <w:tc>
          <w:tcPr>
            <w:tcW w:w="976" w:type="dxa"/>
            <w:vAlign w:val="center"/>
          </w:tcPr>
          <w:p w14:paraId="0722F24B"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w:t>
            </w:r>
          </w:p>
        </w:tc>
        <w:tc>
          <w:tcPr>
            <w:tcW w:w="1276" w:type="dxa"/>
            <w:vAlign w:val="center"/>
          </w:tcPr>
          <w:p w14:paraId="62B5EE34"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1.1</w:t>
            </w:r>
          </w:p>
        </w:tc>
      </w:tr>
      <w:tr w:rsidR="00BB25E4" w:rsidRPr="00051151" w14:paraId="5166ACF5" w14:textId="77777777" w:rsidTr="00451225">
        <w:tc>
          <w:tcPr>
            <w:tcW w:w="2855" w:type="dxa"/>
          </w:tcPr>
          <w:p w14:paraId="65A268B3" w14:textId="77777777" w:rsidR="00BB25E4" w:rsidRPr="00051151" w:rsidRDefault="00BB25E4" w:rsidP="004351D8">
            <w:pPr>
              <w:rPr>
                <w:rFonts w:ascii="Arial" w:eastAsia="Calibri" w:hAnsi="Arial" w:cs="Arial"/>
                <w:sz w:val="20"/>
                <w:szCs w:val="20"/>
              </w:rPr>
            </w:pPr>
            <w:r w:rsidRPr="00051151">
              <w:rPr>
                <w:rFonts w:ascii="Arial" w:eastAsia="Calibri" w:hAnsi="Arial" w:cs="Arial"/>
                <w:color w:val="FFC000" w:themeColor="accent4"/>
                <w:sz w:val="20"/>
                <w:szCs w:val="20"/>
              </w:rPr>
              <w:t xml:space="preserve">5. Social protection, including social security and social benefits </w:t>
            </w:r>
          </w:p>
        </w:tc>
        <w:tc>
          <w:tcPr>
            <w:tcW w:w="1739" w:type="dxa"/>
            <w:vAlign w:val="center"/>
          </w:tcPr>
          <w:p w14:paraId="22977E02"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4</w:t>
            </w:r>
          </w:p>
        </w:tc>
        <w:tc>
          <w:tcPr>
            <w:tcW w:w="844" w:type="dxa"/>
            <w:vAlign w:val="center"/>
          </w:tcPr>
          <w:p w14:paraId="28C9EA8B"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1</w:t>
            </w:r>
          </w:p>
        </w:tc>
        <w:tc>
          <w:tcPr>
            <w:tcW w:w="976" w:type="dxa"/>
            <w:vAlign w:val="center"/>
          </w:tcPr>
          <w:p w14:paraId="6537ABD6"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5</w:t>
            </w:r>
          </w:p>
        </w:tc>
        <w:tc>
          <w:tcPr>
            <w:tcW w:w="1276" w:type="dxa"/>
            <w:vAlign w:val="center"/>
          </w:tcPr>
          <w:p w14:paraId="23C82CAD"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5.6</w:t>
            </w:r>
          </w:p>
        </w:tc>
      </w:tr>
      <w:tr w:rsidR="00BB25E4" w:rsidRPr="00051151" w14:paraId="1845AED9" w14:textId="77777777" w:rsidTr="00451225">
        <w:tc>
          <w:tcPr>
            <w:tcW w:w="2855" w:type="dxa"/>
          </w:tcPr>
          <w:p w14:paraId="6B06111D" w14:textId="77777777" w:rsidR="00BB25E4" w:rsidRPr="00051151" w:rsidRDefault="00BB25E4" w:rsidP="004351D8">
            <w:pPr>
              <w:rPr>
                <w:rFonts w:ascii="Arial" w:eastAsia="Calibri" w:hAnsi="Arial" w:cs="Arial"/>
                <w:sz w:val="20"/>
                <w:szCs w:val="20"/>
              </w:rPr>
            </w:pPr>
            <w:r w:rsidRPr="00051151">
              <w:rPr>
                <w:rFonts w:ascii="Arial" w:eastAsia="Calibri" w:hAnsi="Arial" w:cs="Arial"/>
                <w:color w:val="70AD47" w:themeColor="accent6"/>
                <w:sz w:val="20"/>
                <w:szCs w:val="20"/>
              </w:rPr>
              <w:t>6. Healthcare</w:t>
            </w:r>
          </w:p>
        </w:tc>
        <w:tc>
          <w:tcPr>
            <w:tcW w:w="1739" w:type="dxa"/>
            <w:vAlign w:val="center"/>
          </w:tcPr>
          <w:p w14:paraId="62CB64C4"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1</w:t>
            </w:r>
          </w:p>
        </w:tc>
        <w:tc>
          <w:tcPr>
            <w:tcW w:w="844" w:type="dxa"/>
            <w:vAlign w:val="center"/>
          </w:tcPr>
          <w:p w14:paraId="2FE5AE50"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2</w:t>
            </w:r>
          </w:p>
        </w:tc>
        <w:tc>
          <w:tcPr>
            <w:tcW w:w="976" w:type="dxa"/>
            <w:vAlign w:val="center"/>
          </w:tcPr>
          <w:p w14:paraId="195CF740"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3</w:t>
            </w:r>
          </w:p>
        </w:tc>
        <w:tc>
          <w:tcPr>
            <w:tcW w:w="1276" w:type="dxa"/>
            <w:vAlign w:val="center"/>
          </w:tcPr>
          <w:p w14:paraId="1E8610F8"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3.4</w:t>
            </w:r>
          </w:p>
        </w:tc>
      </w:tr>
      <w:tr w:rsidR="00BB25E4" w:rsidRPr="00051151" w14:paraId="5C54D66D" w14:textId="77777777" w:rsidTr="00451225">
        <w:tc>
          <w:tcPr>
            <w:tcW w:w="2855" w:type="dxa"/>
          </w:tcPr>
          <w:p w14:paraId="44516983" w14:textId="77777777" w:rsidR="00BB25E4" w:rsidRPr="00051151" w:rsidRDefault="00BB25E4" w:rsidP="004351D8">
            <w:pPr>
              <w:rPr>
                <w:rFonts w:ascii="Arial" w:eastAsia="Calibri" w:hAnsi="Arial" w:cs="Arial"/>
                <w:sz w:val="20"/>
                <w:szCs w:val="20"/>
              </w:rPr>
            </w:pPr>
            <w:r w:rsidRPr="00051151">
              <w:rPr>
                <w:rFonts w:ascii="Arial" w:eastAsia="Calibri" w:hAnsi="Arial" w:cs="Arial"/>
                <w:color w:val="5B9BD5" w:themeColor="accent5"/>
                <w:sz w:val="20"/>
                <w:szCs w:val="20"/>
              </w:rPr>
              <w:t>7.  Education</w:t>
            </w:r>
          </w:p>
        </w:tc>
        <w:tc>
          <w:tcPr>
            <w:tcW w:w="1739" w:type="dxa"/>
            <w:vAlign w:val="center"/>
          </w:tcPr>
          <w:p w14:paraId="0249A6A7"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3</w:t>
            </w:r>
          </w:p>
        </w:tc>
        <w:tc>
          <w:tcPr>
            <w:tcW w:w="844" w:type="dxa"/>
            <w:vAlign w:val="center"/>
          </w:tcPr>
          <w:p w14:paraId="5E8B02E6"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4</w:t>
            </w:r>
          </w:p>
        </w:tc>
        <w:tc>
          <w:tcPr>
            <w:tcW w:w="976" w:type="dxa"/>
            <w:vAlign w:val="center"/>
          </w:tcPr>
          <w:p w14:paraId="15FB0E2C"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7</w:t>
            </w:r>
          </w:p>
        </w:tc>
        <w:tc>
          <w:tcPr>
            <w:tcW w:w="1276" w:type="dxa"/>
            <w:vAlign w:val="center"/>
          </w:tcPr>
          <w:p w14:paraId="5B5B6594"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7.9</w:t>
            </w:r>
          </w:p>
        </w:tc>
      </w:tr>
      <w:tr w:rsidR="00BB25E4" w:rsidRPr="00051151" w14:paraId="4CE0BCDB" w14:textId="77777777" w:rsidTr="00451225">
        <w:tc>
          <w:tcPr>
            <w:tcW w:w="2855" w:type="dxa"/>
          </w:tcPr>
          <w:p w14:paraId="3DB2F082" w14:textId="77777777" w:rsidR="00BB25E4" w:rsidRPr="00051151" w:rsidRDefault="00BB25E4" w:rsidP="004351D8">
            <w:pPr>
              <w:rPr>
                <w:rFonts w:ascii="Arial" w:eastAsia="Calibri" w:hAnsi="Arial" w:cs="Arial"/>
                <w:sz w:val="20"/>
                <w:szCs w:val="20"/>
              </w:rPr>
            </w:pPr>
            <w:r w:rsidRPr="00051151">
              <w:rPr>
                <w:rFonts w:ascii="Arial" w:eastAsia="Calibri" w:hAnsi="Arial" w:cs="Arial"/>
                <w:color w:val="7030A0"/>
                <w:sz w:val="20"/>
                <w:szCs w:val="20"/>
              </w:rPr>
              <w:t>8.  Access to and supply of goods and services which are available to the public, including housing</w:t>
            </w:r>
          </w:p>
        </w:tc>
        <w:tc>
          <w:tcPr>
            <w:tcW w:w="1739" w:type="dxa"/>
            <w:vAlign w:val="center"/>
          </w:tcPr>
          <w:p w14:paraId="14C18E0F"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18</w:t>
            </w:r>
          </w:p>
        </w:tc>
        <w:tc>
          <w:tcPr>
            <w:tcW w:w="844" w:type="dxa"/>
            <w:vAlign w:val="center"/>
          </w:tcPr>
          <w:p w14:paraId="60739F54"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1</w:t>
            </w:r>
          </w:p>
        </w:tc>
        <w:tc>
          <w:tcPr>
            <w:tcW w:w="976" w:type="dxa"/>
            <w:vAlign w:val="center"/>
          </w:tcPr>
          <w:p w14:paraId="4EB4371A"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19</w:t>
            </w:r>
          </w:p>
        </w:tc>
        <w:tc>
          <w:tcPr>
            <w:tcW w:w="1276" w:type="dxa"/>
            <w:vAlign w:val="center"/>
          </w:tcPr>
          <w:p w14:paraId="72B2B543"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21.4</w:t>
            </w:r>
          </w:p>
        </w:tc>
      </w:tr>
      <w:tr w:rsidR="00BB25E4" w:rsidRPr="00051151" w14:paraId="62E1FD73" w14:textId="77777777" w:rsidTr="00451225">
        <w:tc>
          <w:tcPr>
            <w:tcW w:w="2855" w:type="dxa"/>
          </w:tcPr>
          <w:p w14:paraId="64B9FE97" w14:textId="77777777" w:rsidR="00BB25E4" w:rsidRPr="00051151" w:rsidRDefault="00BB25E4" w:rsidP="004351D8">
            <w:pPr>
              <w:jc w:val="both"/>
              <w:rPr>
                <w:rFonts w:ascii="Arial" w:eastAsia="Calibri" w:hAnsi="Arial" w:cs="Arial"/>
                <w:sz w:val="20"/>
                <w:szCs w:val="20"/>
              </w:rPr>
            </w:pPr>
            <w:r w:rsidRPr="00051151">
              <w:rPr>
                <w:rFonts w:ascii="Arial" w:eastAsia="Calibri" w:hAnsi="Arial" w:cs="Arial"/>
                <w:color w:val="767171" w:themeColor="background2" w:themeShade="80"/>
                <w:sz w:val="20"/>
                <w:szCs w:val="20"/>
              </w:rPr>
              <w:t>9. Other</w:t>
            </w:r>
          </w:p>
        </w:tc>
        <w:tc>
          <w:tcPr>
            <w:tcW w:w="1739" w:type="dxa"/>
            <w:vAlign w:val="center"/>
          </w:tcPr>
          <w:p w14:paraId="4E68C950" w14:textId="77777777" w:rsidR="00BB25E4" w:rsidRPr="00051151" w:rsidRDefault="00BB25E4" w:rsidP="004351D8">
            <w:pPr>
              <w:tabs>
                <w:tab w:val="left" w:pos="1124"/>
              </w:tabs>
              <w:jc w:val="right"/>
              <w:rPr>
                <w:rFonts w:ascii="Arial" w:eastAsia="Calibri" w:hAnsi="Arial" w:cs="Arial"/>
                <w:sz w:val="20"/>
                <w:szCs w:val="20"/>
              </w:rPr>
            </w:pPr>
            <w:r w:rsidRPr="00051151">
              <w:rPr>
                <w:rFonts w:ascii="Arial" w:eastAsia="Calibri" w:hAnsi="Arial" w:cs="Arial"/>
                <w:sz w:val="20"/>
                <w:szCs w:val="20"/>
              </w:rPr>
              <w:t>11</w:t>
            </w:r>
          </w:p>
        </w:tc>
        <w:tc>
          <w:tcPr>
            <w:tcW w:w="844" w:type="dxa"/>
            <w:vAlign w:val="center"/>
          </w:tcPr>
          <w:p w14:paraId="24FFCF77" w14:textId="77777777" w:rsidR="00BB25E4" w:rsidRPr="00051151" w:rsidRDefault="00BB25E4" w:rsidP="004351D8">
            <w:pPr>
              <w:jc w:val="right"/>
              <w:rPr>
                <w:rFonts w:ascii="Arial" w:eastAsia="Calibri" w:hAnsi="Arial" w:cs="Arial"/>
                <w:sz w:val="20"/>
                <w:szCs w:val="20"/>
              </w:rPr>
            </w:pPr>
            <w:r w:rsidRPr="00051151">
              <w:rPr>
                <w:rFonts w:ascii="Arial" w:eastAsia="Calibri" w:hAnsi="Arial" w:cs="Arial"/>
                <w:sz w:val="20"/>
                <w:szCs w:val="20"/>
              </w:rPr>
              <w:t>4</w:t>
            </w:r>
          </w:p>
        </w:tc>
        <w:tc>
          <w:tcPr>
            <w:tcW w:w="976" w:type="dxa"/>
            <w:vAlign w:val="center"/>
          </w:tcPr>
          <w:p w14:paraId="04C6D410"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15</w:t>
            </w:r>
          </w:p>
        </w:tc>
        <w:tc>
          <w:tcPr>
            <w:tcW w:w="1276" w:type="dxa"/>
            <w:vAlign w:val="center"/>
          </w:tcPr>
          <w:p w14:paraId="5AC21665"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16.8</w:t>
            </w:r>
          </w:p>
        </w:tc>
      </w:tr>
      <w:bookmarkEnd w:id="444"/>
      <w:tr w:rsidR="00BB25E4" w:rsidRPr="00051151" w14:paraId="3844458D" w14:textId="77777777" w:rsidTr="00451225">
        <w:tc>
          <w:tcPr>
            <w:tcW w:w="2855" w:type="dxa"/>
          </w:tcPr>
          <w:p w14:paraId="12C5200A" w14:textId="77777777" w:rsidR="00BB25E4" w:rsidRPr="00051151" w:rsidRDefault="00BB25E4" w:rsidP="004351D8">
            <w:pPr>
              <w:jc w:val="both"/>
              <w:rPr>
                <w:rFonts w:ascii="Arial" w:eastAsia="Calibri" w:hAnsi="Arial" w:cs="Arial"/>
                <w:b/>
                <w:sz w:val="20"/>
                <w:szCs w:val="20"/>
              </w:rPr>
            </w:pPr>
            <w:r w:rsidRPr="00051151">
              <w:rPr>
                <w:rFonts w:ascii="Arial" w:eastAsia="Calibri" w:hAnsi="Arial" w:cs="Arial"/>
                <w:b/>
                <w:bCs/>
                <w:sz w:val="20"/>
                <w:szCs w:val="20"/>
              </w:rPr>
              <w:t>TOTAL</w:t>
            </w:r>
          </w:p>
        </w:tc>
        <w:tc>
          <w:tcPr>
            <w:tcW w:w="1739" w:type="dxa"/>
            <w:vAlign w:val="center"/>
          </w:tcPr>
          <w:p w14:paraId="2F6ACB64" w14:textId="77777777" w:rsidR="00BB25E4" w:rsidRPr="00051151" w:rsidRDefault="00BB25E4" w:rsidP="004351D8">
            <w:pPr>
              <w:jc w:val="right"/>
              <w:rPr>
                <w:rFonts w:ascii="Arial" w:eastAsia="Calibri" w:hAnsi="Arial" w:cs="Arial"/>
                <w:b/>
                <w:sz w:val="20"/>
                <w:szCs w:val="20"/>
              </w:rPr>
            </w:pPr>
            <w:r w:rsidRPr="00051151">
              <w:rPr>
                <w:rFonts w:ascii="Arial" w:eastAsia="Calibri" w:hAnsi="Arial" w:cs="Arial"/>
                <w:b/>
                <w:bCs/>
                <w:sz w:val="20"/>
                <w:szCs w:val="20"/>
              </w:rPr>
              <w:t>73</w:t>
            </w:r>
          </w:p>
        </w:tc>
        <w:tc>
          <w:tcPr>
            <w:tcW w:w="844" w:type="dxa"/>
            <w:vAlign w:val="center"/>
          </w:tcPr>
          <w:p w14:paraId="2F09982A"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16</w:t>
            </w:r>
          </w:p>
        </w:tc>
        <w:tc>
          <w:tcPr>
            <w:tcW w:w="976" w:type="dxa"/>
            <w:vAlign w:val="center"/>
          </w:tcPr>
          <w:p w14:paraId="1E1F5F1F"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89</w:t>
            </w:r>
          </w:p>
        </w:tc>
        <w:tc>
          <w:tcPr>
            <w:tcW w:w="1276" w:type="dxa"/>
            <w:vAlign w:val="center"/>
          </w:tcPr>
          <w:p w14:paraId="3490F643" w14:textId="77777777" w:rsidR="00BB25E4" w:rsidRPr="00051151" w:rsidRDefault="00BB25E4" w:rsidP="004351D8">
            <w:pPr>
              <w:jc w:val="right"/>
              <w:rPr>
                <w:rFonts w:ascii="Arial" w:eastAsia="Calibri" w:hAnsi="Arial" w:cs="Arial"/>
                <w:b/>
                <w:bCs/>
                <w:sz w:val="20"/>
                <w:szCs w:val="20"/>
              </w:rPr>
            </w:pPr>
            <w:r w:rsidRPr="00051151">
              <w:rPr>
                <w:rFonts w:ascii="Arial" w:eastAsia="Calibri" w:hAnsi="Arial" w:cs="Arial"/>
                <w:b/>
                <w:bCs/>
                <w:sz w:val="20"/>
                <w:szCs w:val="20"/>
              </w:rPr>
              <w:t>100</w:t>
            </w:r>
          </w:p>
        </w:tc>
      </w:tr>
    </w:tbl>
    <w:p w14:paraId="2E2D0A91" w14:textId="77777777" w:rsidR="00BB25E4" w:rsidRPr="00051151" w:rsidRDefault="00BB25E4" w:rsidP="004351D8">
      <w:pPr>
        <w:rPr>
          <w:rFonts w:ascii="Arial" w:hAnsi="Arial" w:cs="Arial"/>
          <w:lang w:val="en-GB"/>
        </w:rPr>
      </w:pPr>
    </w:p>
    <w:p w14:paraId="5DB4B3DB" w14:textId="48F7D88F" w:rsidR="00BB25E4" w:rsidRPr="00051151" w:rsidRDefault="00BB25E4" w:rsidP="004351D8">
      <w:pPr>
        <w:jc w:val="both"/>
        <w:rPr>
          <w:rFonts w:ascii="Arial" w:eastAsia="Calibri" w:hAnsi="Arial" w:cs="Arial"/>
          <w:bCs/>
          <w:lang w:val="en-GB"/>
        </w:rPr>
      </w:pPr>
      <w:r w:rsidRPr="00051151">
        <w:rPr>
          <w:rFonts w:ascii="Arial" w:eastAsia="Calibri" w:hAnsi="Arial" w:cs="Arial"/>
          <w:lang w:val="en-GB"/>
        </w:rPr>
        <w:t xml:space="preserve">A single initiator may allege discrimination in multiple areas of life simultaneously, or in other areas not explicitly defined by the ZVarD, discrimination may also be alleged in areas beyond the Advocate’s competence, or the Advocate may receive only requests for general information about the cases in question, etc.  As a result, the number in the “Total” column and row does not match the number of cases closed in 2025. Approximately 16.8 percent of cases concerned areas not explicitly mentioned in the ZVarD, including, for example, the functioning of courts, the administrative operations of state authorities, internal affairs, the conditions of public tenders, and the media sector. </w:t>
      </w:r>
    </w:p>
    <w:p w14:paraId="4CCEA5B0" w14:textId="77777777" w:rsidR="00683983" w:rsidRPr="00051151" w:rsidRDefault="00683983" w:rsidP="004351D8">
      <w:pPr>
        <w:pStyle w:val="Naslov2"/>
        <w:rPr>
          <w:lang w:val="en-GB"/>
        </w:rPr>
      </w:pPr>
      <w:bookmarkStart w:id="445" w:name="_Toc228785928"/>
      <w:r w:rsidRPr="00051151">
        <w:rPr>
          <w:lang w:val="en-GB"/>
        </w:rPr>
        <w:lastRenderedPageBreak/>
        <w:t>Statistics of cases closed by form of discrimination</w:t>
      </w:r>
      <w:bookmarkEnd w:id="442"/>
      <w:bookmarkEnd w:id="443"/>
      <w:bookmarkEnd w:id="445"/>
      <w:r w:rsidRPr="00051151">
        <w:rPr>
          <w:lang w:val="en-GB"/>
        </w:rPr>
        <w:t xml:space="preserve"> </w:t>
      </w:r>
    </w:p>
    <w:p w14:paraId="2EB732DF" w14:textId="77777777" w:rsidR="00683983" w:rsidRPr="00051151" w:rsidRDefault="00683983" w:rsidP="004351D8">
      <w:pPr>
        <w:jc w:val="both"/>
        <w:rPr>
          <w:rFonts w:ascii="Arial" w:hAnsi="Arial" w:cs="Arial"/>
          <w:lang w:val="en-GB"/>
        </w:rPr>
      </w:pPr>
    </w:p>
    <w:p w14:paraId="452757FF" w14:textId="77777777" w:rsidR="005F644D" w:rsidRPr="00051151" w:rsidRDefault="005F644D" w:rsidP="004351D8">
      <w:pPr>
        <w:jc w:val="both"/>
        <w:rPr>
          <w:rFonts w:ascii="Arial" w:hAnsi="Arial" w:cs="Arial"/>
          <w:lang w:val="en-GB"/>
        </w:rPr>
      </w:pPr>
    </w:p>
    <w:p w14:paraId="1167BA51" w14:textId="77777777" w:rsidR="00BB25E4" w:rsidRPr="00051151" w:rsidRDefault="00BB25E4" w:rsidP="004351D8">
      <w:pPr>
        <w:jc w:val="both"/>
        <w:rPr>
          <w:rFonts w:ascii="Arial" w:eastAsia="Calibri" w:hAnsi="Arial" w:cs="Arial"/>
          <w:b/>
          <w:bCs/>
          <w:lang w:val="en-GB"/>
        </w:rPr>
      </w:pPr>
      <w:bookmarkStart w:id="446" w:name="_Ref164866791"/>
      <w:bookmarkStart w:id="447" w:name="_Ref164866801"/>
      <w:bookmarkStart w:id="448" w:name="_Ref164866817"/>
      <w:bookmarkStart w:id="449" w:name="_Ref164866830"/>
      <w:bookmarkStart w:id="450" w:name="_Toc70627215"/>
      <w:bookmarkStart w:id="451" w:name="_Toc70627094"/>
      <w:bookmarkStart w:id="452" w:name="_Toc32933041"/>
      <w:r w:rsidRPr="00051151">
        <w:rPr>
          <w:rFonts w:ascii="Arial" w:eastAsia="Calibri" w:hAnsi="Arial" w:cs="Arial"/>
          <w:b/>
          <w:bCs/>
          <w:lang w:val="en-GB"/>
        </w:rPr>
        <w:t xml:space="preserve">Table: Alleged forms of discrimination in cases closed in 2025  </w:t>
      </w:r>
    </w:p>
    <w:p w14:paraId="53635F63" w14:textId="77777777" w:rsidR="00BB25E4" w:rsidRPr="00051151" w:rsidRDefault="00BB25E4" w:rsidP="004351D8">
      <w:pPr>
        <w:jc w:val="both"/>
        <w:rPr>
          <w:rFonts w:ascii="Arial" w:eastAsia="Calibri" w:hAnsi="Arial" w:cs="Arial"/>
          <w:lang w:val="en-GB"/>
        </w:rPr>
      </w:pPr>
    </w:p>
    <w:tbl>
      <w:tblPr>
        <w:tblStyle w:val="Tabelamrea3"/>
        <w:tblW w:w="0" w:type="auto"/>
        <w:tblLook w:val="04A0" w:firstRow="1" w:lastRow="0" w:firstColumn="1" w:lastColumn="0" w:noHBand="0" w:noVBand="1"/>
      </w:tblPr>
      <w:tblGrid>
        <w:gridCol w:w="2439"/>
        <w:gridCol w:w="1606"/>
        <w:gridCol w:w="1127"/>
        <w:gridCol w:w="1134"/>
        <w:gridCol w:w="1412"/>
      </w:tblGrid>
      <w:tr w:rsidR="00BB25E4" w:rsidRPr="00051151" w14:paraId="14304820" w14:textId="77777777" w:rsidTr="00F41841">
        <w:trPr>
          <w:trHeight w:val="655"/>
        </w:trPr>
        <w:tc>
          <w:tcPr>
            <w:tcW w:w="2439" w:type="dxa"/>
            <w:shd w:val="clear" w:color="auto" w:fill="D9D9D9" w:themeFill="background1" w:themeFillShade="D9"/>
            <w:vAlign w:val="center"/>
          </w:tcPr>
          <w:p w14:paraId="264F2804"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Alleged forms of discrimination</w:t>
            </w:r>
          </w:p>
        </w:tc>
        <w:tc>
          <w:tcPr>
            <w:tcW w:w="1555" w:type="dxa"/>
            <w:shd w:val="clear" w:color="auto" w:fill="D9D9D9" w:themeFill="background1" w:themeFillShade="D9"/>
            <w:vAlign w:val="center"/>
          </w:tcPr>
          <w:p w14:paraId="45BEED21"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Discrimination investigation</w:t>
            </w:r>
          </w:p>
        </w:tc>
        <w:tc>
          <w:tcPr>
            <w:tcW w:w="1127" w:type="dxa"/>
            <w:shd w:val="clear" w:color="auto" w:fill="D9D9D9" w:themeFill="background1" w:themeFillShade="D9"/>
            <w:vAlign w:val="center"/>
          </w:tcPr>
          <w:p w14:paraId="489BF65C"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Reviews</w:t>
            </w:r>
          </w:p>
        </w:tc>
        <w:tc>
          <w:tcPr>
            <w:tcW w:w="1134" w:type="dxa"/>
            <w:shd w:val="clear" w:color="auto" w:fill="D9D9D9" w:themeFill="background1" w:themeFillShade="D9"/>
            <w:vAlign w:val="center"/>
          </w:tcPr>
          <w:p w14:paraId="22470C6D"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Total</w:t>
            </w:r>
          </w:p>
        </w:tc>
        <w:tc>
          <w:tcPr>
            <w:tcW w:w="1412" w:type="dxa"/>
            <w:shd w:val="clear" w:color="auto" w:fill="D9D9D9" w:themeFill="background1" w:themeFillShade="D9"/>
            <w:vAlign w:val="center"/>
          </w:tcPr>
          <w:p w14:paraId="1AB485BF"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Percentage</w:t>
            </w:r>
          </w:p>
          <w:p w14:paraId="1A7BA331" w14:textId="77777777" w:rsidR="00BB25E4" w:rsidRPr="00051151" w:rsidRDefault="00BB25E4" w:rsidP="004351D8">
            <w:pPr>
              <w:rPr>
                <w:rFonts w:ascii="Arial" w:eastAsia="Calibri" w:hAnsi="Arial" w:cs="Arial"/>
                <w:b/>
                <w:bCs/>
                <w:sz w:val="20"/>
              </w:rPr>
            </w:pPr>
            <w:r w:rsidRPr="00051151">
              <w:rPr>
                <w:rFonts w:ascii="Arial" w:eastAsia="Calibri" w:hAnsi="Arial" w:cs="Arial"/>
                <w:b/>
                <w:bCs/>
                <w:sz w:val="20"/>
              </w:rPr>
              <w:t>of total (%)</w:t>
            </w:r>
          </w:p>
        </w:tc>
      </w:tr>
      <w:tr w:rsidR="00BB25E4" w:rsidRPr="00051151" w14:paraId="5D98BD3A" w14:textId="77777777" w:rsidTr="00F41841">
        <w:trPr>
          <w:trHeight w:val="397"/>
        </w:trPr>
        <w:tc>
          <w:tcPr>
            <w:tcW w:w="2439" w:type="dxa"/>
            <w:vAlign w:val="center"/>
          </w:tcPr>
          <w:p w14:paraId="1B4BA561" w14:textId="77777777" w:rsidR="00BB25E4" w:rsidRPr="00051151" w:rsidRDefault="00BB25E4" w:rsidP="004351D8">
            <w:pPr>
              <w:rPr>
                <w:rFonts w:ascii="Arial" w:eastAsia="Calibri" w:hAnsi="Arial" w:cs="Arial"/>
                <w:sz w:val="20"/>
              </w:rPr>
            </w:pPr>
            <w:r w:rsidRPr="00051151">
              <w:rPr>
                <w:rFonts w:ascii="Arial" w:eastAsia="Calibri" w:hAnsi="Arial" w:cs="Arial"/>
                <w:sz w:val="20"/>
              </w:rPr>
              <w:t>Direct discrimination</w:t>
            </w:r>
          </w:p>
        </w:tc>
        <w:tc>
          <w:tcPr>
            <w:tcW w:w="1555" w:type="dxa"/>
            <w:vAlign w:val="center"/>
          </w:tcPr>
          <w:p w14:paraId="40144518"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34</w:t>
            </w:r>
          </w:p>
        </w:tc>
        <w:tc>
          <w:tcPr>
            <w:tcW w:w="1127" w:type="dxa"/>
            <w:vAlign w:val="center"/>
          </w:tcPr>
          <w:p w14:paraId="64AB6ECD"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6</w:t>
            </w:r>
          </w:p>
        </w:tc>
        <w:tc>
          <w:tcPr>
            <w:tcW w:w="1134" w:type="dxa"/>
            <w:vAlign w:val="center"/>
          </w:tcPr>
          <w:p w14:paraId="1FC69A72"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40</w:t>
            </w:r>
          </w:p>
        </w:tc>
        <w:tc>
          <w:tcPr>
            <w:tcW w:w="1412" w:type="dxa"/>
            <w:vAlign w:val="center"/>
          </w:tcPr>
          <w:p w14:paraId="211FD771"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60</w:t>
            </w:r>
          </w:p>
        </w:tc>
      </w:tr>
      <w:tr w:rsidR="00BB25E4" w:rsidRPr="00051151" w14:paraId="088E19B0" w14:textId="77777777" w:rsidTr="00F41841">
        <w:trPr>
          <w:trHeight w:val="397"/>
        </w:trPr>
        <w:tc>
          <w:tcPr>
            <w:tcW w:w="2439" w:type="dxa"/>
            <w:vAlign w:val="center"/>
          </w:tcPr>
          <w:p w14:paraId="47A0363B" w14:textId="77777777" w:rsidR="00BB25E4" w:rsidRPr="00051151" w:rsidRDefault="00BB25E4" w:rsidP="004351D8">
            <w:pPr>
              <w:rPr>
                <w:rFonts w:ascii="Arial" w:eastAsia="Calibri" w:hAnsi="Arial" w:cs="Arial"/>
                <w:sz w:val="20"/>
              </w:rPr>
            </w:pPr>
            <w:r w:rsidRPr="00051151">
              <w:rPr>
                <w:rFonts w:ascii="Arial" w:eastAsia="Calibri" w:hAnsi="Arial" w:cs="Arial"/>
                <w:sz w:val="20"/>
              </w:rPr>
              <w:t>Indirect discrimination</w:t>
            </w:r>
          </w:p>
        </w:tc>
        <w:tc>
          <w:tcPr>
            <w:tcW w:w="1555" w:type="dxa"/>
            <w:vAlign w:val="center"/>
          </w:tcPr>
          <w:p w14:paraId="684D5F4E"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12</w:t>
            </w:r>
          </w:p>
        </w:tc>
        <w:tc>
          <w:tcPr>
            <w:tcW w:w="1127" w:type="dxa"/>
            <w:vAlign w:val="center"/>
          </w:tcPr>
          <w:p w14:paraId="7B4E266C"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10</w:t>
            </w:r>
          </w:p>
        </w:tc>
        <w:tc>
          <w:tcPr>
            <w:tcW w:w="1134" w:type="dxa"/>
            <w:vAlign w:val="center"/>
          </w:tcPr>
          <w:p w14:paraId="0024FD71"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22</w:t>
            </w:r>
          </w:p>
        </w:tc>
        <w:tc>
          <w:tcPr>
            <w:tcW w:w="1412" w:type="dxa"/>
            <w:vAlign w:val="center"/>
          </w:tcPr>
          <w:p w14:paraId="261B8370"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32.5</w:t>
            </w:r>
          </w:p>
        </w:tc>
      </w:tr>
      <w:tr w:rsidR="00BB25E4" w:rsidRPr="00051151" w14:paraId="7ED682D1" w14:textId="77777777" w:rsidTr="00F41841">
        <w:trPr>
          <w:trHeight w:val="397"/>
        </w:trPr>
        <w:tc>
          <w:tcPr>
            <w:tcW w:w="2439" w:type="dxa"/>
            <w:vAlign w:val="center"/>
          </w:tcPr>
          <w:p w14:paraId="4E7C2710" w14:textId="77777777" w:rsidR="00BB25E4" w:rsidRPr="00051151" w:rsidRDefault="00BB25E4" w:rsidP="004351D8">
            <w:pPr>
              <w:rPr>
                <w:rFonts w:ascii="Arial" w:eastAsia="Calibri" w:hAnsi="Arial" w:cs="Arial"/>
                <w:sz w:val="20"/>
              </w:rPr>
            </w:pPr>
            <w:r w:rsidRPr="00051151">
              <w:rPr>
                <w:rFonts w:ascii="Arial" w:eastAsia="Calibri" w:hAnsi="Arial" w:cs="Arial"/>
                <w:sz w:val="20"/>
              </w:rPr>
              <w:t>Harassment</w:t>
            </w:r>
          </w:p>
        </w:tc>
        <w:tc>
          <w:tcPr>
            <w:tcW w:w="1555" w:type="dxa"/>
            <w:vAlign w:val="center"/>
          </w:tcPr>
          <w:p w14:paraId="0BF37E83"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1127" w:type="dxa"/>
            <w:vAlign w:val="center"/>
          </w:tcPr>
          <w:p w14:paraId="17491812"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6A2D3205"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w:t>
            </w:r>
          </w:p>
        </w:tc>
        <w:tc>
          <w:tcPr>
            <w:tcW w:w="1412" w:type="dxa"/>
            <w:vAlign w:val="center"/>
          </w:tcPr>
          <w:p w14:paraId="62E4CE98"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1.5</w:t>
            </w:r>
          </w:p>
        </w:tc>
      </w:tr>
      <w:tr w:rsidR="00BB25E4" w:rsidRPr="00051151" w14:paraId="241900A1" w14:textId="77777777" w:rsidTr="00F41841">
        <w:trPr>
          <w:trHeight w:val="397"/>
        </w:trPr>
        <w:tc>
          <w:tcPr>
            <w:tcW w:w="2439" w:type="dxa"/>
            <w:vAlign w:val="center"/>
          </w:tcPr>
          <w:p w14:paraId="066597D2" w14:textId="77777777" w:rsidR="00BB25E4" w:rsidRPr="00051151" w:rsidRDefault="00BB25E4" w:rsidP="004351D8">
            <w:pPr>
              <w:rPr>
                <w:rFonts w:ascii="Arial" w:eastAsia="Calibri" w:hAnsi="Arial" w:cs="Arial"/>
                <w:sz w:val="20"/>
              </w:rPr>
            </w:pPr>
            <w:r w:rsidRPr="00051151">
              <w:rPr>
                <w:rFonts w:ascii="Arial" w:eastAsia="Calibri" w:hAnsi="Arial" w:cs="Arial"/>
                <w:sz w:val="20"/>
              </w:rPr>
              <w:t>Sexual harassment</w:t>
            </w:r>
          </w:p>
        </w:tc>
        <w:tc>
          <w:tcPr>
            <w:tcW w:w="1555" w:type="dxa"/>
            <w:vAlign w:val="center"/>
          </w:tcPr>
          <w:p w14:paraId="027E0B90"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1127" w:type="dxa"/>
            <w:vAlign w:val="center"/>
          </w:tcPr>
          <w:p w14:paraId="388E5699"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479D09C5"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w:t>
            </w:r>
          </w:p>
        </w:tc>
        <w:tc>
          <w:tcPr>
            <w:tcW w:w="1412" w:type="dxa"/>
            <w:vAlign w:val="center"/>
          </w:tcPr>
          <w:p w14:paraId="6E8CA168"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1.5</w:t>
            </w:r>
          </w:p>
        </w:tc>
      </w:tr>
      <w:tr w:rsidR="00BB25E4" w:rsidRPr="00051151" w14:paraId="0B27E33C" w14:textId="77777777" w:rsidTr="00F41841">
        <w:trPr>
          <w:trHeight w:val="397"/>
        </w:trPr>
        <w:tc>
          <w:tcPr>
            <w:tcW w:w="2439" w:type="dxa"/>
            <w:vAlign w:val="center"/>
          </w:tcPr>
          <w:p w14:paraId="6E39DF0D" w14:textId="77777777" w:rsidR="00BB25E4" w:rsidRPr="00051151" w:rsidRDefault="00BB25E4" w:rsidP="004351D8">
            <w:pPr>
              <w:rPr>
                <w:rFonts w:ascii="Arial" w:eastAsia="Calibri" w:hAnsi="Arial" w:cs="Arial"/>
                <w:sz w:val="20"/>
              </w:rPr>
            </w:pPr>
            <w:r w:rsidRPr="00051151">
              <w:rPr>
                <w:rFonts w:ascii="Arial" w:eastAsia="Calibri" w:hAnsi="Arial" w:cs="Arial"/>
                <w:sz w:val="20"/>
              </w:rPr>
              <w:t>Instructions to discriminate</w:t>
            </w:r>
          </w:p>
        </w:tc>
        <w:tc>
          <w:tcPr>
            <w:tcW w:w="1555" w:type="dxa"/>
            <w:vAlign w:val="center"/>
          </w:tcPr>
          <w:p w14:paraId="3D2EE943"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1127" w:type="dxa"/>
            <w:vAlign w:val="center"/>
          </w:tcPr>
          <w:p w14:paraId="4BB78CC6"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5BA0752C"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w:t>
            </w:r>
          </w:p>
        </w:tc>
        <w:tc>
          <w:tcPr>
            <w:tcW w:w="1412" w:type="dxa"/>
            <w:vAlign w:val="center"/>
          </w:tcPr>
          <w:p w14:paraId="35BC12BE"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1.5</w:t>
            </w:r>
          </w:p>
        </w:tc>
      </w:tr>
      <w:tr w:rsidR="00BB25E4" w:rsidRPr="00051151" w14:paraId="5EDFF6F4" w14:textId="77777777" w:rsidTr="00F41841">
        <w:trPr>
          <w:trHeight w:val="397"/>
        </w:trPr>
        <w:tc>
          <w:tcPr>
            <w:tcW w:w="2439" w:type="dxa"/>
            <w:vAlign w:val="center"/>
          </w:tcPr>
          <w:p w14:paraId="144530F8" w14:textId="77777777" w:rsidR="00BB25E4" w:rsidRPr="00051151" w:rsidRDefault="00BB25E4" w:rsidP="004351D8">
            <w:pPr>
              <w:rPr>
                <w:rFonts w:ascii="Arial" w:eastAsia="Calibri" w:hAnsi="Arial" w:cs="Arial"/>
                <w:sz w:val="20"/>
              </w:rPr>
            </w:pPr>
            <w:r w:rsidRPr="00051151">
              <w:rPr>
                <w:rFonts w:ascii="Arial" w:eastAsia="Calibri" w:hAnsi="Arial" w:cs="Arial"/>
                <w:sz w:val="20"/>
              </w:rPr>
              <w:t>Victimisation</w:t>
            </w:r>
          </w:p>
        </w:tc>
        <w:tc>
          <w:tcPr>
            <w:tcW w:w="1555" w:type="dxa"/>
            <w:vAlign w:val="center"/>
          </w:tcPr>
          <w:p w14:paraId="3D74481A"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1127" w:type="dxa"/>
            <w:vAlign w:val="center"/>
          </w:tcPr>
          <w:p w14:paraId="30FED527"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3B440C7D"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w:t>
            </w:r>
          </w:p>
        </w:tc>
        <w:tc>
          <w:tcPr>
            <w:tcW w:w="1412" w:type="dxa"/>
            <w:vAlign w:val="center"/>
          </w:tcPr>
          <w:p w14:paraId="3C9FF0A6"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1.5</w:t>
            </w:r>
          </w:p>
        </w:tc>
      </w:tr>
      <w:tr w:rsidR="00BB25E4" w:rsidRPr="00051151" w14:paraId="36045046" w14:textId="77777777" w:rsidTr="00F41841">
        <w:trPr>
          <w:trHeight w:val="397"/>
        </w:trPr>
        <w:tc>
          <w:tcPr>
            <w:tcW w:w="2439" w:type="dxa"/>
            <w:vAlign w:val="center"/>
          </w:tcPr>
          <w:p w14:paraId="5111E8FF" w14:textId="77777777" w:rsidR="00BB25E4" w:rsidRPr="00051151" w:rsidRDefault="00BB25E4" w:rsidP="004351D8">
            <w:pPr>
              <w:rPr>
                <w:rFonts w:ascii="Arial" w:eastAsia="Calibri" w:hAnsi="Arial" w:cs="Arial"/>
                <w:sz w:val="20"/>
              </w:rPr>
            </w:pPr>
            <w:r w:rsidRPr="00051151">
              <w:rPr>
                <w:rFonts w:ascii="Arial" w:eastAsia="Calibri" w:hAnsi="Arial" w:cs="Arial"/>
                <w:sz w:val="20"/>
              </w:rPr>
              <w:t>Incitement to discrimination or public justification of neglect and contempt</w:t>
            </w:r>
          </w:p>
        </w:tc>
        <w:tc>
          <w:tcPr>
            <w:tcW w:w="1555" w:type="dxa"/>
            <w:vAlign w:val="center"/>
          </w:tcPr>
          <w:p w14:paraId="3724703B"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1127" w:type="dxa"/>
            <w:vAlign w:val="center"/>
          </w:tcPr>
          <w:p w14:paraId="0BF24900"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68E73600"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w:t>
            </w:r>
          </w:p>
        </w:tc>
        <w:tc>
          <w:tcPr>
            <w:tcW w:w="1412" w:type="dxa"/>
            <w:vAlign w:val="center"/>
          </w:tcPr>
          <w:p w14:paraId="090F9643"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1.5</w:t>
            </w:r>
          </w:p>
        </w:tc>
      </w:tr>
      <w:tr w:rsidR="00BB25E4" w:rsidRPr="00051151" w14:paraId="438C99E6" w14:textId="77777777" w:rsidTr="00F41841">
        <w:trPr>
          <w:trHeight w:val="397"/>
        </w:trPr>
        <w:tc>
          <w:tcPr>
            <w:tcW w:w="2439" w:type="dxa"/>
            <w:tcBorders>
              <w:bottom w:val="single" w:sz="4" w:space="0" w:color="auto"/>
            </w:tcBorders>
            <w:vAlign w:val="center"/>
          </w:tcPr>
          <w:p w14:paraId="5E884F4A" w14:textId="77777777" w:rsidR="00BB25E4" w:rsidRPr="00051151" w:rsidRDefault="00BB25E4" w:rsidP="004351D8">
            <w:pPr>
              <w:rPr>
                <w:rFonts w:ascii="Arial" w:eastAsia="Calibri" w:hAnsi="Arial" w:cs="Arial"/>
                <w:sz w:val="20"/>
              </w:rPr>
            </w:pPr>
            <w:r w:rsidRPr="00051151">
              <w:rPr>
                <w:rFonts w:ascii="Arial" w:eastAsia="Calibri" w:hAnsi="Arial" w:cs="Arial"/>
                <w:sz w:val="20"/>
              </w:rPr>
              <w:t xml:space="preserve">Total: </w:t>
            </w:r>
          </w:p>
        </w:tc>
        <w:tc>
          <w:tcPr>
            <w:tcW w:w="1555" w:type="dxa"/>
            <w:tcBorders>
              <w:bottom w:val="single" w:sz="4" w:space="0" w:color="auto"/>
            </w:tcBorders>
            <w:vAlign w:val="center"/>
          </w:tcPr>
          <w:p w14:paraId="2E56BD20"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51</w:t>
            </w:r>
          </w:p>
        </w:tc>
        <w:tc>
          <w:tcPr>
            <w:tcW w:w="1127" w:type="dxa"/>
            <w:tcBorders>
              <w:bottom w:val="single" w:sz="4" w:space="0" w:color="auto"/>
            </w:tcBorders>
            <w:vAlign w:val="center"/>
          </w:tcPr>
          <w:p w14:paraId="50A23609"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16</w:t>
            </w:r>
          </w:p>
        </w:tc>
        <w:tc>
          <w:tcPr>
            <w:tcW w:w="1134" w:type="dxa"/>
            <w:tcBorders>
              <w:bottom w:val="single" w:sz="4" w:space="0" w:color="auto"/>
            </w:tcBorders>
            <w:vAlign w:val="center"/>
          </w:tcPr>
          <w:p w14:paraId="79FFE70F"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67</w:t>
            </w:r>
          </w:p>
        </w:tc>
        <w:tc>
          <w:tcPr>
            <w:tcW w:w="1412" w:type="dxa"/>
            <w:tcBorders>
              <w:bottom w:val="single" w:sz="4" w:space="0" w:color="auto"/>
            </w:tcBorders>
            <w:vAlign w:val="center"/>
          </w:tcPr>
          <w:p w14:paraId="69502AF3"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100</w:t>
            </w:r>
          </w:p>
        </w:tc>
      </w:tr>
      <w:tr w:rsidR="00BB25E4" w:rsidRPr="00051151" w14:paraId="7480A9F3" w14:textId="77777777" w:rsidTr="00F41841">
        <w:trPr>
          <w:trHeight w:val="397"/>
        </w:trPr>
        <w:tc>
          <w:tcPr>
            <w:tcW w:w="2439" w:type="dxa"/>
            <w:shd w:val="clear" w:color="auto" w:fill="D9D9D9" w:themeFill="background1" w:themeFillShade="D9"/>
            <w:vAlign w:val="center"/>
          </w:tcPr>
          <w:p w14:paraId="03F8DC6F" w14:textId="77777777" w:rsidR="00BB25E4" w:rsidRPr="00051151" w:rsidRDefault="00BB25E4" w:rsidP="004351D8">
            <w:pPr>
              <w:rPr>
                <w:rFonts w:ascii="Arial" w:eastAsia="Calibri" w:hAnsi="Arial" w:cs="Arial"/>
                <w:sz w:val="20"/>
              </w:rPr>
            </w:pPr>
            <w:r w:rsidRPr="00051151">
              <w:rPr>
                <w:rFonts w:ascii="Arial" w:eastAsia="Calibri" w:hAnsi="Arial" w:cs="Arial"/>
                <w:sz w:val="20"/>
              </w:rPr>
              <w:t xml:space="preserve">Of which: </w:t>
            </w:r>
          </w:p>
        </w:tc>
        <w:tc>
          <w:tcPr>
            <w:tcW w:w="1555" w:type="dxa"/>
            <w:shd w:val="clear" w:color="auto" w:fill="D9D9D9" w:themeFill="background1" w:themeFillShade="D9"/>
            <w:vAlign w:val="center"/>
          </w:tcPr>
          <w:p w14:paraId="7D2D338F" w14:textId="77777777" w:rsidR="00BB25E4" w:rsidRPr="00051151" w:rsidRDefault="00BB25E4" w:rsidP="004351D8">
            <w:pPr>
              <w:rPr>
                <w:rFonts w:ascii="Arial" w:eastAsia="Calibri" w:hAnsi="Arial" w:cs="Arial"/>
                <w:sz w:val="20"/>
              </w:rPr>
            </w:pPr>
          </w:p>
        </w:tc>
        <w:tc>
          <w:tcPr>
            <w:tcW w:w="1127" w:type="dxa"/>
            <w:shd w:val="clear" w:color="auto" w:fill="D9D9D9" w:themeFill="background1" w:themeFillShade="D9"/>
            <w:vAlign w:val="center"/>
          </w:tcPr>
          <w:p w14:paraId="4A1FFFB7" w14:textId="77777777" w:rsidR="00BB25E4" w:rsidRPr="00051151" w:rsidRDefault="00BB25E4" w:rsidP="004351D8">
            <w:pPr>
              <w:rPr>
                <w:rFonts w:ascii="Arial" w:eastAsia="Calibri" w:hAnsi="Arial" w:cs="Arial"/>
                <w:sz w:val="20"/>
              </w:rPr>
            </w:pPr>
          </w:p>
        </w:tc>
        <w:tc>
          <w:tcPr>
            <w:tcW w:w="1134" w:type="dxa"/>
            <w:shd w:val="clear" w:color="auto" w:fill="D9D9D9" w:themeFill="background1" w:themeFillShade="D9"/>
            <w:vAlign w:val="center"/>
          </w:tcPr>
          <w:p w14:paraId="48A1F89B" w14:textId="77777777" w:rsidR="00BB25E4" w:rsidRPr="00051151" w:rsidRDefault="00BB25E4" w:rsidP="004351D8">
            <w:pPr>
              <w:rPr>
                <w:rFonts w:ascii="Arial" w:eastAsia="Calibri" w:hAnsi="Arial" w:cs="Arial"/>
                <w:b/>
                <w:bCs/>
                <w:sz w:val="20"/>
              </w:rPr>
            </w:pPr>
          </w:p>
        </w:tc>
        <w:tc>
          <w:tcPr>
            <w:tcW w:w="1412" w:type="dxa"/>
            <w:shd w:val="clear" w:color="auto" w:fill="D9D9D9" w:themeFill="background1" w:themeFillShade="D9"/>
            <w:vAlign w:val="center"/>
          </w:tcPr>
          <w:p w14:paraId="08CB2615" w14:textId="77777777" w:rsidR="00BB25E4" w:rsidRPr="00051151" w:rsidRDefault="00BB25E4" w:rsidP="004351D8">
            <w:pPr>
              <w:rPr>
                <w:rFonts w:ascii="Arial" w:eastAsia="Calibri" w:hAnsi="Arial" w:cs="Arial"/>
                <w:b/>
                <w:bCs/>
                <w:sz w:val="20"/>
              </w:rPr>
            </w:pPr>
          </w:p>
        </w:tc>
      </w:tr>
      <w:tr w:rsidR="00BB25E4" w:rsidRPr="00051151" w14:paraId="2E44CFC1" w14:textId="77777777" w:rsidTr="00F41841">
        <w:trPr>
          <w:trHeight w:val="397"/>
        </w:trPr>
        <w:tc>
          <w:tcPr>
            <w:tcW w:w="2439" w:type="dxa"/>
            <w:vAlign w:val="center"/>
          </w:tcPr>
          <w:p w14:paraId="0704C392" w14:textId="77777777" w:rsidR="00BB25E4" w:rsidRPr="00051151" w:rsidRDefault="00BB25E4" w:rsidP="004351D8">
            <w:pPr>
              <w:rPr>
                <w:rFonts w:ascii="Arial" w:eastAsia="Calibri" w:hAnsi="Arial" w:cs="Arial"/>
                <w:sz w:val="20"/>
              </w:rPr>
            </w:pPr>
            <w:r w:rsidRPr="00051151">
              <w:rPr>
                <w:rFonts w:ascii="Arial" w:eastAsia="Calibri" w:hAnsi="Arial" w:cs="Arial"/>
                <w:sz w:val="20"/>
              </w:rPr>
              <w:t>Mass</w:t>
            </w:r>
          </w:p>
        </w:tc>
        <w:tc>
          <w:tcPr>
            <w:tcW w:w="1555" w:type="dxa"/>
            <w:vAlign w:val="center"/>
          </w:tcPr>
          <w:p w14:paraId="5CCF67EB"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1</w:t>
            </w:r>
          </w:p>
        </w:tc>
        <w:tc>
          <w:tcPr>
            <w:tcW w:w="1127" w:type="dxa"/>
            <w:vAlign w:val="center"/>
          </w:tcPr>
          <w:p w14:paraId="1BD27ED6"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755890C2"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w:t>
            </w:r>
          </w:p>
        </w:tc>
        <w:tc>
          <w:tcPr>
            <w:tcW w:w="1412" w:type="dxa"/>
            <w:vAlign w:val="center"/>
          </w:tcPr>
          <w:p w14:paraId="61B66B72"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100</w:t>
            </w:r>
          </w:p>
        </w:tc>
      </w:tr>
      <w:tr w:rsidR="00BB25E4" w:rsidRPr="00051151" w14:paraId="2983FFAF" w14:textId="77777777" w:rsidTr="00F41841">
        <w:trPr>
          <w:trHeight w:val="397"/>
        </w:trPr>
        <w:tc>
          <w:tcPr>
            <w:tcW w:w="2439" w:type="dxa"/>
            <w:vAlign w:val="center"/>
          </w:tcPr>
          <w:p w14:paraId="20E2E2B3" w14:textId="77777777" w:rsidR="00BB25E4" w:rsidRPr="00051151" w:rsidRDefault="00BB25E4" w:rsidP="004351D8">
            <w:pPr>
              <w:rPr>
                <w:rFonts w:ascii="Arial" w:eastAsia="Calibri" w:hAnsi="Arial" w:cs="Arial"/>
                <w:sz w:val="20"/>
              </w:rPr>
            </w:pPr>
            <w:r w:rsidRPr="00051151">
              <w:rPr>
                <w:rFonts w:ascii="Arial" w:eastAsia="Calibri" w:hAnsi="Arial" w:cs="Arial"/>
                <w:sz w:val="20"/>
              </w:rPr>
              <w:t>Multiple</w:t>
            </w:r>
          </w:p>
        </w:tc>
        <w:tc>
          <w:tcPr>
            <w:tcW w:w="1555" w:type="dxa"/>
            <w:vAlign w:val="center"/>
          </w:tcPr>
          <w:p w14:paraId="3B1FC0B9"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27" w:type="dxa"/>
            <w:vAlign w:val="center"/>
          </w:tcPr>
          <w:p w14:paraId="4C314EED"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1AADAC26"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0</w:t>
            </w:r>
          </w:p>
        </w:tc>
        <w:tc>
          <w:tcPr>
            <w:tcW w:w="1412" w:type="dxa"/>
            <w:vAlign w:val="center"/>
          </w:tcPr>
          <w:p w14:paraId="13B1DD50"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0</w:t>
            </w:r>
          </w:p>
        </w:tc>
      </w:tr>
      <w:tr w:rsidR="00BB25E4" w:rsidRPr="00051151" w14:paraId="7DD0F341" w14:textId="77777777" w:rsidTr="00F41841">
        <w:trPr>
          <w:trHeight w:val="397"/>
        </w:trPr>
        <w:tc>
          <w:tcPr>
            <w:tcW w:w="2439" w:type="dxa"/>
            <w:vAlign w:val="center"/>
          </w:tcPr>
          <w:p w14:paraId="47F4AA33" w14:textId="77777777" w:rsidR="00BB25E4" w:rsidRPr="00051151" w:rsidRDefault="00BB25E4" w:rsidP="004351D8">
            <w:pPr>
              <w:rPr>
                <w:rFonts w:ascii="Arial" w:eastAsia="Calibri" w:hAnsi="Arial" w:cs="Arial"/>
                <w:sz w:val="20"/>
              </w:rPr>
            </w:pPr>
            <w:r w:rsidRPr="00051151">
              <w:rPr>
                <w:rFonts w:ascii="Arial" w:eastAsia="Calibri" w:hAnsi="Arial" w:cs="Arial"/>
                <w:sz w:val="20"/>
              </w:rPr>
              <w:t>Intersectional</w:t>
            </w:r>
          </w:p>
        </w:tc>
        <w:tc>
          <w:tcPr>
            <w:tcW w:w="1555" w:type="dxa"/>
            <w:vAlign w:val="center"/>
          </w:tcPr>
          <w:p w14:paraId="10324743"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27" w:type="dxa"/>
            <w:vAlign w:val="center"/>
          </w:tcPr>
          <w:p w14:paraId="73E49BEB" w14:textId="77777777" w:rsidR="00BB25E4" w:rsidRPr="00051151" w:rsidRDefault="00BB25E4" w:rsidP="004351D8">
            <w:pPr>
              <w:jc w:val="right"/>
              <w:rPr>
                <w:rFonts w:ascii="Arial" w:eastAsia="Calibri" w:hAnsi="Arial" w:cs="Arial"/>
                <w:sz w:val="20"/>
              </w:rPr>
            </w:pPr>
            <w:r w:rsidRPr="00051151">
              <w:rPr>
                <w:rFonts w:ascii="Arial" w:eastAsia="Calibri" w:hAnsi="Arial" w:cs="Arial"/>
                <w:sz w:val="20"/>
              </w:rPr>
              <w:t>0</w:t>
            </w:r>
          </w:p>
        </w:tc>
        <w:tc>
          <w:tcPr>
            <w:tcW w:w="1134" w:type="dxa"/>
            <w:vAlign w:val="center"/>
          </w:tcPr>
          <w:p w14:paraId="243E8A9F"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0</w:t>
            </w:r>
          </w:p>
        </w:tc>
        <w:tc>
          <w:tcPr>
            <w:tcW w:w="1412" w:type="dxa"/>
            <w:vAlign w:val="center"/>
          </w:tcPr>
          <w:p w14:paraId="0E58C02B" w14:textId="77777777" w:rsidR="00BB25E4" w:rsidRPr="00051151" w:rsidRDefault="00BB25E4" w:rsidP="004351D8">
            <w:pPr>
              <w:jc w:val="right"/>
              <w:rPr>
                <w:rFonts w:ascii="Arial" w:eastAsia="Calibri" w:hAnsi="Arial" w:cs="Arial"/>
                <w:b/>
                <w:bCs/>
                <w:sz w:val="20"/>
              </w:rPr>
            </w:pPr>
            <w:r w:rsidRPr="00051151">
              <w:rPr>
                <w:rFonts w:ascii="Arial" w:eastAsia="Calibri" w:hAnsi="Arial" w:cs="Arial"/>
                <w:b/>
                <w:bCs/>
                <w:sz w:val="20"/>
              </w:rPr>
              <w:t>0</w:t>
            </w:r>
          </w:p>
        </w:tc>
      </w:tr>
    </w:tbl>
    <w:p w14:paraId="5411094F" w14:textId="77777777" w:rsidR="00BB25E4" w:rsidRPr="00051151" w:rsidRDefault="00BB25E4" w:rsidP="004351D8">
      <w:pPr>
        <w:rPr>
          <w:rFonts w:ascii="Arial" w:hAnsi="Arial" w:cs="Arial"/>
          <w:lang w:val="en-GB"/>
        </w:rPr>
      </w:pPr>
    </w:p>
    <w:p w14:paraId="2C9F0FEA" w14:textId="77777777" w:rsidR="00BB25E4" w:rsidRPr="00051151" w:rsidRDefault="00BB25E4" w:rsidP="004351D8">
      <w:pPr>
        <w:jc w:val="both"/>
        <w:rPr>
          <w:rFonts w:ascii="Arial" w:hAnsi="Arial" w:cs="Arial"/>
          <w:lang w:val="en-GB"/>
        </w:rPr>
      </w:pPr>
    </w:p>
    <w:p w14:paraId="6D325348" w14:textId="77777777" w:rsidR="00BB25E4" w:rsidRPr="00051151" w:rsidRDefault="00BB25E4" w:rsidP="004351D8">
      <w:pPr>
        <w:jc w:val="both"/>
        <w:rPr>
          <w:rFonts w:ascii="Arial" w:eastAsia="Calibri" w:hAnsi="Arial" w:cs="Arial"/>
          <w:lang w:val="en-GB"/>
        </w:rPr>
      </w:pPr>
      <w:r w:rsidRPr="00051151">
        <w:rPr>
          <w:rFonts w:ascii="Arial" w:eastAsia="Calibri" w:hAnsi="Arial" w:cs="Arial"/>
          <w:lang w:val="en-GB"/>
        </w:rPr>
        <w:t xml:space="preserve">A case may exhibit characteristics of several forms of discrimination simultaneously; in other cases, however, it is not possible to identify a specific form of discrimination, as the cases do not fall within the same area. As a result, the number in the “Total” column and row does not match the number of cases closed in 2025. </w:t>
      </w:r>
    </w:p>
    <w:p w14:paraId="3EB1D1BD" w14:textId="77777777" w:rsidR="00BB25E4" w:rsidRPr="00051151" w:rsidRDefault="00BB25E4" w:rsidP="004351D8">
      <w:pPr>
        <w:rPr>
          <w:rFonts w:ascii="Arial" w:hAnsi="Arial" w:cs="Arial"/>
          <w:lang w:val="en-GB"/>
        </w:rPr>
      </w:pPr>
    </w:p>
    <w:p w14:paraId="46C81EBE" w14:textId="77777777" w:rsidR="004E108A" w:rsidRPr="00051151" w:rsidRDefault="004E108A" w:rsidP="004351D8">
      <w:pPr>
        <w:rPr>
          <w:rFonts w:ascii="Arial" w:hAnsi="Arial" w:cs="Arial"/>
          <w:lang w:val="en-GB"/>
        </w:rPr>
      </w:pPr>
      <w:r w:rsidRPr="00051151">
        <w:rPr>
          <w:rFonts w:ascii="Arial" w:hAnsi="Arial" w:cs="Arial"/>
          <w:lang w:val="en-GB"/>
        </w:rPr>
        <w:br w:type="page"/>
      </w:r>
    </w:p>
    <w:p w14:paraId="06504C1F" w14:textId="77777777" w:rsidR="00CA5906" w:rsidRPr="00051151" w:rsidRDefault="00CA5906" w:rsidP="004351D8">
      <w:pPr>
        <w:pStyle w:val="Naslov1"/>
        <w:rPr>
          <w:lang w:val="en-GB"/>
        </w:rPr>
        <w:sectPr w:rsidR="00CA5906" w:rsidRPr="00051151" w:rsidSect="00FB25BA">
          <w:headerReference w:type="even" r:id="rId16"/>
          <w:headerReference w:type="default" r:id="rId17"/>
          <w:pgSz w:w="11906" w:h="16838"/>
          <w:pgMar w:top="1417" w:right="1417" w:bottom="1417" w:left="1417" w:header="709" w:footer="708" w:gutter="0"/>
          <w:cols w:space="708"/>
          <w:docGrid w:linePitch="360"/>
        </w:sectPr>
      </w:pPr>
      <w:bookmarkStart w:id="453" w:name="_Ref164925144"/>
      <w:bookmarkStart w:id="454" w:name="_Toc189216120"/>
    </w:p>
    <w:p w14:paraId="518506B8" w14:textId="23B09DBF" w:rsidR="00336F21" w:rsidRPr="00051151" w:rsidRDefault="0026568D" w:rsidP="004351D8">
      <w:pPr>
        <w:pStyle w:val="Naslov1"/>
        <w:rPr>
          <w:lang w:val="en-GB"/>
        </w:rPr>
      </w:pPr>
      <w:bookmarkStart w:id="455" w:name="_Toc189469610"/>
      <w:bookmarkStart w:id="456" w:name="_Ref189221911"/>
      <w:bookmarkStart w:id="457" w:name="_Toc228785929"/>
      <w:r w:rsidRPr="00051151">
        <w:rPr>
          <w:bCs/>
          <w:lang w:val="en-GB"/>
        </w:rPr>
        <w:lastRenderedPageBreak/>
        <w:t>ADVISORY</w:t>
      </w:r>
      <w:r w:rsidR="00336F21" w:rsidRPr="00051151">
        <w:rPr>
          <w:bCs/>
          <w:lang w:val="en-GB"/>
        </w:rPr>
        <w:t>, INFORMATION AND SUPPORT ACTIVITIES</w:t>
      </w:r>
      <w:bookmarkEnd w:id="446"/>
      <w:bookmarkEnd w:id="447"/>
      <w:bookmarkEnd w:id="448"/>
      <w:bookmarkEnd w:id="449"/>
      <w:bookmarkEnd w:id="450"/>
      <w:bookmarkEnd w:id="451"/>
      <w:bookmarkEnd w:id="452"/>
      <w:bookmarkEnd w:id="453"/>
      <w:bookmarkEnd w:id="454"/>
      <w:bookmarkEnd w:id="455"/>
      <w:bookmarkEnd w:id="456"/>
      <w:bookmarkEnd w:id="457"/>
    </w:p>
    <w:p w14:paraId="775FA94A" w14:textId="77777777" w:rsidR="002414C0" w:rsidRPr="00051151" w:rsidRDefault="002414C0" w:rsidP="004351D8">
      <w:pPr>
        <w:rPr>
          <w:rFonts w:ascii="Arial" w:hAnsi="Arial" w:cs="Arial"/>
          <w:sz w:val="20"/>
          <w:szCs w:val="20"/>
          <w:lang w:val="en-GB"/>
        </w:rPr>
      </w:pPr>
    </w:p>
    <w:p w14:paraId="2BEE8407" w14:textId="77777777" w:rsidR="008344B8" w:rsidRPr="00051151" w:rsidRDefault="008344B8" w:rsidP="004351D8">
      <w:pPr>
        <w:rPr>
          <w:rFonts w:ascii="Arial" w:hAnsi="Arial" w:cs="Arial"/>
          <w:sz w:val="20"/>
          <w:szCs w:val="20"/>
          <w:lang w:val="en-GB"/>
        </w:rPr>
      </w:pPr>
    </w:p>
    <w:p w14:paraId="784BDC07" w14:textId="77777777" w:rsidR="00452D63" w:rsidRPr="00051151" w:rsidRDefault="00452D63" w:rsidP="004351D8">
      <w:pPr>
        <w:jc w:val="both"/>
        <w:rPr>
          <w:rFonts w:ascii="Arial" w:eastAsia="Calibri" w:hAnsi="Arial" w:cs="Arial"/>
          <w:lang w:val="en-GB"/>
        </w:rPr>
      </w:pPr>
      <w:r w:rsidRPr="00051151">
        <w:rPr>
          <w:rFonts w:ascii="Arial" w:eastAsia="Calibri" w:hAnsi="Arial" w:cs="Arial"/>
          <w:lang w:val="en-GB"/>
        </w:rPr>
        <w:t xml:space="preserve">In 2025, the Advocate </w:t>
      </w:r>
      <w:r w:rsidRPr="00051151">
        <w:rPr>
          <w:rFonts w:ascii="Arial" w:eastAsia="Calibri" w:hAnsi="Arial" w:cs="Arial"/>
          <w:b/>
          <w:bCs/>
          <w:lang w:val="en-GB"/>
        </w:rPr>
        <w:t>completed</w:t>
      </w:r>
      <w:r w:rsidRPr="00051151">
        <w:rPr>
          <w:rFonts w:ascii="Arial" w:eastAsia="Calibri" w:hAnsi="Arial" w:cs="Arial"/>
          <w:lang w:val="en-GB"/>
        </w:rPr>
        <w:t xml:space="preserve"> </w:t>
      </w:r>
      <w:r w:rsidRPr="00051151">
        <w:rPr>
          <w:rFonts w:ascii="Arial" w:eastAsia="Calibri" w:hAnsi="Arial" w:cs="Arial"/>
          <w:b/>
          <w:bCs/>
          <w:lang w:val="en-GB"/>
        </w:rPr>
        <w:t>323 advisory cases based on written complaints and</w:t>
      </w:r>
      <w:r w:rsidRPr="00051151">
        <w:rPr>
          <w:rFonts w:ascii="Arial" w:eastAsia="Calibri" w:hAnsi="Arial" w:cs="Arial"/>
          <w:sz w:val="20"/>
          <w:szCs w:val="20"/>
          <w:lang w:val="en-GB"/>
        </w:rPr>
        <w:t xml:space="preserve"> </w:t>
      </w:r>
      <w:r w:rsidRPr="00051151">
        <w:rPr>
          <w:rFonts w:ascii="Arial" w:eastAsia="Calibri" w:hAnsi="Arial" w:cs="Arial"/>
          <w:b/>
          <w:bCs/>
          <w:lang w:val="en-GB"/>
        </w:rPr>
        <w:t>conducted</w:t>
      </w:r>
      <w:r w:rsidRPr="00051151">
        <w:rPr>
          <w:rFonts w:ascii="Arial" w:eastAsia="Calibri" w:hAnsi="Arial" w:cs="Arial"/>
          <w:lang w:val="en-GB"/>
        </w:rPr>
        <w:t xml:space="preserve"> </w:t>
      </w:r>
      <w:r w:rsidRPr="00051151">
        <w:rPr>
          <w:rFonts w:ascii="Arial" w:eastAsia="Calibri" w:hAnsi="Arial" w:cs="Arial"/>
          <w:b/>
          <w:bCs/>
          <w:lang w:val="en-GB"/>
        </w:rPr>
        <w:t xml:space="preserve">265 advisory consultations </w:t>
      </w:r>
      <w:bookmarkStart w:id="458" w:name="_Hlk159490598"/>
      <w:r w:rsidRPr="00051151">
        <w:rPr>
          <w:rFonts w:ascii="Arial" w:eastAsia="Calibri" w:hAnsi="Arial" w:cs="Arial"/>
          <w:b/>
          <w:bCs/>
          <w:lang w:val="en-GB"/>
        </w:rPr>
        <w:t xml:space="preserve"> based on telephone complaints. </w:t>
      </w:r>
      <w:r w:rsidRPr="00051151">
        <w:rPr>
          <w:rFonts w:ascii="Arial" w:eastAsia="Calibri" w:hAnsi="Arial" w:cs="Arial"/>
          <w:lang w:val="en-GB"/>
        </w:rPr>
        <w:t xml:space="preserve">In these cases, the Advocate informed users about its competences and the options available to them in cases of discrimination, provided advisory support in procedures they were already pursuing as parties before other state authorities, and offered support in procedures related to protection against discrimination. </w:t>
      </w:r>
      <w:bookmarkEnd w:id="458"/>
      <w:r w:rsidRPr="00051151">
        <w:rPr>
          <w:rFonts w:ascii="Arial" w:eastAsia="Calibri" w:hAnsi="Arial" w:cs="Arial"/>
          <w:lang w:val="en-GB"/>
        </w:rPr>
        <w:t xml:space="preserve">In total, the Advocate handled </w:t>
      </w:r>
      <w:r w:rsidRPr="00051151">
        <w:rPr>
          <w:rFonts w:ascii="Arial" w:eastAsia="Calibri" w:hAnsi="Arial" w:cs="Arial"/>
          <w:b/>
          <w:bCs/>
          <w:lang w:val="en-GB"/>
        </w:rPr>
        <w:t>588 advisory cases.</w:t>
      </w:r>
    </w:p>
    <w:p w14:paraId="1144F06E" w14:textId="77777777" w:rsidR="00452D63" w:rsidRPr="00051151" w:rsidRDefault="00452D63" w:rsidP="004351D8">
      <w:pPr>
        <w:jc w:val="both"/>
        <w:rPr>
          <w:rFonts w:ascii="Arial" w:eastAsia="Calibri" w:hAnsi="Arial" w:cs="Arial"/>
          <w:lang w:val="en-GB"/>
        </w:rPr>
      </w:pPr>
    </w:p>
    <w:p w14:paraId="1CC8776B" w14:textId="77777777" w:rsidR="00452D63" w:rsidRPr="00051151" w:rsidRDefault="00452D63" w:rsidP="004351D8">
      <w:pPr>
        <w:jc w:val="both"/>
        <w:rPr>
          <w:rFonts w:ascii="Arial" w:eastAsia="Calibri" w:hAnsi="Arial" w:cs="Arial"/>
          <w:lang w:val="en-GB"/>
        </w:rPr>
      </w:pPr>
      <w:r w:rsidRPr="00051151">
        <w:rPr>
          <w:rFonts w:ascii="Arial" w:hAnsi="Arial" w:cs="Arial"/>
          <w:lang w:val="en-GB"/>
        </w:rPr>
        <w:t xml:space="preserve">Cases handled as part of the Advocate’s advisory, information and support activities are concluded in various ways. An official note is made of telephone advisory cases conducted in response to incoming calls or written complaints. The majority of written complaints are concluded with a written explanation. In some instances, the Advocate facilitates an amicable resolution of the situation by making inquiries with the alleged perpetrator. Advisory cases may also be concluded through the issuance of a recommendation, or by calling on the perpetrator to take action and remedy the disputed practices. </w:t>
      </w:r>
    </w:p>
    <w:p w14:paraId="5199F3F9" w14:textId="77777777" w:rsidR="00452D63" w:rsidRPr="00051151" w:rsidRDefault="00452D63" w:rsidP="004351D8">
      <w:pPr>
        <w:jc w:val="both"/>
        <w:rPr>
          <w:rFonts w:ascii="Arial" w:eastAsia="Calibri" w:hAnsi="Arial" w:cs="Arial"/>
          <w:lang w:val="en-GB"/>
        </w:rPr>
      </w:pPr>
    </w:p>
    <w:p w14:paraId="1A3188D3" w14:textId="77777777" w:rsidR="00452D63" w:rsidRPr="00051151" w:rsidRDefault="00452D63" w:rsidP="004351D8">
      <w:pPr>
        <w:jc w:val="both"/>
        <w:rPr>
          <w:rFonts w:ascii="Arial" w:eastAsia="Calibri" w:hAnsi="Arial" w:cs="Arial"/>
          <w:lang w:val="en-GB"/>
        </w:rPr>
      </w:pPr>
      <w:r w:rsidRPr="00051151">
        <w:rPr>
          <w:rFonts w:ascii="Arial" w:eastAsia="Calibri" w:hAnsi="Arial" w:cs="Arial"/>
          <w:lang w:val="en-GB"/>
        </w:rPr>
        <w:t>The conclusion of an advisory case also depends on the responsiveness of the complainant. If the complainant is anonymous or unresponsive during the procedure</w:t>
      </w:r>
      <w:bookmarkStart w:id="459" w:name="_Hlk123028263"/>
      <w:r w:rsidRPr="00051151">
        <w:rPr>
          <w:rFonts w:ascii="Arial" w:eastAsia="Calibri" w:hAnsi="Arial" w:cs="Arial"/>
          <w:lang w:val="en-GB"/>
        </w:rPr>
        <w:t>, and if the original complaint does not provide sufficient information to prepare an explanation, the case is concluded with an official note.</w:t>
      </w:r>
      <w:bookmarkEnd w:id="459"/>
    </w:p>
    <w:p w14:paraId="795AD9AB" w14:textId="1F8A7B7A" w:rsidR="00452D63" w:rsidRDefault="00452D63" w:rsidP="004351D8">
      <w:pPr>
        <w:jc w:val="both"/>
        <w:rPr>
          <w:rFonts w:ascii="Arial" w:eastAsia="Calibri" w:hAnsi="Arial" w:cs="Arial"/>
          <w:lang w:val="en-GB"/>
        </w:rPr>
      </w:pPr>
    </w:p>
    <w:p w14:paraId="1EAFBA02" w14:textId="20B28AC0" w:rsidR="009B621C" w:rsidRDefault="009B621C" w:rsidP="004351D8">
      <w:pPr>
        <w:jc w:val="both"/>
        <w:rPr>
          <w:rFonts w:ascii="Arial" w:eastAsia="Calibri" w:hAnsi="Arial" w:cs="Arial"/>
          <w:lang w:val="en-GB"/>
        </w:rPr>
      </w:pPr>
    </w:p>
    <w:p w14:paraId="7C819B39" w14:textId="77777777" w:rsidR="009B621C" w:rsidRPr="00051151" w:rsidRDefault="009B621C" w:rsidP="004351D8">
      <w:pPr>
        <w:jc w:val="both"/>
        <w:rPr>
          <w:rFonts w:ascii="Arial" w:eastAsia="Calibri" w:hAnsi="Arial" w:cs="Arial"/>
          <w:lang w:val="en-GB"/>
        </w:rPr>
      </w:pPr>
    </w:p>
    <w:p w14:paraId="2D5D7F37" w14:textId="77777777" w:rsidR="00452D63" w:rsidRPr="00051151" w:rsidRDefault="00452D63" w:rsidP="004351D8">
      <w:pPr>
        <w:jc w:val="both"/>
        <w:rPr>
          <w:rFonts w:ascii="Arial" w:eastAsia="Calibri" w:hAnsi="Arial" w:cs="Arial"/>
          <w:lang w:val="en-GB"/>
        </w:rPr>
      </w:pPr>
    </w:p>
    <w:p w14:paraId="76E631D3" w14:textId="77777777" w:rsidR="00452D63" w:rsidRPr="00051151" w:rsidRDefault="00452D63" w:rsidP="004351D8">
      <w:pPr>
        <w:jc w:val="center"/>
        <w:rPr>
          <w:rFonts w:ascii="Arial" w:eastAsia="Calibri" w:hAnsi="Arial" w:cs="Arial"/>
          <w:b/>
          <w:bCs/>
          <w:lang w:val="en-GB"/>
        </w:rPr>
      </w:pPr>
      <w:bookmarkStart w:id="460" w:name="_Hlk93062035"/>
      <w:r w:rsidRPr="00051151">
        <w:rPr>
          <w:rFonts w:ascii="Arial" w:eastAsia="Calibri" w:hAnsi="Arial" w:cs="Arial"/>
          <w:b/>
          <w:bCs/>
          <w:lang w:val="en-GB"/>
        </w:rPr>
        <w:t>Graphical presentation of advisory statistics based on written complaints in 2025</w:t>
      </w:r>
    </w:p>
    <w:p w14:paraId="78126B7A" w14:textId="77777777" w:rsidR="00452D63" w:rsidRPr="00051151" w:rsidRDefault="00452D63" w:rsidP="004351D8">
      <w:pPr>
        <w:jc w:val="both"/>
        <w:rPr>
          <w:rFonts w:ascii="Arial" w:eastAsia="Calibri" w:hAnsi="Arial" w:cs="Arial"/>
          <w:lang w:val="en-GB"/>
        </w:rPr>
      </w:pPr>
    </w:p>
    <w:bookmarkEnd w:id="460"/>
    <w:tbl>
      <w:tblPr>
        <w:tblStyle w:val="Tabelamrea1"/>
        <w:tblW w:w="9025" w:type="dxa"/>
        <w:tblLook w:val="04A0" w:firstRow="1" w:lastRow="0" w:firstColumn="1" w:lastColumn="0" w:noHBand="0" w:noVBand="1"/>
      </w:tblPr>
      <w:tblGrid>
        <w:gridCol w:w="1773"/>
        <w:gridCol w:w="345"/>
        <w:gridCol w:w="1846"/>
        <w:gridCol w:w="650"/>
        <w:gridCol w:w="1902"/>
        <w:gridCol w:w="454"/>
        <w:gridCol w:w="2055"/>
      </w:tblGrid>
      <w:tr w:rsidR="00452D63" w:rsidRPr="00051151" w14:paraId="0CC16EFD" w14:textId="77777777" w:rsidTr="00F41841">
        <w:trPr>
          <w:trHeight w:val="1144"/>
        </w:trPr>
        <w:tc>
          <w:tcPr>
            <w:tcW w:w="1773" w:type="dxa"/>
          </w:tcPr>
          <w:p w14:paraId="75B22306" w14:textId="77777777" w:rsidR="00956904" w:rsidRPr="00051151" w:rsidRDefault="00956904" w:rsidP="004351D8">
            <w:pPr>
              <w:jc w:val="center"/>
              <w:rPr>
                <w:rFonts w:ascii="Arial" w:eastAsia="Calibri" w:hAnsi="Arial" w:cs="Arial"/>
                <w:sz w:val="22"/>
                <w:szCs w:val="22"/>
              </w:rPr>
            </w:pPr>
          </w:p>
          <w:p w14:paraId="4DF6992F" w14:textId="77777777" w:rsidR="00452D63" w:rsidRPr="00051151" w:rsidRDefault="00452D63" w:rsidP="004351D8">
            <w:pPr>
              <w:jc w:val="center"/>
              <w:rPr>
                <w:rFonts w:ascii="Arial" w:eastAsia="Calibri" w:hAnsi="Arial" w:cs="Arial"/>
                <w:sz w:val="22"/>
                <w:szCs w:val="22"/>
              </w:rPr>
            </w:pPr>
            <w:r w:rsidRPr="00051151">
              <w:rPr>
                <w:rFonts w:ascii="Arial" w:eastAsia="Calibri" w:hAnsi="Arial" w:cs="Arial"/>
                <w:sz w:val="22"/>
                <w:szCs w:val="22"/>
              </w:rPr>
              <w:t>No. of advisory cases based on written complaints under consideration as at 31 December 2024</w:t>
            </w:r>
          </w:p>
          <w:p w14:paraId="085F9198" w14:textId="77777777" w:rsidR="00452D63" w:rsidRPr="00051151" w:rsidRDefault="00452D63" w:rsidP="004351D8">
            <w:pPr>
              <w:jc w:val="center"/>
              <w:rPr>
                <w:rFonts w:ascii="Arial" w:eastAsia="Calibri" w:hAnsi="Arial" w:cs="Arial"/>
                <w:sz w:val="22"/>
                <w:szCs w:val="22"/>
              </w:rPr>
            </w:pPr>
          </w:p>
          <w:p w14:paraId="55612ED0" w14:textId="77777777" w:rsidR="00452D63" w:rsidRPr="00051151" w:rsidRDefault="00452D63" w:rsidP="004351D8">
            <w:pPr>
              <w:jc w:val="center"/>
              <w:rPr>
                <w:rFonts w:ascii="Arial" w:eastAsia="Calibri" w:hAnsi="Arial" w:cs="Arial"/>
                <w:sz w:val="22"/>
                <w:szCs w:val="22"/>
              </w:rPr>
            </w:pPr>
            <w:r w:rsidRPr="00051151">
              <w:rPr>
                <w:rFonts w:ascii="Arial" w:eastAsia="Calibri" w:hAnsi="Arial" w:cs="Arial"/>
                <w:b/>
                <w:bCs/>
                <w:sz w:val="22"/>
                <w:szCs w:val="22"/>
              </w:rPr>
              <w:t>10</w:t>
            </w:r>
          </w:p>
          <w:p w14:paraId="0C4DBD0E" w14:textId="77777777" w:rsidR="00452D63" w:rsidRPr="00051151" w:rsidRDefault="00452D63" w:rsidP="004351D8">
            <w:pPr>
              <w:jc w:val="center"/>
              <w:rPr>
                <w:rFonts w:ascii="Arial" w:eastAsia="Calibri" w:hAnsi="Arial" w:cs="Arial"/>
                <w:i/>
                <w:iCs/>
                <w:sz w:val="22"/>
                <w:szCs w:val="22"/>
              </w:rPr>
            </w:pPr>
          </w:p>
        </w:tc>
        <w:tc>
          <w:tcPr>
            <w:tcW w:w="345" w:type="dxa"/>
            <w:tcBorders>
              <w:top w:val="nil"/>
              <w:bottom w:val="nil"/>
            </w:tcBorders>
          </w:tcPr>
          <w:p w14:paraId="1D5A6D3F" w14:textId="77777777" w:rsidR="00452D63" w:rsidRPr="00051151" w:rsidRDefault="00452D63" w:rsidP="004351D8">
            <w:pPr>
              <w:jc w:val="center"/>
              <w:rPr>
                <w:rFonts w:ascii="Arial" w:eastAsia="Calibri" w:hAnsi="Arial" w:cs="Arial"/>
                <w:sz w:val="22"/>
                <w:szCs w:val="22"/>
              </w:rPr>
            </w:pPr>
          </w:p>
          <w:p w14:paraId="311DD557" w14:textId="77777777" w:rsidR="00452D63" w:rsidRPr="00051151" w:rsidRDefault="00452D63" w:rsidP="004351D8">
            <w:pPr>
              <w:jc w:val="center"/>
              <w:rPr>
                <w:rFonts w:ascii="Arial" w:eastAsia="Calibri" w:hAnsi="Arial" w:cs="Arial"/>
                <w:b/>
                <w:sz w:val="22"/>
                <w:szCs w:val="22"/>
              </w:rPr>
            </w:pPr>
          </w:p>
          <w:p w14:paraId="608E4112" w14:textId="77777777" w:rsidR="00452D63" w:rsidRPr="00051151" w:rsidRDefault="00452D63" w:rsidP="004351D8">
            <w:pPr>
              <w:jc w:val="center"/>
              <w:rPr>
                <w:rFonts w:ascii="Arial" w:eastAsia="Calibri" w:hAnsi="Arial" w:cs="Arial"/>
                <w:b/>
                <w:sz w:val="22"/>
                <w:szCs w:val="22"/>
              </w:rPr>
            </w:pPr>
          </w:p>
          <w:p w14:paraId="4C6340E8" w14:textId="77777777" w:rsidR="00452D63" w:rsidRPr="00051151" w:rsidRDefault="00452D63" w:rsidP="004351D8">
            <w:pPr>
              <w:jc w:val="center"/>
              <w:rPr>
                <w:rFonts w:ascii="Arial" w:eastAsia="Calibri" w:hAnsi="Arial" w:cs="Arial"/>
                <w:b/>
                <w:sz w:val="22"/>
                <w:szCs w:val="22"/>
              </w:rPr>
            </w:pPr>
          </w:p>
          <w:p w14:paraId="16BDD74E" w14:textId="77777777" w:rsidR="00452D63" w:rsidRPr="00051151" w:rsidRDefault="00452D63" w:rsidP="004351D8">
            <w:pPr>
              <w:jc w:val="center"/>
              <w:rPr>
                <w:rFonts w:ascii="Arial" w:eastAsia="Calibri" w:hAnsi="Arial" w:cs="Arial"/>
                <w:b/>
                <w:sz w:val="22"/>
                <w:szCs w:val="22"/>
              </w:rPr>
            </w:pPr>
          </w:p>
          <w:p w14:paraId="0BF988B5" w14:textId="77777777" w:rsidR="00452D63" w:rsidRPr="00051151" w:rsidRDefault="00452D63" w:rsidP="004351D8">
            <w:pPr>
              <w:jc w:val="center"/>
              <w:rPr>
                <w:rFonts w:ascii="Arial" w:eastAsia="Calibri" w:hAnsi="Arial" w:cs="Arial"/>
                <w:b/>
                <w:sz w:val="22"/>
                <w:szCs w:val="22"/>
              </w:rPr>
            </w:pPr>
          </w:p>
          <w:p w14:paraId="7EFE3229" w14:textId="77777777" w:rsidR="00956904" w:rsidRPr="00051151" w:rsidRDefault="00956904" w:rsidP="004351D8">
            <w:pPr>
              <w:rPr>
                <w:rFonts w:ascii="Arial" w:eastAsia="Calibri" w:hAnsi="Arial" w:cs="Arial"/>
                <w:b/>
                <w:sz w:val="22"/>
                <w:szCs w:val="22"/>
              </w:rPr>
            </w:pPr>
          </w:p>
          <w:p w14:paraId="78D747C0" w14:textId="77777777" w:rsidR="00956904" w:rsidRPr="00051151" w:rsidRDefault="00956904" w:rsidP="004351D8">
            <w:pPr>
              <w:rPr>
                <w:rFonts w:ascii="Arial" w:eastAsia="Calibri" w:hAnsi="Arial" w:cs="Arial"/>
                <w:b/>
                <w:sz w:val="22"/>
                <w:szCs w:val="22"/>
              </w:rPr>
            </w:pPr>
          </w:p>
          <w:p w14:paraId="75E89080" w14:textId="77777777" w:rsidR="00452D63" w:rsidRPr="00051151" w:rsidRDefault="00452D63" w:rsidP="004351D8">
            <w:pPr>
              <w:rPr>
                <w:rFonts w:ascii="Arial" w:eastAsia="Calibri" w:hAnsi="Arial" w:cs="Arial"/>
                <w:b/>
                <w:sz w:val="22"/>
                <w:szCs w:val="22"/>
              </w:rPr>
            </w:pPr>
            <w:r w:rsidRPr="00051151">
              <w:rPr>
                <w:rFonts w:ascii="Arial" w:eastAsia="Calibri" w:hAnsi="Arial" w:cs="Arial"/>
                <w:b/>
                <w:bCs/>
                <w:sz w:val="22"/>
                <w:szCs w:val="22"/>
              </w:rPr>
              <w:t>+</w:t>
            </w:r>
          </w:p>
        </w:tc>
        <w:tc>
          <w:tcPr>
            <w:tcW w:w="1846" w:type="dxa"/>
          </w:tcPr>
          <w:p w14:paraId="75FC7329" w14:textId="77777777" w:rsidR="00956904" w:rsidRPr="00051151" w:rsidRDefault="00956904" w:rsidP="004351D8">
            <w:pPr>
              <w:jc w:val="center"/>
              <w:rPr>
                <w:rFonts w:ascii="Arial" w:eastAsia="Calibri" w:hAnsi="Arial" w:cs="Arial"/>
                <w:sz w:val="22"/>
                <w:szCs w:val="22"/>
              </w:rPr>
            </w:pPr>
          </w:p>
          <w:p w14:paraId="70DAE50D"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sz w:val="22"/>
                <w:szCs w:val="22"/>
              </w:rPr>
              <w:t>No. of advisory cases received following written complaints in 2025</w:t>
            </w:r>
          </w:p>
          <w:p w14:paraId="189218FD" w14:textId="77777777" w:rsidR="00452D63" w:rsidRPr="00051151" w:rsidRDefault="00452D63" w:rsidP="004351D8">
            <w:pPr>
              <w:jc w:val="center"/>
              <w:rPr>
                <w:rFonts w:ascii="Arial" w:eastAsia="Calibri" w:hAnsi="Arial" w:cs="Arial"/>
                <w:b/>
                <w:sz w:val="22"/>
                <w:szCs w:val="22"/>
              </w:rPr>
            </w:pPr>
          </w:p>
          <w:p w14:paraId="37D55FBA"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b/>
                <w:bCs/>
                <w:sz w:val="22"/>
                <w:szCs w:val="22"/>
              </w:rPr>
              <w:ptab w:relativeTo="margin" w:alignment="left" w:leader="none"/>
            </w:r>
          </w:p>
          <w:p w14:paraId="0FC636CB" w14:textId="77777777" w:rsidR="00452D63" w:rsidRPr="00051151" w:rsidRDefault="00452D63" w:rsidP="004351D8">
            <w:pPr>
              <w:jc w:val="center"/>
              <w:rPr>
                <w:rFonts w:ascii="Arial" w:eastAsia="Calibri" w:hAnsi="Arial" w:cs="Arial"/>
                <w:b/>
                <w:bCs/>
                <w:sz w:val="22"/>
                <w:szCs w:val="22"/>
              </w:rPr>
            </w:pPr>
          </w:p>
          <w:p w14:paraId="4230C384"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b/>
                <w:bCs/>
                <w:sz w:val="22"/>
                <w:szCs w:val="22"/>
              </w:rPr>
              <w:t>371</w:t>
            </w:r>
          </w:p>
          <w:p w14:paraId="63C97A83" w14:textId="77777777" w:rsidR="00452D63" w:rsidRPr="00051151" w:rsidRDefault="00452D63" w:rsidP="004351D8">
            <w:pPr>
              <w:jc w:val="center"/>
              <w:rPr>
                <w:rFonts w:ascii="Arial" w:eastAsia="Calibri" w:hAnsi="Arial" w:cs="Arial"/>
                <w:b/>
                <w:sz w:val="22"/>
                <w:szCs w:val="22"/>
              </w:rPr>
            </w:pPr>
          </w:p>
        </w:tc>
        <w:tc>
          <w:tcPr>
            <w:tcW w:w="650" w:type="dxa"/>
            <w:tcBorders>
              <w:top w:val="nil"/>
              <w:bottom w:val="nil"/>
            </w:tcBorders>
          </w:tcPr>
          <w:p w14:paraId="436DF272" w14:textId="77777777" w:rsidR="00452D63" w:rsidRPr="00051151" w:rsidRDefault="00452D63" w:rsidP="004351D8">
            <w:pPr>
              <w:jc w:val="center"/>
              <w:rPr>
                <w:rFonts w:ascii="Arial" w:eastAsia="Calibri" w:hAnsi="Arial" w:cs="Arial"/>
                <w:sz w:val="22"/>
                <w:szCs w:val="22"/>
              </w:rPr>
            </w:pPr>
          </w:p>
          <w:p w14:paraId="6BFAC6BE" w14:textId="77777777" w:rsidR="00452D63" w:rsidRPr="00051151" w:rsidRDefault="00452D63" w:rsidP="004351D8">
            <w:pPr>
              <w:jc w:val="center"/>
              <w:rPr>
                <w:rFonts w:ascii="Arial" w:eastAsia="Calibri" w:hAnsi="Arial" w:cs="Arial"/>
                <w:sz w:val="22"/>
                <w:szCs w:val="22"/>
              </w:rPr>
            </w:pPr>
          </w:p>
          <w:p w14:paraId="0EA7643B" w14:textId="77777777" w:rsidR="00452D63" w:rsidRPr="00051151" w:rsidRDefault="00452D63" w:rsidP="004351D8">
            <w:pPr>
              <w:jc w:val="center"/>
              <w:rPr>
                <w:rFonts w:ascii="Arial" w:eastAsia="Calibri" w:hAnsi="Arial" w:cs="Arial"/>
                <w:b/>
                <w:sz w:val="22"/>
                <w:szCs w:val="22"/>
              </w:rPr>
            </w:pPr>
          </w:p>
          <w:p w14:paraId="46BCF2FD" w14:textId="77777777" w:rsidR="00452D63" w:rsidRPr="00051151" w:rsidRDefault="00452D63" w:rsidP="004351D8">
            <w:pPr>
              <w:jc w:val="center"/>
              <w:rPr>
                <w:rFonts w:ascii="Arial" w:eastAsia="Calibri" w:hAnsi="Arial" w:cs="Arial"/>
                <w:b/>
                <w:sz w:val="22"/>
                <w:szCs w:val="22"/>
              </w:rPr>
            </w:pPr>
          </w:p>
          <w:p w14:paraId="59C2BFA8" w14:textId="77777777" w:rsidR="00452D63" w:rsidRPr="00051151" w:rsidRDefault="00452D63" w:rsidP="004351D8">
            <w:pPr>
              <w:jc w:val="center"/>
              <w:rPr>
                <w:rFonts w:ascii="Arial" w:eastAsia="Calibri" w:hAnsi="Arial" w:cs="Arial"/>
                <w:b/>
                <w:sz w:val="22"/>
                <w:szCs w:val="22"/>
              </w:rPr>
            </w:pPr>
          </w:p>
          <w:p w14:paraId="1F3F7184" w14:textId="77777777" w:rsidR="00452D63" w:rsidRPr="00051151" w:rsidRDefault="00452D63" w:rsidP="004351D8">
            <w:pPr>
              <w:jc w:val="center"/>
              <w:rPr>
                <w:rFonts w:ascii="Arial" w:eastAsia="Calibri" w:hAnsi="Arial" w:cs="Arial"/>
                <w:b/>
                <w:sz w:val="22"/>
                <w:szCs w:val="22"/>
              </w:rPr>
            </w:pPr>
          </w:p>
          <w:p w14:paraId="5FF2947E" w14:textId="77777777" w:rsidR="00452D63" w:rsidRPr="00051151" w:rsidRDefault="00452D63" w:rsidP="004351D8">
            <w:pPr>
              <w:jc w:val="center"/>
              <w:rPr>
                <w:rFonts w:ascii="Arial" w:eastAsia="Calibri" w:hAnsi="Arial" w:cs="Arial"/>
                <w:b/>
                <w:sz w:val="22"/>
                <w:szCs w:val="22"/>
              </w:rPr>
            </w:pPr>
          </w:p>
          <w:p w14:paraId="783780CF" w14:textId="77777777" w:rsidR="00956904" w:rsidRPr="00051151" w:rsidRDefault="00956904" w:rsidP="004351D8">
            <w:pPr>
              <w:jc w:val="center"/>
              <w:rPr>
                <w:rFonts w:ascii="Arial" w:eastAsia="Calibri" w:hAnsi="Arial" w:cs="Arial"/>
                <w:b/>
                <w:sz w:val="22"/>
                <w:szCs w:val="22"/>
              </w:rPr>
            </w:pPr>
          </w:p>
          <w:p w14:paraId="045579A4"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1902" w:type="dxa"/>
          </w:tcPr>
          <w:p w14:paraId="5E28468B" w14:textId="77777777" w:rsidR="00956904" w:rsidRPr="00051151" w:rsidRDefault="00956904" w:rsidP="004351D8">
            <w:pPr>
              <w:jc w:val="center"/>
              <w:rPr>
                <w:rFonts w:ascii="Arial" w:eastAsia="Calibri" w:hAnsi="Arial" w:cs="Arial"/>
                <w:sz w:val="22"/>
                <w:szCs w:val="22"/>
              </w:rPr>
            </w:pPr>
          </w:p>
          <w:p w14:paraId="4A2724A7" w14:textId="77777777" w:rsidR="00452D63" w:rsidRPr="00051151" w:rsidRDefault="00452D63" w:rsidP="004351D8">
            <w:pPr>
              <w:jc w:val="center"/>
              <w:rPr>
                <w:rFonts w:ascii="Arial" w:eastAsia="Calibri" w:hAnsi="Arial" w:cs="Arial"/>
                <w:sz w:val="22"/>
                <w:szCs w:val="22"/>
              </w:rPr>
            </w:pPr>
            <w:r w:rsidRPr="00051151">
              <w:rPr>
                <w:rFonts w:ascii="Arial" w:eastAsia="Calibri" w:hAnsi="Arial" w:cs="Arial"/>
                <w:sz w:val="22"/>
                <w:szCs w:val="22"/>
              </w:rPr>
              <w:t>No. of advisory cases completed following written complaints in 2025</w:t>
            </w:r>
          </w:p>
          <w:p w14:paraId="5AB5F28F" w14:textId="77777777" w:rsidR="00452D63" w:rsidRPr="00051151" w:rsidRDefault="00452D63" w:rsidP="004351D8">
            <w:pPr>
              <w:jc w:val="center"/>
              <w:rPr>
                <w:rFonts w:ascii="Arial" w:eastAsia="Calibri" w:hAnsi="Arial" w:cs="Arial"/>
                <w:b/>
                <w:sz w:val="22"/>
                <w:szCs w:val="22"/>
              </w:rPr>
            </w:pPr>
          </w:p>
          <w:p w14:paraId="11273444" w14:textId="77777777" w:rsidR="00452D63" w:rsidRPr="00051151" w:rsidRDefault="00452D63" w:rsidP="004351D8">
            <w:pPr>
              <w:jc w:val="center"/>
              <w:rPr>
                <w:rFonts w:ascii="Arial" w:eastAsia="Calibri" w:hAnsi="Arial" w:cs="Arial"/>
                <w:b/>
                <w:sz w:val="22"/>
                <w:szCs w:val="22"/>
              </w:rPr>
            </w:pPr>
          </w:p>
          <w:p w14:paraId="280CBFCA"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b/>
                <w:bCs/>
                <w:sz w:val="22"/>
                <w:szCs w:val="22"/>
              </w:rPr>
              <w:ptab w:relativeTo="margin" w:alignment="left" w:leader="none"/>
            </w:r>
          </w:p>
          <w:p w14:paraId="0C266CDF"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b/>
                <w:bCs/>
                <w:sz w:val="22"/>
                <w:szCs w:val="22"/>
              </w:rPr>
              <w:t>323</w:t>
            </w:r>
          </w:p>
          <w:p w14:paraId="392B5B3D" w14:textId="77777777" w:rsidR="00452D63" w:rsidRPr="00051151" w:rsidRDefault="00452D63" w:rsidP="004351D8">
            <w:pPr>
              <w:jc w:val="center"/>
              <w:rPr>
                <w:rFonts w:ascii="Arial" w:eastAsia="Calibri" w:hAnsi="Arial" w:cs="Arial"/>
                <w:bCs/>
                <w:sz w:val="22"/>
                <w:szCs w:val="22"/>
              </w:rPr>
            </w:pPr>
          </w:p>
        </w:tc>
        <w:tc>
          <w:tcPr>
            <w:tcW w:w="454" w:type="dxa"/>
            <w:tcBorders>
              <w:top w:val="nil"/>
              <w:bottom w:val="nil"/>
            </w:tcBorders>
          </w:tcPr>
          <w:p w14:paraId="4F57FDCA" w14:textId="77777777" w:rsidR="00452D63" w:rsidRPr="00051151" w:rsidRDefault="00452D63" w:rsidP="004351D8">
            <w:pPr>
              <w:jc w:val="center"/>
              <w:rPr>
                <w:rFonts w:ascii="Arial" w:eastAsia="Calibri" w:hAnsi="Arial" w:cs="Arial"/>
                <w:sz w:val="22"/>
                <w:szCs w:val="22"/>
              </w:rPr>
            </w:pPr>
          </w:p>
          <w:p w14:paraId="7DB004EC" w14:textId="77777777" w:rsidR="00452D63" w:rsidRPr="00051151" w:rsidRDefault="00452D63" w:rsidP="004351D8">
            <w:pPr>
              <w:jc w:val="center"/>
              <w:rPr>
                <w:rFonts w:ascii="Arial" w:eastAsia="Calibri" w:hAnsi="Arial" w:cs="Arial"/>
                <w:sz w:val="22"/>
                <w:szCs w:val="22"/>
              </w:rPr>
            </w:pPr>
          </w:p>
          <w:p w14:paraId="64B9CA11" w14:textId="77777777" w:rsidR="00452D63" w:rsidRPr="00051151" w:rsidRDefault="00452D63" w:rsidP="004351D8">
            <w:pPr>
              <w:jc w:val="center"/>
              <w:rPr>
                <w:rFonts w:ascii="Arial" w:eastAsia="Calibri" w:hAnsi="Arial" w:cs="Arial"/>
                <w:b/>
                <w:sz w:val="22"/>
                <w:szCs w:val="22"/>
              </w:rPr>
            </w:pPr>
          </w:p>
          <w:p w14:paraId="4689E397" w14:textId="77777777" w:rsidR="00452D63" w:rsidRPr="00051151" w:rsidRDefault="00452D63" w:rsidP="004351D8">
            <w:pPr>
              <w:jc w:val="center"/>
              <w:rPr>
                <w:rFonts w:ascii="Arial" w:eastAsia="Calibri" w:hAnsi="Arial" w:cs="Arial"/>
                <w:b/>
                <w:sz w:val="22"/>
                <w:szCs w:val="22"/>
              </w:rPr>
            </w:pPr>
          </w:p>
          <w:p w14:paraId="32ECE389" w14:textId="77777777" w:rsidR="00452D63" w:rsidRPr="00051151" w:rsidRDefault="00452D63" w:rsidP="004351D8">
            <w:pPr>
              <w:jc w:val="center"/>
              <w:rPr>
                <w:rFonts w:ascii="Arial" w:eastAsia="Calibri" w:hAnsi="Arial" w:cs="Arial"/>
                <w:b/>
                <w:sz w:val="22"/>
                <w:szCs w:val="22"/>
              </w:rPr>
            </w:pPr>
          </w:p>
          <w:p w14:paraId="44E1C3C7" w14:textId="77777777" w:rsidR="00452D63" w:rsidRPr="00051151" w:rsidRDefault="00452D63" w:rsidP="004351D8">
            <w:pPr>
              <w:jc w:val="center"/>
              <w:rPr>
                <w:rFonts w:ascii="Arial" w:eastAsia="Calibri" w:hAnsi="Arial" w:cs="Arial"/>
                <w:b/>
                <w:sz w:val="22"/>
                <w:szCs w:val="22"/>
              </w:rPr>
            </w:pPr>
          </w:p>
          <w:p w14:paraId="24208E4C" w14:textId="77777777" w:rsidR="00452D63" w:rsidRPr="00051151" w:rsidRDefault="00452D63" w:rsidP="004351D8">
            <w:pPr>
              <w:jc w:val="center"/>
              <w:rPr>
                <w:rFonts w:ascii="Arial" w:eastAsia="Calibri" w:hAnsi="Arial" w:cs="Arial"/>
                <w:b/>
                <w:sz w:val="22"/>
                <w:szCs w:val="22"/>
              </w:rPr>
            </w:pPr>
          </w:p>
          <w:p w14:paraId="0FFFCDC2" w14:textId="77777777" w:rsidR="00956904" w:rsidRPr="00051151" w:rsidRDefault="00956904" w:rsidP="004351D8">
            <w:pPr>
              <w:jc w:val="center"/>
              <w:rPr>
                <w:rFonts w:ascii="Arial" w:eastAsia="Calibri" w:hAnsi="Arial" w:cs="Arial"/>
                <w:b/>
                <w:sz w:val="22"/>
                <w:szCs w:val="22"/>
              </w:rPr>
            </w:pPr>
          </w:p>
          <w:p w14:paraId="63853E47" w14:textId="77777777" w:rsidR="00452D63" w:rsidRPr="00051151" w:rsidRDefault="00452D63"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2055" w:type="dxa"/>
          </w:tcPr>
          <w:p w14:paraId="09B3097B" w14:textId="77777777" w:rsidR="00956904" w:rsidRPr="00051151" w:rsidRDefault="00956904" w:rsidP="004351D8">
            <w:pPr>
              <w:jc w:val="center"/>
              <w:rPr>
                <w:rFonts w:ascii="Arial" w:eastAsia="Calibri" w:hAnsi="Arial" w:cs="Arial"/>
                <w:sz w:val="22"/>
                <w:szCs w:val="22"/>
              </w:rPr>
            </w:pPr>
          </w:p>
          <w:p w14:paraId="347F6570" w14:textId="77777777" w:rsidR="00452D63" w:rsidRPr="00051151" w:rsidRDefault="00452D63" w:rsidP="004351D8">
            <w:pPr>
              <w:jc w:val="center"/>
              <w:rPr>
                <w:rFonts w:ascii="Arial" w:eastAsia="Calibri" w:hAnsi="Arial" w:cs="Arial"/>
                <w:sz w:val="22"/>
                <w:szCs w:val="22"/>
              </w:rPr>
            </w:pPr>
            <w:r w:rsidRPr="00051151">
              <w:rPr>
                <w:rFonts w:ascii="Arial" w:eastAsia="Calibri" w:hAnsi="Arial" w:cs="Arial"/>
                <w:sz w:val="22"/>
                <w:szCs w:val="22"/>
              </w:rPr>
              <w:t>Number of advisory cases based on written complaints under consideration as at 31 December 2025</w:t>
            </w:r>
          </w:p>
          <w:p w14:paraId="1663448B" w14:textId="77777777" w:rsidR="00452D63" w:rsidRPr="00051151" w:rsidRDefault="00452D63" w:rsidP="004351D8">
            <w:pPr>
              <w:jc w:val="center"/>
              <w:rPr>
                <w:rFonts w:ascii="Arial" w:eastAsia="Calibri" w:hAnsi="Arial" w:cs="Arial"/>
                <w:sz w:val="22"/>
                <w:szCs w:val="22"/>
              </w:rPr>
            </w:pPr>
          </w:p>
          <w:p w14:paraId="79494D94" w14:textId="77777777" w:rsidR="00452D63" w:rsidRPr="00051151" w:rsidRDefault="00452D63" w:rsidP="004351D8">
            <w:pPr>
              <w:jc w:val="center"/>
              <w:rPr>
                <w:rFonts w:ascii="Arial" w:eastAsia="Calibri" w:hAnsi="Arial" w:cs="Arial"/>
                <w:sz w:val="22"/>
                <w:szCs w:val="22"/>
              </w:rPr>
            </w:pPr>
          </w:p>
          <w:p w14:paraId="0C3212BE" w14:textId="77777777" w:rsidR="00452D63" w:rsidRPr="00051151" w:rsidRDefault="00452D63" w:rsidP="004351D8">
            <w:pPr>
              <w:jc w:val="center"/>
              <w:rPr>
                <w:rFonts w:ascii="Arial" w:eastAsia="Calibri" w:hAnsi="Arial" w:cs="Arial"/>
                <w:b/>
                <w:sz w:val="22"/>
                <w:szCs w:val="22"/>
              </w:rPr>
            </w:pPr>
          </w:p>
          <w:p w14:paraId="7805ACC1" w14:textId="77777777" w:rsidR="00452D63" w:rsidRPr="00051151" w:rsidRDefault="00452D63" w:rsidP="004351D8">
            <w:pPr>
              <w:jc w:val="center"/>
              <w:rPr>
                <w:rFonts w:ascii="Arial" w:eastAsia="Calibri" w:hAnsi="Arial" w:cs="Arial"/>
                <w:b/>
                <w:bCs/>
                <w:sz w:val="22"/>
                <w:szCs w:val="22"/>
              </w:rPr>
            </w:pPr>
            <w:r w:rsidRPr="00051151">
              <w:rPr>
                <w:rFonts w:ascii="Arial" w:eastAsia="Calibri" w:hAnsi="Arial" w:cs="Arial"/>
                <w:b/>
                <w:bCs/>
                <w:sz w:val="22"/>
                <w:szCs w:val="22"/>
              </w:rPr>
              <w:t>58</w:t>
            </w:r>
          </w:p>
        </w:tc>
      </w:tr>
    </w:tbl>
    <w:p w14:paraId="73CB9196" w14:textId="77777777" w:rsidR="00452D63" w:rsidRPr="00051151" w:rsidRDefault="00452D63" w:rsidP="004351D8">
      <w:pPr>
        <w:jc w:val="both"/>
        <w:rPr>
          <w:rFonts w:ascii="Arial" w:eastAsia="Calibri" w:hAnsi="Arial" w:cs="Arial"/>
          <w:lang w:val="en-GB"/>
        </w:rPr>
      </w:pPr>
    </w:p>
    <w:p w14:paraId="639D11BD" w14:textId="77777777" w:rsidR="00452D63" w:rsidRPr="00051151" w:rsidRDefault="00452D63" w:rsidP="004351D8">
      <w:pPr>
        <w:rPr>
          <w:rFonts w:ascii="Arial" w:hAnsi="Arial" w:cs="Arial"/>
          <w:sz w:val="20"/>
          <w:szCs w:val="20"/>
          <w:lang w:val="en-GB"/>
        </w:rPr>
      </w:pPr>
    </w:p>
    <w:p w14:paraId="084D9179" w14:textId="77777777" w:rsidR="00A975D0" w:rsidRDefault="00A975D0">
      <w:pPr>
        <w:rPr>
          <w:rFonts w:ascii="Arial" w:eastAsia="Calibri" w:hAnsi="Arial" w:cs="Arial"/>
          <w:b/>
          <w:bCs/>
          <w:lang w:val="en-GB"/>
        </w:rPr>
      </w:pPr>
      <w:bookmarkStart w:id="461" w:name="_Hlk157762795"/>
      <w:r>
        <w:rPr>
          <w:rFonts w:ascii="Arial" w:eastAsia="Calibri" w:hAnsi="Arial" w:cs="Arial"/>
          <w:b/>
          <w:bCs/>
          <w:lang w:val="en-GB"/>
        </w:rPr>
        <w:br w:type="page"/>
      </w:r>
    </w:p>
    <w:p w14:paraId="1BBE6F61" w14:textId="2540E44B" w:rsidR="00452D63" w:rsidRPr="00051151" w:rsidRDefault="00452D63" w:rsidP="004351D8">
      <w:pPr>
        <w:jc w:val="both"/>
        <w:rPr>
          <w:rFonts w:ascii="Arial" w:eastAsia="Calibri" w:hAnsi="Arial" w:cs="Arial"/>
          <w:b/>
          <w:bCs/>
          <w:lang w:val="en-GB"/>
        </w:rPr>
      </w:pPr>
      <w:r w:rsidRPr="00051151">
        <w:rPr>
          <w:rFonts w:ascii="Arial" w:eastAsia="Calibri" w:hAnsi="Arial" w:cs="Arial"/>
          <w:b/>
          <w:bCs/>
          <w:lang w:val="en-GB"/>
        </w:rPr>
        <w:lastRenderedPageBreak/>
        <w:t>Table: Outcomes of advisory services based on written complaints in cases closed by the Advocate in 2025</w:t>
      </w:r>
    </w:p>
    <w:p w14:paraId="73C3AF68" w14:textId="77777777" w:rsidR="00452D63" w:rsidRPr="00051151" w:rsidRDefault="00452D63" w:rsidP="004351D8">
      <w:pPr>
        <w:jc w:val="both"/>
        <w:rPr>
          <w:rFonts w:ascii="Arial" w:eastAsia="Calibri" w:hAnsi="Arial" w:cs="Arial"/>
          <w:lang w:val="en-GB"/>
        </w:rPr>
      </w:pPr>
    </w:p>
    <w:tbl>
      <w:tblPr>
        <w:tblStyle w:val="Tabelamrea4"/>
        <w:tblW w:w="0" w:type="auto"/>
        <w:tblLook w:val="04A0" w:firstRow="1" w:lastRow="0" w:firstColumn="1" w:lastColumn="0" w:noHBand="0" w:noVBand="1"/>
      </w:tblPr>
      <w:tblGrid>
        <w:gridCol w:w="5688"/>
        <w:gridCol w:w="1971"/>
        <w:gridCol w:w="1403"/>
      </w:tblGrid>
      <w:tr w:rsidR="00452D63" w:rsidRPr="00051151" w14:paraId="7099430C" w14:textId="77777777" w:rsidTr="00F41841">
        <w:trPr>
          <w:trHeight w:val="216"/>
        </w:trPr>
        <w:tc>
          <w:tcPr>
            <w:tcW w:w="5807" w:type="dxa"/>
            <w:shd w:val="clear" w:color="auto" w:fill="D9D9D9" w:themeFill="background1" w:themeFillShade="D9"/>
            <w:vAlign w:val="center"/>
          </w:tcPr>
          <w:p w14:paraId="352D1A73" w14:textId="77777777" w:rsidR="00452D63" w:rsidRPr="00051151" w:rsidRDefault="00452D63" w:rsidP="004351D8">
            <w:pPr>
              <w:rPr>
                <w:rFonts w:ascii="Arial" w:eastAsia="Calibri" w:hAnsi="Arial" w:cs="Arial"/>
                <w:b/>
                <w:bCs/>
                <w:sz w:val="22"/>
                <w:szCs w:val="22"/>
              </w:rPr>
            </w:pPr>
            <w:r w:rsidRPr="00051151">
              <w:rPr>
                <w:rFonts w:ascii="Arial" w:eastAsia="Calibri" w:hAnsi="Arial" w:cs="Arial"/>
                <w:b/>
                <w:bCs/>
                <w:sz w:val="22"/>
                <w:szCs w:val="22"/>
              </w:rPr>
              <w:t xml:space="preserve">Outcome of advisory services </w:t>
            </w:r>
          </w:p>
        </w:tc>
        <w:tc>
          <w:tcPr>
            <w:tcW w:w="2001" w:type="dxa"/>
            <w:shd w:val="clear" w:color="auto" w:fill="D9D9D9" w:themeFill="background1" w:themeFillShade="D9"/>
            <w:vAlign w:val="center"/>
          </w:tcPr>
          <w:p w14:paraId="1E5C7663" w14:textId="77777777" w:rsidR="00452D63" w:rsidRPr="00051151" w:rsidRDefault="00452D63" w:rsidP="004351D8">
            <w:pPr>
              <w:jc w:val="center"/>
              <w:rPr>
                <w:rFonts w:ascii="Arial" w:eastAsia="Calibri" w:hAnsi="Arial" w:cs="Arial"/>
                <w:b/>
                <w:bCs/>
                <w:sz w:val="22"/>
                <w:szCs w:val="22"/>
              </w:rPr>
            </w:pPr>
            <w:r w:rsidRPr="00051151">
              <w:rPr>
                <w:rFonts w:ascii="Arial" w:eastAsia="Calibri" w:hAnsi="Arial" w:cs="Arial"/>
                <w:b/>
                <w:bCs/>
                <w:sz w:val="22"/>
                <w:szCs w:val="22"/>
              </w:rPr>
              <w:t>Number</w:t>
            </w:r>
          </w:p>
        </w:tc>
        <w:tc>
          <w:tcPr>
            <w:tcW w:w="1254" w:type="dxa"/>
            <w:shd w:val="clear" w:color="auto" w:fill="D9D9D9" w:themeFill="background1" w:themeFillShade="D9"/>
            <w:vAlign w:val="center"/>
          </w:tcPr>
          <w:p w14:paraId="5C3667D0" w14:textId="77777777" w:rsidR="00452D63" w:rsidRPr="00051151" w:rsidRDefault="00452D63" w:rsidP="004351D8">
            <w:pPr>
              <w:jc w:val="center"/>
              <w:rPr>
                <w:rFonts w:ascii="Arial" w:eastAsia="Calibri" w:hAnsi="Arial" w:cs="Arial"/>
                <w:b/>
                <w:bCs/>
                <w:sz w:val="22"/>
                <w:szCs w:val="22"/>
              </w:rPr>
            </w:pPr>
            <w:r w:rsidRPr="00051151">
              <w:rPr>
                <w:rFonts w:ascii="Arial" w:eastAsia="Calibri" w:hAnsi="Arial" w:cs="Arial"/>
                <w:b/>
                <w:bCs/>
                <w:sz w:val="22"/>
                <w:szCs w:val="22"/>
              </w:rPr>
              <w:t>Percentage</w:t>
            </w:r>
          </w:p>
          <w:p w14:paraId="2E398B14" w14:textId="77777777" w:rsidR="00452D63" w:rsidRPr="00051151" w:rsidRDefault="00452D63" w:rsidP="004351D8">
            <w:pPr>
              <w:jc w:val="center"/>
              <w:rPr>
                <w:rFonts w:ascii="Arial" w:eastAsia="Calibri" w:hAnsi="Arial" w:cs="Arial"/>
                <w:b/>
                <w:bCs/>
                <w:sz w:val="22"/>
                <w:szCs w:val="22"/>
              </w:rPr>
            </w:pPr>
            <w:r w:rsidRPr="00051151">
              <w:rPr>
                <w:rFonts w:ascii="Arial" w:eastAsia="Calibri" w:hAnsi="Arial" w:cs="Arial"/>
                <w:b/>
                <w:bCs/>
                <w:sz w:val="22"/>
                <w:szCs w:val="22"/>
              </w:rPr>
              <w:t>(%)</w:t>
            </w:r>
          </w:p>
        </w:tc>
      </w:tr>
      <w:tr w:rsidR="00452D63" w:rsidRPr="00051151" w14:paraId="00921CF3" w14:textId="77777777" w:rsidTr="00F41841">
        <w:trPr>
          <w:trHeight w:val="397"/>
        </w:trPr>
        <w:tc>
          <w:tcPr>
            <w:tcW w:w="5807" w:type="dxa"/>
            <w:vAlign w:val="center"/>
          </w:tcPr>
          <w:p w14:paraId="42AE19D2" w14:textId="77777777" w:rsidR="00452D63" w:rsidRPr="00051151" w:rsidRDefault="00452D63" w:rsidP="004351D8">
            <w:pPr>
              <w:rPr>
                <w:rFonts w:ascii="Arial" w:eastAsia="Calibri" w:hAnsi="Arial" w:cs="Arial"/>
                <w:sz w:val="22"/>
                <w:szCs w:val="22"/>
              </w:rPr>
            </w:pPr>
            <w:r w:rsidRPr="00051151">
              <w:rPr>
                <w:rFonts w:ascii="Arial" w:eastAsia="Calibri" w:hAnsi="Arial" w:cs="Arial"/>
                <w:sz w:val="22"/>
                <w:szCs w:val="22"/>
              </w:rPr>
              <w:t>Written explanation</w:t>
            </w:r>
          </w:p>
        </w:tc>
        <w:tc>
          <w:tcPr>
            <w:tcW w:w="2001" w:type="dxa"/>
            <w:vAlign w:val="center"/>
          </w:tcPr>
          <w:p w14:paraId="2C216DE0"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267</w:t>
            </w:r>
          </w:p>
        </w:tc>
        <w:tc>
          <w:tcPr>
            <w:tcW w:w="1254" w:type="dxa"/>
            <w:vAlign w:val="center"/>
          </w:tcPr>
          <w:p w14:paraId="1980E306"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82.7</w:t>
            </w:r>
          </w:p>
        </w:tc>
      </w:tr>
      <w:tr w:rsidR="00452D63" w:rsidRPr="00051151" w14:paraId="460A9DA1" w14:textId="77777777" w:rsidTr="00F41841">
        <w:trPr>
          <w:trHeight w:val="323"/>
        </w:trPr>
        <w:tc>
          <w:tcPr>
            <w:tcW w:w="5807" w:type="dxa"/>
            <w:vAlign w:val="center"/>
          </w:tcPr>
          <w:p w14:paraId="006D397F" w14:textId="77777777" w:rsidR="00452D63" w:rsidRPr="00051151" w:rsidRDefault="00452D63" w:rsidP="004351D8">
            <w:pPr>
              <w:rPr>
                <w:rFonts w:ascii="Arial" w:eastAsia="Calibri" w:hAnsi="Arial" w:cs="Arial"/>
                <w:sz w:val="22"/>
                <w:szCs w:val="22"/>
              </w:rPr>
            </w:pPr>
            <w:r w:rsidRPr="00051151">
              <w:rPr>
                <w:rFonts w:ascii="Arial" w:eastAsia="Calibri" w:hAnsi="Arial" w:cs="Arial"/>
                <w:sz w:val="22"/>
                <w:szCs w:val="22"/>
              </w:rPr>
              <w:t>Written recommendation</w:t>
            </w:r>
          </w:p>
        </w:tc>
        <w:tc>
          <w:tcPr>
            <w:tcW w:w="2001" w:type="dxa"/>
            <w:vAlign w:val="center"/>
          </w:tcPr>
          <w:p w14:paraId="79437ED9"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 xml:space="preserve">9  </w:t>
            </w:r>
          </w:p>
        </w:tc>
        <w:tc>
          <w:tcPr>
            <w:tcW w:w="1254" w:type="dxa"/>
            <w:vAlign w:val="center"/>
          </w:tcPr>
          <w:p w14:paraId="2D663BA3"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2.8</w:t>
            </w:r>
          </w:p>
        </w:tc>
      </w:tr>
      <w:tr w:rsidR="00452D63" w:rsidRPr="00051151" w14:paraId="46404FD6" w14:textId="77777777" w:rsidTr="00F41841">
        <w:trPr>
          <w:trHeight w:val="397"/>
        </w:trPr>
        <w:tc>
          <w:tcPr>
            <w:tcW w:w="5807" w:type="dxa"/>
            <w:vAlign w:val="center"/>
          </w:tcPr>
          <w:p w14:paraId="204DF2EC" w14:textId="77777777" w:rsidR="00452D63" w:rsidRPr="00051151" w:rsidRDefault="00452D63" w:rsidP="004351D8">
            <w:pPr>
              <w:rPr>
                <w:rFonts w:ascii="Arial" w:eastAsia="Calibri" w:hAnsi="Arial" w:cs="Arial"/>
                <w:sz w:val="22"/>
                <w:szCs w:val="22"/>
              </w:rPr>
            </w:pPr>
            <w:r w:rsidRPr="00051151">
              <w:rPr>
                <w:rFonts w:ascii="Arial" w:eastAsia="Calibri" w:hAnsi="Arial" w:cs="Arial"/>
                <w:sz w:val="22"/>
                <w:szCs w:val="22"/>
              </w:rPr>
              <w:t>Official note (on advisory support provided by telephone)</w:t>
            </w:r>
          </w:p>
        </w:tc>
        <w:tc>
          <w:tcPr>
            <w:tcW w:w="2001" w:type="dxa"/>
            <w:vAlign w:val="center"/>
          </w:tcPr>
          <w:p w14:paraId="696CFB82"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 xml:space="preserve">34 </w:t>
            </w:r>
          </w:p>
        </w:tc>
        <w:tc>
          <w:tcPr>
            <w:tcW w:w="1254" w:type="dxa"/>
            <w:vAlign w:val="center"/>
          </w:tcPr>
          <w:p w14:paraId="14F997C6"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10.5</w:t>
            </w:r>
          </w:p>
        </w:tc>
      </w:tr>
      <w:tr w:rsidR="00452D63" w:rsidRPr="00051151" w14:paraId="7AF47122" w14:textId="77777777" w:rsidTr="00F41841">
        <w:trPr>
          <w:trHeight w:val="397"/>
        </w:trPr>
        <w:tc>
          <w:tcPr>
            <w:tcW w:w="5807" w:type="dxa"/>
            <w:vAlign w:val="center"/>
          </w:tcPr>
          <w:p w14:paraId="2C439478" w14:textId="77777777" w:rsidR="00452D63" w:rsidRPr="00051151" w:rsidRDefault="00452D63" w:rsidP="004351D8">
            <w:pPr>
              <w:rPr>
                <w:rFonts w:ascii="Arial" w:eastAsia="Calibri" w:hAnsi="Arial" w:cs="Arial"/>
                <w:sz w:val="22"/>
                <w:szCs w:val="22"/>
              </w:rPr>
            </w:pPr>
            <w:r w:rsidRPr="00051151">
              <w:rPr>
                <w:rFonts w:ascii="Arial" w:eastAsia="Calibri" w:hAnsi="Arial" w:cs="Arial"/>
                <w:sz w:val="22"/>
                <w:szCs w:val="22"/>
              </w:rPr>
              <w:t>Official note (user unresponsive; further systemic work by the Advocate, case completed)</w:t>
            </w:r>
          </w:p>
        </w:tc>
        <w:tc>
          <w:tcPr>
            <w:tcW w:w="2001" w:type="dxa"/>
            <w:vAlign w:val="center"/>
          </w:tcPr>
          <w:p w14:paraId="37A37D43"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6</w:t>
            </w:r>
          </w:p>
        </w:tc>
        <w:tc>
          <w:tcPr>
            <w:tcW w:w="1254" w:type="dxa"/>
            <w:vAlign w:val="center"/>
          </w:tcPr>
          <w:p w14:paraId="160939A0"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1.9</w:t>
            </w:r>
          </w:p>
        </w:tc>
      </w:tr>
      <w:tr w:rsidR="00452D63" w:rsidRPr="00051151" w14:paraId="6BA7FA28" w14:textId="77777777" w:rsidTr="00F41841">
        <w:trPr>
          <w:trHeight w:val="397"/>
        </w:trPr>
        <w:tc>
          <w:tcPr>
            <w:tcW w:w="5807" w:type="dxa"/>
            <w:vAlign w:val="center"/>
          </w:tcPr>
          <w:p w14:paraId="0EA52688" w14:textId="058A260C" w:rsidR="00452D63" w:rsidRPr="00051151" w:rsidRDefault="00452D63" w:rsidP="00FD16E9">
            <w:pPr>
              <w:rPr>
                <w:rFonts w:ascii="Arial" w:eastAsia="Calibri" w:hAnsi="Arial" w:cs="Arial"/>
                <w:sz w:val="22"/>
                <w:szCs w:val="22"/>
              </w:rPr>
            </w:pPr>
            <w:r w:rsidRPr="00051151">
              <w:rPr>
                <w:rFonts w:ascii="Arial" w:eastAsia="Calibri" w:hAnsi="Arial" w:cs="Arial"/>
                <w:sz w:val="22"/>
                <w:szCs w:val="22"/>
              </w:rPr>
              <w:t>Referr</w:t>
            </w:r>
            <w:r w:rsidR="00FD16E9" w:rsidRPr="00051151">
              <w:rPr>
                <w:rFonts w:ascii="Arial" w:eastAsia="Calibri" w:hAnsi="Arial" w:cs="Arial"/>
                <w:sz w:val="22"/>
                <w:szCs w:val="22"/>
              </w:rPr>
              <w:t>al of the case</w:t>
            </w:r>
            <w:r w:rsidRPr="00051151">
              <w:rPr>
                <w:rFonts w:ascii="Arial" w:eastAsia="Calibri" w:hAnsi="Arial" w:cs="Arial"/>
                <w:sz w:val="22"/>
                <w:szCs w:val="22"/>
              </w:rPr>
              <w:t xml:space="preserve"> to </w:t>
            </w:r>
            <w:r w:rsidR="00FD16E9" w:rsidRPr="00051151">
              <w:rPr>
                <w:rFonts w:ascii="Arial" w:eastAsia="Calibri" w:hAnsi="Arial" w:cs="Arial"/>
                <w:sz w:val="22"/>
                <w:szCs w:val="22"/>
              </w:rPr>
              <w:t>a</w:t>
            </w:r>
            <w:r w:rsidRPr="00051151">
              <w:rPr>
                <w:rFonts w:ascii="Arial" w:eastAsia="Calibri" w:hAnsi="Arial" w:cs="Arial"/>
                <w:sz w:val="22"/>
                <w:szCs w:val="22"/>
              </w:rPr>
              <w:t xml:space="preserve"> discrimination investigation procedure</w:t>
            </w:r>
          </w:p>
        </w:tc>
        <w:tc>
          <w:tcPr>
            <w:tcW w:w="2001" w:type="dxa"/>
            <w:vAlign w:val="center"/>
          </w:tcPr>
          <w:p w14:paraId="70C3E893"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4</w:t>
            </w:r>
          </w:p>
        </w:tc>
        <w:tc>
          <w:tcPr>
            <w:tcW w:w="1254" w:type="dxa"/>
            <w:vAlign w:val="center"/>
          </w:tcPr>
          <w:p w14:paraId="26BE3FF2"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1.2</w:t>
            </w:r>
          </w:p>
        </w:tc>
      </w:tr>
      <w:tr w:rsidR="00452D63" w:rsidRPr="00051151" w14:paraId="42AD5E93" w14:textId="77777777" w:rsidTr="00F41841">
        <w:trPr>
          <w:trHeight w:val="397"/>
        </w:trPr>
        <w:tc>
          <w:tcPr>
            <w:tcW w:w="5807" w:type="dxa"/>
            <w:vAlign w:val="center"/>
          </w:tcPr>
          <w:p w14:paraId="2634C92B" w14:textId="7FEB1164" w:rsidR="00452D63" w:rsidRPr="00051151" w:rsidRDefault="00452D63" w:rsidP="00FD16E9">
            <w:pPr>
              <w:rPr>
                <w:rFonts w:ascii="Arial" w:eastAsia="Calibri" w:hAnsi="Arial" w:cs="Arial"/>
                <w:sz w:val="22"/>
                <w:szCs w:val="22"/>
              </w:rPr>
            </w:pPr>
            <w:r w:rsidRPr="00051151">
              <w:rPr>
                <w:rFonts w:ascii="Arial" w:eastAsia="Calibri" w:hAnsi="Arial" w:cs="Arial"/>
                <w:sz w:val="22"/>
                <w:szCs w:val="22"/>
              </w:rPr>
              <w:t xml:space="preserve">Referred </w:t>
            </w:r>
            <w:r w:rsidR="00FD16E9" w:rsidRPr="00051151">
              <w:rPr>
                <w:rFonts w:ascii="Arial" w:eastAsia="Calibri" w:hAnsi="Arial" w:cs="Arial"/>
                <w:sz w:val="22"/>
                <w:szCs w:val="22"/>
              </w:rPr>
              <w:t xml:space="preserve">of the case </w:t>
            </w:r>
            <w:r w:rsidRPr="00051151">
              <w:rPr>
                <w:rFonts w:ascii="Arial" w:eastAsia="Calibri" w:hAnsi="Arial" w:cs="Arial"/>
                <w:sz w:val="22"/>
                <w:szCs w:val="22"/>
              </w:rPr>
              <w:t xml:space="preserve">to </w:t>
            </w:r>
            <w:r w:rsidR="00FD16E9" w:rsidRPr="00051151">
              <w:rPr>
                <w:rFonts w:ascii="Arial" w:eastAsia="Calibri" w:hAnsi="Arial" w:cs="Arial"/>
                <w:sz w:val="22"/>
                <w:szCs w:val="22"/>
              </w:rPr>
              <w:t>a</w:t>
            </w:r>
            <w:r w:rsidRPr="00051151">
              <w:rPr>
                <w:rFonts w:ascii="Arial" w:eastAsia="Calibri" w:hAnsi="Arial" w:cs="Arial"/>
                <w:sz w:val="22"/>
                <w:szCs w:val="22"/>
              </w:rPr>
              <w:t xml:space="preserve"> procedure of assessment of discriminativeness of a regulation </w:t>
            </w:r>
          </w:p>
        </w:tc>
        <w:tc>
          <w:tcPr>
            <w:tcW w:w="2001" w:type="dxa"/>
            <w:vAlign w:val="center"/>
          </w:tcPr>
          <w:p w14:paraId="52163B2E"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1</w:t>
            </w:r>
          </w:p>
        </w:tc>
        <w:tc>
          <w:tcPr>
            <w:tcW w:w="1254" w:type="dxa"/>
            <w:vAlign w:val="center"/>
          </w:tcPr>
          <w:p w14:paraId="39E93545"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0.3</w:t>
            </w:r>
          </w:p>
        </w:tc>
      </w:tr>
      <w:tr w:rsidR="00452D63" w:rsidRPr="00051151" w14:paraId="1BA997E8" w14:textId="77777777" w:rsidTr="00F41841">
        <w:trPr>
          <w:trHeight w:val="397"/>
        </w:trPr>
        <w:tc>
          <w:tcPr>
            <w:tcW w:w="5807" w:type="dxa"/>
            <w:vAlign w:val="center"/>
          </w:tcPr>
          <w:p w14:paraId="10120453" w14:textId="77777777" w:rsidR="00452D63" w:rsidRPr="00051151" w:rsidRDefault="00452D63" w:rsidP="004351D8">
            <w:pPr>
              <w:rPr>
                <w:rFonts w:ascii="Arial" w:eastAsia="Calibri" w:hAnsi="Arial" w:cs="Arial"/>
                <w:sz w:val="22"/>
                <w:szCs w:val="22"/>
              </w:rPr>
            </w:pPr>
            <w:r w:rsidRPr="00051151">
              <w:rPr>
                <w:rFonts w:ascii="Arial" w:eastAsia="Calibri" w:hAnsi="Arial" w:cs="Arial"/>
                <w:sz w:val="22"/>
                <w:szCs w:val="22"/>
              </w:rPr>
              <w:t>Other (notification, acknowledgment, online survey)</w:t>
            </w:r>
          </w:p>
        </w:tc>
        <w:tc>
          <w:tcPr>
            <w:tcW w:w="2001" w:type="dxa"/>
            <w:vAlign w:val="center"/>
          </w:tcPr>
          <w:p w14:paraId="1E3C8C3E"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2</w:t>
            </w:r>
          </w:p>
        </w:tc>
        <w:tc>
          <w:tcPr>
            <w:tcW w:w="1254" w:type="dxa"/>
            <w:vAlign w:val="center"/>
          </w:tcPr>
          <w:p w14:paraId="13DCE0D2" w14:textId="77777777" w:rsidR="00452D63" w:rsidRPr="00051151" w:rsidRDefault="00452D63" w:rsidP="004351D8">
            <w:pPr>
              <w:jc w:val="right"/>
              <w:rPr>
                <w:rFonts w:ascii="Arial" w:eastAsia="Calibri" w:hAnsi="Arial" w:cs="Arial"/>
                <w:sz w:val="22"/>
                <w:szCs w:val="22"/>
              </w:rPr>
            </w:pPr>
            <w:r w:rsidRPr="00051151">
              <w:rPr>
                <w:rFonts w:ascii="Arial" w:eastAsia="Calibri" w:hAnsi="Arial" w:cs="Arial"/>
                <w:sz w:val="22"/>
                <w:szCs w:val="22"/>
              </w:rPr>
              <w:t>0.6</w:t>
            </w:r>
          </w:p>
        </w:tc>
      </w:tr>
      <w:tr w:rsidR="00452D63" w:rsidRPr="00051151" w14:paraId="59438F7D" w14:textId="77777777" w:rsidTr="00F41841">
        <w:trPr>
          <w:trHeight w:val="397"/>
        </w:trPr>
        <w:tc>
          <w:tcPr>
            <w:tcW w:w="5807" w:type="dxa"/>
            <w:vAlign w:val="center"/>
          </w:tcPr>
          <w:p w14:paraId="54355AEC" w14:textId="77777777" w:rsidR="00452D63" w:rsidRPr="00051151" w:rsidRDefault="00452D63" w:rsidP="004351D8">
            <w:pPr>
              <w:rPr>
                <w:rFonts w:ascii="Arial" w:eastAsia="Calibri" w:hAnsi="Arial" w:cs="Arial"/>
                <w:b/>
                <w:bCs/>
                <w:sz w:val="22"/>
                <w:szCs w:val="22"/>
              </w:rPr>
            </w:pPr>
            <w:r w:rsidRPr="00051151">
              <w:rPr>
                <w:rFonts w:ascii="Arial" w:eastAsia="Calibri" w:hAnsi="Arial" w:cs="Arial"/>
                <w:b/>
                <w:bCs/>
                <w:sz w:val="22"/>
                <w:szCs w:val="22"/>
              </w:rPr>
              <w:t>TOTAL</w:t>
            </w:r>
          </w:p>
        </w:tc>
        <w:tc>
          <w:tcPr>
            <w:tcW w:w="2001" w:type="dxa"/>
            <w:vAlign w:val="center"/>
          </w:tcPr>
          <w:p w14:paraId="1DEE000E" w14:textId="77777777" w:rsidR="00452D63" w:rsidRPr="00051151" w:rsidRDefault="00452D63" w:rsidP="004351D8">
            <w:pPr>
              <w:jc w:val="right"/>
              <w:rPr>
                <w:rFonts w:ascii="Arial" w:eastAsia="Calibri" w:hAnsi="Arial" w:cs="Arial"/>
                <w:b/>
                <w:bCs/>
                <w:sz w:val="22"/>
                <w:szCs w:val="22"/>
              </w:rPr>
            </w:pPr>
            <w:r w:rsidRPr="00051151">
              <w:rPr>
                <w:rFonts w:ascii="Arial" w:eastAsia="Calibri" w:hAnsi="Arial" w:cs="Arial"/>
                <w:b/>
                <w:bCs/>
                <w:sz w:val="22"/>
                <w:szCs w:val="22"/>
              </w:rPr>
              <w:t>323</w:t>
            </w:r>
          </w:p>
        </w:tc>
        <w:tc>
          <w:tcPr>
            <w:tcW w:w="1254" w:type="dxa"/>
            <w:vAlign w:val="center"/>
          </w:tcPr>
          <w:p w14:paraId="4E84D747" w14:textId="77777777" w:rsidR="00452D63" w:rsidRPr="00051151" w:rsidRDefault="00452D63" w:rsidP="004351D8">
            <w:pPr>
              <w:jc w:val="right"/>
              <w:rPr>
                <w:rFonts w:ascii="Arial" w:eastAsia="Calibri" w:hAnsi="Arial" w:cs="Arial"/>
                <w:b/>
                <w:bCs/>
                <w:sz w:val="22"/>
                <w:szCs w:val="22"/>
              </w:rPr>
            </w:pPr>
            <w:r w:rsidRPr="00051151">
              <w:rPr>
                <w:rFonts w:ascii="Arial" w:eastAsia="Calibri" w:hAnsi="Arial" w:cs="Arial"/>
                <w:b/>
                <w:bCs/>
                <w:sz w:val="22"/>
                <w:szCs w:val="22"/>
              </w:rPr>
              <w:t>100</w:t>
            </w:r>
          </w:p>
        </w:tc>
      </w:tr>
      <w:bookmarkEnd w:id="461"/>
    </w:tbl>
    <w:p w14:paraId="0FE4A04E" w14:textId="77777777" w:rsidR="00452D63" w:rsidRPr="00051151" w:rsidRDefault="00452D63" w:rsidP="004351D8">
      <w:pPr>
        <w:jc w:val="both"/>
        <w:rPr>
          <w:rFonts w:ascii="Arial" w:eastAsia="Calibri" w:hAnsi="Arial" w:cs="Arial"/>
          <w:lang w:val="en-GB"/>
        </w:rPr>
      </w:pPr>
    </w:p>
    <w:p w14:paraId="50E68768" w14:textId="77777777" w:rsidR="001E7BCD" w:rsidRPr="00051151" w:rsidRDefault="001E7BCD" w:rsidP="004351D8">
      <w:pPr>
        <w:pStyle w:val="Naslov1"/>
        <w:rPr>
          <w:lang w:val="en-GB"/>
        </w:rPr>
        <w:sectPr w:rsidR="001E7BCD" w:rsidRPr="00051151" w:rsidSect="00FB25BA">
          <w:headerReference w:type="even" r:id="rId18"/>
          <w:headerReference w:type="default" r:id="rId19"/>
          <w:pgSz w:w="11906" w:h="16838"/>
          <w:pgMar w:top="1417" w:right="1417" w:bottom="1417" w:left="1417" w:header="709" w:footer="708" w:gutter="0"/>
          <w:cols w:space="708"/>
          <w:docGrid w:linePitch="360"/>
        </w:sectPr>
      </w:pPr>
      <w:bookmarkStart w:id="462" w:name="_Ref164866901"/>
      <w:bookmarkStart w:id="463" w:name="_Ref164866906"/>
      <w:bookmarkStart w:id="464" w:name="_Ref164866923"/>
      <w:bookmarkStart w:id="465" w:name="_Ref164866934"/>
      <w:bookmarkStart w:id="466" w:name="_Toc189216124"/>
      <w:bookmarkStart w:id="467" w:name="_Toc70627219"/>
      <w:bookmarkStart w:id="468" w:name="_Toc70627095"/>
      <w:bookmarkStart w:id="469" w:name="_Toc32933042"/>
    </w:p>
    <w:p w14:paraId="36E58E07" w14:textId="77777777" w:rsidR="00336F21" w:rsidRPr="00051151" w:rsidRDefault="00336F21" w:rsidP="004351D8">
      <w:pPr>
        <w:pStyle w:val="Naslov1"/>
        <w:rPr>
          <w:lang w:val="en-GB"/>
        </w:rPr>
      </w:pPr>
      <w:bookmarkStart w:id="470" w:name="_Toc189469614"/>
      <w:bookmarkStart w:id="471" w:name="_Ref189466814"/>
      <w:bookmarkStart w:id="472" w:name="_Toc228785930"/>
      <w:r w:rsidRPr="00051151">
        <w:rPr>
          <w:bCs/>
          <w:lang w:val="en-GB"/>
        </w:rPr>
        <w:lastRenderedPageBreak/>
        <w:t>ADVOCACY – REPRESENTATION IN JUDICIAL PROCEEDINGS</w:t>
      </w:r>
      <w:bookmarkEnd w:id="462"/>
      <w:bookmarkEnd w:id="463"/>
      <w:bookmarkEnd w:id="464"/>
      <w:bookmarkEnd w:id="465"/>
      <w:bookmarkEnd w:id="466"/>
      <w:bookmarkEnd w:id="467"/>
      <w:bookmarkEnd w:id="468"/>
      <w:bookmarkEnd w:id="469"/>
      <w:bookmarkEnd w:id="470"/>
      <w:bookmarkEnd w:id="471"/>
      <w:bookmarkEnd w:id="472"/>
    </w:p>
    <w:p w14:paraId="1F8675F1" w14:textId="77777777" w:rsidR="00336F21" w:rsidRPr="00051151" w:rsidRDefault="00336F21" w:rsidP="004351D8">
      <w:pPr>
        <w:jc w:val="both"/>
        <w:rPr>
          <w:rFonts w:ascii="Arial" w:hAnsi="Arial" w:cs="Arial"/>
          <w:sz w:val="20"/>
          <w:szCs w:val="20"/>
          <w:lang w:val="en-GB"/>
        </w:rPr>
      </w:pPr>
    </w:p>
    <w:p w14:paraId="04675866" w14:textId="77777777" w:rsidR="004F67B6" w:rsidRPr="00051151" w:rsidRDefault="004F67B6" w:rsidP="004351D8">
      <w:pPr>
        <w:rPr>
          <w:rFonts w:ascii="Arial" w:hAnsi="Arial" w:cs="Arial"/>
          <w:sz w:val="20"/>
          <w:szCs w:val="20"/>
          <w:lang w:val="en-GB"/>
        </w:rPr>
      </w:pPr>
    </w:p>
    <w:p w14:paraId="0BB6FD3A" w14:textId="77777777" w:rsidR="002418AC" w:rsidRPr="00051151" w:rsidRDefault="002418AC" w:rsidP="004351D8">
      <w:pPr>
        <w:jc w:val="both"/>
        <w:rPr>
          <w:rFonts w:ascii="Arial" w:eastAsia="Calibri" w:hAnsi="Arial" w:cs="Arial"/>
          <w:b/>
          <w:bCs/>
          <w:lang w:val="en-GB"/>
        </w:rPr>
      </w:pPr>
      <w:bookmarkStart w:id="473" w:name="_Toc32933044"/>
      <w:bookmarkStart w:id="474" w:name="_Toc70627096"/>
      <w:bookmarkStart w:id="475" w:name="_Toc70627223"/>
      <w:r w:rsidRPr="00051151">
        <w:rPr>
          <w:rFonts w:ascii="Arial" w:eastAsia="Calibri" w:hAnsi="Arial" w:cs="Arial"/>
          <w:b/>
          <w:bCs/>
          <w:lang w:val="en-GB"/>
        </w:rPr>
        <w:t>Representation under the Protection against Discrimination Act</w:t>
      </w:r>
    </w:p>
    <w:p w14:paraId="061D4815" w14:textId="77777777" w:rsidR="002418AC" w:rsidRPr="00051151" w:rsidRDefault="002418AC" w:rsidP="004351D8">
      <w:pPr>
        <w:jc w:val="both"/>
        <w:rPr>
          <w:rFonts w:ascii="Arial" w:eastAsia="Calibri" w:hAnsi="Arial" w:cs="Arial"/>
          <w:lang w:val="en-GB"/>
        </w:rPr>
      </w:pPr>
    </w:p>
    <w:p w14:paraId="2C62EEF9" w14:textId="1C3C0AC2" w:rsidR="002418AC" w:rsidRPr="00051151" w:rsidRDefault="002418AC" w:rsidP="004351D8">
      <w:pPr>
        <w:jc w:val="both"/>
        <w:rPr>
          <w:rFonts w:ascii="Arial" w:eastAsia="Calibri" w:hAnsi="Arial" w:cs="Arial"/>
          <w:lang w:val="en-GB"/>
        </w:rPr>
      </w:pPr>
      <w:r w:rsidRPr="00051151">
        <w:rPr>
          <w:rFonts w:ascii="Arial" w:eastAsia="Calibri" w:hAnsi="Arial" w:cs="Arial"/>
          <w:lang w:val="en-GB"/>
        </w:rPr>
        <w:t>The Advocate’s competence to represent and accompany discriminated persons in court proceedings initiated on the basis of Article 39 of the Z</w:t>
      </w:r>
      <w:r w:rsidR="00625C15">
        <w:rPr>
          <w:rFonts w:ascii="Arial" w:eastAsia="Calibri" w:hAnsi="Arial" w:cs="Arial"/>
          <w:lang w:val="en-GB"/>
        </w:rPr>
        <w:t>V</w:t>
      </w:r>
      <w:r w:rsidRPr="00051151">
        <w:rPr>
          <w:rFonts w:ascii="Arial" w:eastAsia="Calibri" w:hAnsi="Arial" w:cs="Arial"/>
          <w:lang w:val="en-GB"/>
        </w:rPr>
        <w:t xml:space="preserve">arD is defined in Article 41 of the ZVarD. This provision sets out specific conditions that the Advocate must meet to </w:t>
      </w:r>
      <w:r w:rsidRPr="00051151">
        <w:rPr>
          <w:rFonts w:ascii="Arial" w:eastAsia="Calibri" w:hAnsi="Arial" w:cs="Arial"/>
          <w:b/>
          <w:bCs/>
          <w:lang w:val="en-GB"/>
        </w:rPr>
        <w:t>represent</w:t>
      </w:r>
      <w:r w:rsidRPr="00051151">
        <w:rPr>
          <w:rFonts w:ascii="Arial" w:eastAsia="Calibri" w:hAnsi="Arial" w:cs="Arial"/>
          <w:lang w:val="en-GB"/>
        </w:rPr>
        <w:t xml:space="preserve"> discriminated persons in actions before courts. The Act provides that procedural acts on behalf of the Advocate may be carried out solely by a person who is employed by the Advocate and has passed the state bar examination (paragraph one of Article 41 of ZVarD). Before the court, the Advocate must present a power of attorney </w:t>
      </w:r>
      <w:r w:rsidR="003F27E9" w:rsidRPr="00051151">
        <w:rPr>
          <w:rFonts w:ascii="Arial" w:eastAsia="Calibri" w:hAnsi="Arial" w:cs="Arial"/>
          <w:lang w:val="en-GB"/>
        </w:rPr>
        <w:t xml:space="preserve">from </w:t>
      </w:r>
      <w:r w:rsidRPr="00051151">
        <w:rPr>
          <w:rFonts w:ascii="Arial" w:eastAsia="Calibri" w:hAnsi="Arial" w:cs="Arial"/>
          <w:lang w:val="en-GB"/>
        </w:rPr>
        <w:t>the person subjected to discrimination.</w:t>
      </w:r>
    </w:p>
    <w:p w14:paraId="6A7699C6" w14:textId="77777777" w:rsidR="002418AC" w:rsidRPr="00051151" w:rsidRDefault="002418AC" w:rsidP="004351D8">
      <w:pPr>
        <w:jc w:val="both"/>
        <w:rPr>
          <w:rFonts w:ascii="Arial" w:eastAsia="Calibri" w:hAnsi="Arial" w:cs="Arial"/>
          <w:lang w:val="en-GB"/>
        </w:rPr>
      </w:pPr>
    </w:p>
    <w:p w14:paraId="62F64088" w14:textId="77777777" w:rsidR="002418AC" w:rsidRPr="00051151" w:rsidRDefault="002418AC" w:rsidP="004351D8">
      <w:pPr>
        <w:jc w:val="both"/>
        <w:rPr>
          <w:rFonts w:ascii="Arial" w:eastAsia="Calibri" w:hAnsi="Arial" w:cs="Arial"/>
          <w:lang w:val="en-GB"/>
        </w:rPr>
      </w:pPr>
      <w:r w:rsidRPr="00051151">
        <w:rPr>
          <w:rFonts w:ascii="Arial" w:eastAsia="Calibri" w:hAnsi="Arial" w:cs="Arial"/>
          <w:lang w:val="en-GB"/>
        </w:rPr>
        <w:t xml:space="preserve">If the person gives their consent, the Advocate may only </w:t>
      </w:r>
      <w:r w:rsidRPr="00051151">
        <w:rPr>
          <w:rFonts w:ascii="Arial" w:eastAsia="Calibri" w:hAnsi="Arial" w:cs="Arial"/>
          <w:b/>
          <w:bCs/>
          <w:lang w:val="en-GB"/>
        </w:rPr>
        <w:t>accompany</w:t>
      </w:r>
      <w:r w:rsidRPr="00051151">
        <w:rPr>
          <w:rFonts w:ascii="Arial" w:eastAsia="Calibri" w:hAnsi="Arial" w:cs="Arial"/>
          <w:lang w:val="en-GB"/>
        </w:rPr>
        <w:t xml:space="preserve"> them in court proceedings. Such accompaniment does not require a power of attorney; it is sufficient for the discriminated person to state that they are accompanied by a specific person employed by the Advocate and that they wish that person to be present during the proceedings.</w:t>
      </w:r>
    </w:p>
    <w:p w14:paraId="1C16880F" w14:textId="77777777" w:rsidR="002418AC" w:rsidRPr="00051151" w:rsidRDefault="002418AC" w:rsidP="004351D8">
      <w:pPr>
        <w:jc w:val="both"/>
        <w:rPr>
          <w:rFonts w:ascii="Arial" w:eastAsia="Calibri" w:hAnsi="Arial" w:cs="Arial"/>
          <w:lang w:val="en-GB"/>
        </w:rPr>
      </w:pPr>
    </w:p>
    <w:p w14:paraId="276E7B72" w14:textId="77777777" w:rsidR="002418AC" w:rsidRPr="00051151" w:rsidRDefault="002418AC" w:rsidP="004351D8">
      <w:pPr>
        <w:jc w:val="both"/>
        <w:rPr>
          <w:rFonts w:ascii="Arial" w:eastAsia="Calibri" w:hAnsi="Arial" w:cs="Arial"/>
          <w:lang w:val="en-GB"/>
        </w:rPr>
      </w:pPr>
      <w:r w:rsidRPr="00051151">
        <w:rPr>
          <w:rFonts w:ascii="Arial" w:eastAsia="Calibri" w:hAnsi="Arial" w:cs="Arial"/>
          <w:lang w:val="en-GB"/>
        </w:rPr>
        <w:t>These proceedings concern civil law disputes in which a person who believes that they have been or are being discriminated against may bring an action seeking cessation of discrimination, the payment of compensation for discrimination or the publication of the judgment in the media.</w:t>
      </w:r>
    </w:p>
    <w:p w14:paraId="54828FA4" w14:textId="77777777" w:rsidR="002418AC" w:rsidRPr="00051151" w:rsidRDefault="002418AC" w:rsidP="004351D8">
      <w:pPr>
        <w:jc w:val="both"/>
        <w:rPr>
          <w:rFonts w:ascii="Arial" w:eastAsia="Calibri" w:hAnsi="Arial" w:cs="Arial"/>
          <w:lang w:val="en-GB"/>
        </w:rPr>
      </w:pPr>
    </w:p>
    <w:p w14:paraId="2FCD6E81" w14:textId="77777777" w:rsidR="002418AC" w:rsidRPr="00051151" w:rsidRDefault="002418AC" w:rsidP="004351D8">
      <w:pPr>
        <w:jc w:val="both"/>
        <w:rPr>
          <w:rFonts w:ascii="Arial" w:hAnsi="Arial" w:cs="Arial"/>
          <w:lang w:val="en-GB"/>
        </w:rPr>
      </w:pPr>
      <w:r w:rsidRPr="00051151">
        <w:rPr>
          <w:rFonts w:ascii="Arial" w:hAnsi="Arial" w:cs="Arial"/>
          <w:lang w:val="en-GB"/>
        </w:rPr>
        <w:t>The Advocate may also participate in court proceedings in which it acts as a party in administrative disputes constituting judicial oversight of binding decisions issued in specific administrative discrimination investigation procedures under the ZVarD.</w:t>
      </w:r>
    </w:p>
    <w:p w14:paraId="7715223A" w14:textId="77777777" w:rsidR="002418AC" w:rsidRPr="00051151" w:rsidRDefault="002418AC" w:rsidP="004351D8">
      <w:pPr>
        <w:jc w:val="both"/>
        <w:rPr>
          <w:rFonts w:ascii="Arial" w:hAnsi="Arial" w:cs="Arial"/>
          <w:b/>
          <w:bCs/>
          <w:lang w:val="en-GB"/>
        </w:rPr>
      </w:pPr>
    </w:p>
    <w:p w14:paraId="00CF0356" w14:textId="77777777" w:rsidR="002418AC" w:rsidRPr="00051151" w:rsidRDefault="002418AC" w:rsidP="004351D8">
      <w:pPr>
        <w:jc w:val="both"/>
        <w:rPr>
          <w:rFonts w:ascii="Arial" w:hAnsi="Arial" w:cs="Arial"/>
          <w:b/>
          <w:bCs/>
          <w:lang w:val="en-GB"/>
        </w:rPr>
      </w:pPr>
    </w:p>
    <w:p w14:paraId="20BF9BE3" w14:textId="77777777" w:rsidR="002418AC" w:rsidRPr="00051151" w:rsidRDefault="002418AC" w:rsidP="004351D8">
      <w:pPr>
        <w:jc w:val="both"/>
        <w:rPr>
          <w:rFonts w:ascii="Arial" w:hAnsi="Arial" w:cs="Arial"/>
          <w:b/>
          <w:bCs/>
          <w:lang w:val="en-GB"/>
        </w:rPr>
      </w:pPr>
      <w:r w:rsidRPr="00051151">
        <w:rPr>
          <w:rFonts w:ascii="Arial" w:hAnsi="Arial" w:cs="Arial"/>
          <w:b/>
          <w:bCs/>
          <w:lang w:val="en-GB"/>
        </w:rPr>
        <w:t>Representation under the Collective Actions Act</w:t>
      </w:r>
    </w:p>
    <w:p w14:paraId="71CC1C4B" w14:textId="77777777" w:rsidR="002418AC" w:rsidRPr="00051151" w:rsidRDefault="002418AC" w:rsidP="004351D8">
      <w:pPr>
        <w:jc w:val="both"/>
        <w:rPr>
          <w:rFonts w:ascii="Arial" w:hAnsi="Arial" w:cs="Arial"/>
          <w:lang w:val="en-GB"/>
        </w:rPr>
      </w:pPr>
    </w:p>
    <w:p w14:paraId="3E6663DE" w14:textId="65A60CA9" w:rsidR="002418AC" w:rsidRPr="00051151" w:rsidRDefault="002418AC" w:rsidP="004351D8">
      <w:pPr>
        <w:jc w:val="both"/>
        <w:rPr>
          <w:rFonts w:ascii="Arial" w:hAnsi="Arial" w:cs="Arial"/>
          <w:lang w:val="en-GB"/>
        </w:rPr>
      </w:pPr>
      <w:r w:rsidRPr="00051151">
        <w:rPr>
          <w:rFonts w:ascii="Arial" w:hAnsi="Arial" w:cs="Arial"/>
          <w:lang w:val="en-GB"/>
        </w:rPr>
        <w:t xml:space="preserve">In accordance with Article 57 of the Collective Actions Act </w:t>
      </w:r>
      <w:r w:rsidRPr="00051151">
        <w:rPr>
          <w:rStyle w:val="Sprotnaopomba-sklic"/>
          <w:rFonts w:ascii="Arial" w:hAnsi="Arial" w:cs="Arial"/>
          <w:lang w:val="en-GB"/>
        </w:rPr>
        <w:footnoteReference w:id="9"/>
      </w:r>
      <w:r w:rsidRPr="00051151">
        <w:rPr>
          <w:rFonts w:ascii="Arial" w:hAnsi="Arial" w:cs="Arial"/>
          <w:lang w:val="en-GB"/>
        </w:rPr>
        <w:t xml:space="preserve"> (ZKo</w:t>
      </w:r>
      <w:r w:rsidR="007626F4">
        <w:rPr>
          <w:rFonts w:ascii="Arial" w:hAnsi="Arial" w:cs="Arial"/>
          <w:lang w:val="en-GB"/>
        </w:rPr>
        <w:t>l</w:t>
      </w:r>
      <w:r w:rsidRPr="00051151">
        <w:rPr>
          <w:rFonts w:ascii="Arial" w:hAnsi="Arial" w:cs="Arial"/>
          <w:lang w:val="en-GB"/>
        </w:rPr>
        <w:t xml:space="preserve">T), in cases of alleged discrimination of a large number of persons who cannot be identified, the Advocate is exclusively entitled to bring an action requesting the cessation of </w:t>
      </w:r>
      <w:r w:rsidR="00F95310" w:rsidRPr="00051151">
        <w:rPr>
          <w:rFonts w:ascii="Arial" w:hAnsi="Arial" w:cs="Arial"/>
          <w:lang w:val="en-GB"/>
        </w:rPr>
        <w:t xml:space="preserve">conduct </w:t>
      </w:r>
      <w:r w:rsidRPr="00051151">
        <w:rPr>
          <w:rFonts w:ascii="Arial" w:hAnsi="Arial" w:cs="Arial"/>
          <w:lang w:val="en-GB"/>
        </w:rPr>
        <w:t>that constitute</w:t>
      </w:r>
      <w:r w:rsidR="00F95310" w:rsidRPr="00051151">
        <w:rPr>
          <w:rFonts w:ascii="Arial" w:hAnsi="Arial" w:cs="Arial"/>
          <w:lang w:val="en-GB"/>
        </w:rPr>
        <w:t>s</w:t>
      </w:r>
      <w:r w:rsidRPr="00051151">
        <w:rPr>
          <w:rFonts w:ascii="Arial" w:hAnsi="Arial" w:cs="Arial"/>
          <w:lang w:val="en-GB"/>
        </w:rPr>
        <w:t xml:space="preserve"> discrimination under the law governing protection against discrimination or the prohibition of the commencement of such </w:t>
      </w:r>
      <w:r w:rsidR="00F95310" w:rsidRPr="00051151">
        <w:rPr>
          <w:rFonts w:ascii="Arial" w:hAnsi="Arial" w:cs="Arial"/>
          <w:lang w:val="en-GB"/>
        </w:rPr>
        <w:t>conduct</w:t>
      </w:r>
      <w:r w:rsidRPr="00051151">
        <w:rPr>
          <w:rFonts w:ascii="Arial" w:hAnsi="Arial" w:cs="Arial"/>
          <w:lang w:val="en-GB"/>
        </w:rPr>
        <w:t xml:space="preserve">. </w:t>
      </w:r>
    </w:p>
    <w:p w14:paraId="79120C31" w14:textId="77777777" w:rsidR="002418AC" w:rsidRPr="00051151" w:rsidRDefault="002418AC" w:rsidP="004351D8">
      <w:pPr>
        <w:jc w:val="both"/>
        <w:rPr>
          <w:rFonts w:ascii="Arial" w:hAnsi="Arial" w:cs="Arial"/>
          <w:lang w:val="en-GB"/>
        </w:rPr>
      </w:pPr>
    </w:p>
    <w:p w14:paraId="446ABE1E" w14:textId="77777777" w:rsidR="002418AC" w:rsidRPr="00051151" w:rsidRDefault="002418AC" w:rsidP="004351D8">
      <w:pPr>
        <w:jc w:val="both"/>
        <w:rPr>
          <w:rFonts w:ascii="Arial" w:hAnsi="Arial" w:cs="Arial"/>
          <w:lang w:val="en-GB"/>
        </w:rPr>
      </w:pPr>
      <w:r w:rsidRPr="00051151">
        <w:rPr>
          <w:rFonts w:ascii="Arial" w:hAnsi="Arial" w:cs="Arial"/>
          <w:lang w:val="en-GB"/>
        </w:rPr>
        <w:t>Pursuant to Article 23 of the Rules of Procedure of the Advocate of the Principle of Equality, the Advocate decides whether to participate in court proceedings in a particular case, taking into account the nature of the individual case and the Advocate’s own staffing and financial resources, which are assessed on a case-by-case basis.  In cases of strategic litigation, the focus is not on the individual case; rather, such cases are used by the Advocate to pursue its strategic objectives in the field of protection against discrimination.</w:t>
      </w:r>
    </w:p>
    <w:p w14:paraId="4D6735A4" w14:textId="77777777" w:rsidR="002418AC" w:rsidRPr="00051151" w:rsidRDefault="002418AC" w:rsidP="004351D8">
      <w:pPr>
        <w:jc w:val="both"/>
        <w:rPr>
          <w:rFonts w:ascii="Arial" w:hAnsi="Arial" w:cs="Arial"/>
          <w:lang w:val="en-GB"/>
        </w:rPr>
      </w:pPr>
    </w:p>
    <w:tbl>
      <w:tblPr>
        <w:tblStyle w:val="Tabelamrea"/>
        <w:tblW w:w="9061" w:type="dxa"/>
        <w:tblLook w:val="04A0" w:firstRow="1" w:lastRow="0" w:firstColumn="1" w:lastColumn="0" w:noHBand="0" w:noVBand="1"/>
      </w:tblPr>
      <w:tblGrid>
        <w:gridCol w:w="9061"/>
      </w:tblGrid>
      <w:tr w:rsidR="00B767EB" w:rsidRPr="00051151" w14:paraId="55C24702" w14:textId="77777777" w:rsidTr="00FA33FA">
        <w:tc>
          <w:tcPr>
            <w:tcW w:w="9062" w:type="dxa"/>
            <w:tcBorders>
              <w:top w:val="single" w:sz="4" w:space="0" w:color="70AD47"/>
              <w:left w:val="single" w:sz="4" w:space="0" w:color="70AD47"/>
              <w:bottom w:val="single" w:sz="4" w:space="0" w:color="70AD47"/>
              <w:right w:val="single" w:sz="4" w:space="0" w:color="70AD47"/>
            </w:tcBorders>
          </w:tcPr>
          <w:p w14:paraId="0B81A6C7" w14:textId="77777777" w:rsidR="00B767EB" w:rsidRPr="00051151" w:rsidRDefault="00B767EB" w:rsidP="004351D8">
            <w:pPr>
              <w:jc w:val="both"/>
              <w:rPr>
                <w:rFonts w:ascii="Arial" w:hAnsi="Arial" w:cs="Arial"/>
              </w:rPr>
            </w:pPr>
          </w:p>
          <w:p w14:paraId="07E7DDBD" w14:textId="77777777" w:rsidR="00B767EB" w:rsidRPr="00051151" w:rsidRDefault="00B767EB" w:rsidP="004351D8">
            <w:pPr>
              <w:jc w:val="both"/>
              <w:rPr>
                <w:rFonts w:ascii="Arial" w:hAnsi="Arial" w:cs="Arial"/>
                <w:color w:val="70AD47" w:themeColor="accent6"/>
                <w:sz w:val="22"/>
                <w:szCs w:val="22"/>
              </w:rPr>
            </w:pPr>
            <w:r w:rsidRPr="00051151">
              <w:rPr>
                <w:rFonts w:ascii="Arial" w:hAnsi="Arial" w:cs="Arial"/>
                <w:color w:val="70AD47" w:themeColor="accent6"/>
                <w:sz w:val="22"/>
                <w:szCs w:val="22"/>
              </w:rPr>
              <w:t xml:space="preserve">The Protection Against Discrimination Act and the Collective Actions Act also confer the power to represent and accompany discriminated persons in court proceedings on non-governmental organisations that have the status of acting in the public interest in the field of protection against discrimination and the protection of human rights (Article 41 of the ZVarD and Article 57 of the ZKolT). </w:t>
            </w:r>
          </w:p>
          <w:p w14:paraId="65324D09" w14:textId="77777777" w:rsidR="00B767EB" w:rsidRPr="00051151" w:rsidRDefault="00B767EB" w:rsidP="004351D8">
            <w:pPr>
              <w:jc w:val="both"/>
              <w:rPr>
                <w:rFonts w:ascii="Arial" w:hAnsi="Arial" w:cs="Arial"/>
              </w:rPr>
            </w:pPr>
          </w:p>
        </w:tc>
      </w:tr>
    </w:tbl>
    <w:p w14:paraId="192AF16B" w14:textId="77777777" w:rsidR="00B767EB" w:rsidRPr="00051151" w:rsidRDefault="00B767EB" w:rsidP="004351D8">
      <w:pPr>
        <w:jc w:val="both"/>
        <w:rPr>
          <w:rFonts w:ascii="Arial" w:hAnsi="Arial" w:cs="Arial"/>
          <w:lang w:val="en-GB"/>
        </w:rPr>
      </w:pPr>
    </w:p>
    <w:p w14:paraId="244599E5" w14:textId="77777777" w:rsidR="00DC307B" w:rsidRPr="00051151" w:rsidRDefault="006F3913" w:rsidP="004351D8">
      <w:pPr>
        <w:jc w:val="both"/>
        <w:rPr>
          <w:rFonts w:ascii="Arial" w:hAnsi="Arial" w:cs="Arial"/>
          <w:lang w:val="en-GB"/>
        </w:rPr>
      </w:pPr>
      <w:r w:rsidRPr="00051151">
        <w:rPr>
          <w:rFonts w:ascii="Arial" w:hAnsi="Arial" w:cs="Arial"/>
          <w:b/>
          <w:bCs/>
          <w:lang w:val="en-GB"/>
        </w:rPr>
        <w:lastRenderedPageBreak/>
        <w:t>Proposal to expand the Advocate's competences as part of the implementation of the new EU Directives on standards for equality bodies</w:t>
      </w:r>
      <w:r w:rsidRPr="00051151">
        <w:rPr>
          <w:rFonts w:ascii="Arial" w:hAnsi="Arial" w:cs="Arial"/>
          <w:lang w:val="en-GB"/>
        </w:rPr>
        <w:t xml:space="preserve"> </w:t>
      </w:r>
    </w:p>
    <w:p w14:paraId="1D2DBB63" w14:textId="77777777" w:rsidR="00DC307B" w:rsidRPr="00051151" w:rsidRDefault="00DC307B" w:rsidP="004351D8">
      <w:pPr>
        <w:jc w:val="both"/>
        <w:rPr>
          <w:rFonts w:ascii="Arial" w:hAnsi="Arial" w:cs="Arial"/>
          <w:lang w:val="en-GB"/>
        </w:rPr>
      </w:pPr>
    </w:p>
    <w:p w14:paraId="7E7A8C98" w14:textId="77777777" w:rsidR="00DC307B" w:rsidRPr="00051151" w:rsidRDefault="00DC307B" w:rsidP="004351D8">
      <w:pPr>
        <w:jc w:val="both"/>
        <w:rPr>
          <w:rFonts w:ascii="Arial" w:hAnsi="Arial" w:cs="Arial"/>
          <w:lang w:val="en-GB"/>
        </w:rPr>
      </w:pPr>
    </w:p>
    <w:p w14:paraId="3E7095EF" w14:textId="77777777" w:rsidR="00DC307B" w:rsidRPr="00051151" w:rsidRDefault="00DC307B" w:rsidP="004351D8">
      <w:pPr>
        <w:jc w:val="both"/>
        <w:rPr>
          <w:rFonts w:ascii="Arial" w:hAnsi="Arial" w:cs="Arial"/>
          <w:lang w:val="en-GB"/>
        </w:rPr>
      </w:pPr>
      <w:r w:rsidRPr="00051151">
        <w:rPr>
          <w:rFonts w:ascii="Arial" w:hAnsi="Arial" w:cs="Arial"/>
          <w:lang w:val="en-GB"/>
        </w:rPr>
        <w:t>Under the new Directives on standards for equality bodies (Directive 2024/1499 and Directive 2024/1500), equality bodies must be granted the opportunity to participate more extensively in court proceedings (Article 10 of both Directives). The deadline for bringing into force the laws and other regulations necessary to align national legislation with the provisions of both Directives is 19 June 2026.</w:t>
      </w:r>
    </w:p>
    <w:p w14:paraId="0034CF44" w14:textId="77777777" w:rsidR="00DC307B" w:rsidRPr="00051151" w:rsidRDefault="00DC307B" w:rsidP="004351D8">
      <w:pPr>
        <w:jc w:val="both"/>
        <w:rPr>
          <w:rFonts w:ascii="Arial" w:hAnsi="Arial" w:cs="Arial"/>
          <w:lang w:val="en-GB"/>
        </w:rPr>
      </w:pPr>
    </w:p>
    <w:p w14:paraId="0500043A" w14:textId="77777777" w:rsidR="00DC307B" w:rsidRPr="00051151" w:rsidRDefault="00DC307B" w:rsidP="004351D8">
      <w:pPr>
        <w:jc w:val="both"/>
        <w:rPr>
          <w:rFonts w:ascii="Arial" w:hAnsi="Arial" w:cs="Arial"/>
          <w:lang w:val="en-GB"/>
        </w:rPr>
      </w:pPr>
    </w:p>
    <w:p w14:paraId="6CAED21A" w14:textId="77777777" w:rsidR="00DC307B" w:rsidRPr="00051151" w:rsidRDefault="00DC307B" w:rsidP="004351D8">
      <w:pPr>
        <w:pStyle w:val="Odstavekseznama"/>
        <w:numPr>
          <w:ilvl w:val="0"/>
          <w:numId w:val="91"/>
        </w:numPr>
        <w:jc w:val="both"/>
        <w:rPr>
          <w:rFonts w:ascii="Arial" w:hAnsi="Arial" w:cs="Arial"/>
          <w:b/>
          <w:bCs/>
          <w:lang w:val="en-GB"/>
        </w:rPr>
      </w:pPr>
      <w:r w:rsidRPr="00051151">
        <w:rPr>
          <w:rFonts w:ascii="Arial" w:hAnsi="Arial" w:cs="Arial"/>
          <w:b/>
          <w:bCs/>
          <w:lang w:val="en-GB"/>
        </w:rPr>
        <w:t>Amicus curie</w:t>
      </w:r>
    </w:p>
    <w:p w14:paraId="09BF1E07" w14:textId="77777777" w:rsidR="00DC307B" w:rsidRPr="00051151" w:rsidRDefault="00DC307B" w:rsidP="004351D8">
      <w:pPr>
        <w:pStyle w:val="Odstavekseznama"/>
        <w:jc w:val="both"/>
        <w:rPr>
          <w:rFonts w:ascii="Arial" w:hAnsi="Arial" w:cs="Arial"/>
          <w:b/>
          <w:bCs/>
          <w:lang w:val="en-GB"/>
        </w:rPr>
      </w:pPr>
    </w:p>
    <w:p w14:paraId="03EFB981" w14:textId="77777777" w:rsidR="00DC307B" w:rsidRPr="00051151" w:rsidRDefault="00DC307B" w:rsidP="004351D8">
      <w:pPr>
        <w:jc w:val="both"/>
        <w:rPr>
          <w:rFonts w:ascii="Arial" w:hAnsi="Arial" w:cs="Arial"/>
          <w:lang w:val="en-GB"/>
        </w:rPr>
      </w:pPr>
      <w:r w:rsidRPr="00051151">
        <w:rPr>
          <w:rFonts w:ascii="Arial" w:hAnsi="Arial" w:cs="Arial"/>
          <w:lang w:val="en-GB"/>
        </w:rPr>
        <w:t>With the implementation of the aforementioned Directives, the Advocate’s existing competences must be expanded to include, at a minimum, the right to participate in court proceedings in a manner that allows the Advocate to submit comments to the court or assist the court with its expert opinions in cases involving issues of discrimination (</w:t>
      </w:r>
      <w:r w:rsidRPr="00051151">
        <w:rPr>
          <w:rFonts w:ascii="Arial" w:hAnsi="Arial" w:cs="Arial"/>
          <w:b/>
          <w:bCs/>
          <w:lang w:val="en-GB"/>
        </w:rPr>
        <w:t>amicus curiae</w:t>
      </w:r>
      <w:r w:rsidRPr="00051151">
        <w:rPr>
          <w:rFonts w:ascii="Arial" w:hAnsi="Arial" w:cs="Arial"/>
          <w:lang w:val="en-GB"/>
        </w:rPr>
        <w:t xml:space="preserve">). </w:t>
      </w:r>
    </w:p>
    <w:p w14:paraId="1EAC3DDE" w14:textId="77777777" w:rsidR="00DC307B" w:rsidRPr="00051151" w:rsidRDefault="00DC307B" w:rsidP="004351D8">
      <w:pPr>
        <w:jc w:val="both"/>
        <w:rPr>
          <w:rFonts w:ascii="Arial" w:hAnsi="Arial" w:cs="Arial"/>
          <w:lang w:val="en-GB"/>
        </w:rPr>
      </w:pPr>
    </w:p>
    <w:p w14:paraId="50CE235F" w14:textId="77777777" w:rsidR="00DC307B" w:rsidRPr="00051151" w:rsidRDefault="00DC307B" w:rsidP="004351D8">
      <w:pPr>
        <w:jc w:val="both"/>
        <w:rPr>
          <w:rFonts w:ascii="Arial" w:hAnsi="Arial" w:cs="Arial"/>
          <w:lang w:val="en-GB"/>
        </w:rPr>
      </w:pPr>
    </w:p>
    <w:p w14:paraId="0F2FD66C" w14:textId="77777777" w:rsidR="00DC307B" w:rsidRPr="00051151" w:rsidRDefault="00DC307B" w:rsidP="004351D8">
      <w:pPr>
        <w:pStyle w:val="Odstavekseznama"/>
        <w:numPr>
          <w:ilvl w:val="0"/>
          <w:numId w:val="91"/>
        </w:numPr>
        <w:jc w:val="both"/>
        <w:rPr>
          <w:rFonts w:ascii="Arial" w:hAnsi="Arial" w:cs="Arial"/>
          <w:b/>
          <w:bCs/>
          <w:lang w:val="en-GB"/>
        </w:rPr>
      </w:pPr>
      <w:r w:rsidRPr="00051151">
        <w:rPr>
          <w:rFonts w:ascii="Arial" w:hAnsi="Arial" w:cs="Arial"/>
          <w:b/>
          <w:bCs/>
          <w:lang w:val="en-GB"/>
        </w:rPr>
        <w:t>Right to initiate court proceedings in its own name</w:t>
      </w:r>
    </w:p>
    <w:p w14:paraId="394197B8" w14:textId="77777777" w:rsidR="00DC307B" w:rsidRPr="00051151" w:rsidRDefault="00DC307B" w:rsidP="004351D8">
      <w:pPr>
        <w:pStyle w:val="Odstavekseznama"/>
        <w:jc w:val="both"/>
        <w:rPr>
          <w:rFonts w:ascii="Arial" w:hAnsi="Arial" w:cs="Arial"/>
          <w:b/>
          <w:bCs/>
          <w:lang w:val="en-GB"/>
        </w:rPr>
      </w:pPr>
    </w:p>
    <w:p w14:paraId="2466474F" w14:textId="77777777" w:rsidR="00DC307B" w:rsidRPr="00051151" w:rsidRDefault="00DC307B" w:rsidP="004351D8">
      <w:pPr>
        <w:jc w:val="both"/>
        <w:rPr>
          <w:rFonts w:ascii="Arial" w:hAnsi="Arial" w:cs="Arial"/>
          <w:lang w:val="en-GB"/>
        </w:rPr>
      </w:pPr>
      <w:r w:rsidRPr="00051151">
        <w:rPr>
          <w:rFonts w:ascii="Arial" w:hAnsi="Arial" w:cs="Arial"/>
          <w:lang w:val="en-GB"/>
        </w:rPr>
        <w:t xml:space="preserve">Although the Advocate already has the option to participate in court proceedings by initiating proceedings on behalf of one or more victims (Article 39 of the ZVarD), and the option to participate in court proceedings under Article 39 of the ZVarD in support of one or more victims (paragraph four of Article 41 of the ZVarD), it would also be reasonable to grant the Advocate the right to initiate proceedings in its own name. Only in this way can the Advocate pursue the public interest independently of the will of the individual parties. </w:t>
      </w:r>
    </w:p>
    <w:p w14:paraId="02CA76E6" w14:textId="77777777" w:rsidR="00DC307B" w:rsidRPr="00051151" w:rsidRDefault="00DC307B" w:rsidP="004351D8">
      <w:pPr>
        <w:jc w:val="both"/>
        <w:rPr>
          <w:rFonts w:ascii="Arial" w:hAnsi="Arial" w:cs="Arial"/>
          <w:lang w:val="en-GB"/>
        </w:rPr>
      </w:pPr>
    </w:p>
    <w:p w14:paraId="2C3FF6D3" w14:textId="00D34D19" w:rsidR="00DC307B" w:rsidRPr="00051151" w:rsidRDefault="00DC307B" w:rsidP="004351D8">
      <w:pPr>
        <w:jc w:val="both"/>
        <w:rPr>
          <w:rFonts w:ascii="Arial" w:hAnsi="Arial" w:cs="Arial"/>
          <w:lang w:val="en-GB"/>
        </w:rPr>
      </w:pPr>
      <w:r w:rsidRPr="00051151">
        <w:rPr>
          <w:rFonts w:ascii="Arial" w:hAnsi="Arial" w:cs="Arial"/>
          <w:lang w:val="en-GB"/>
        </w:rPr>
        <w:t>Pursuant to Article 23 of the Rules of Procedure of the Advocate of the Principle of Equality, the Advocate decides whether to participate in court proceedings in a particular case, taking into account the nature of the individual case and the Advocate’s own staffing and financial resources, which are assessed on a case-by-case basis.  In court proceedings under Article 39 of the ZVarD (strategic litigation), the focus is not on the individual case; rather, such proceedings are used by the Advocate to pursue its strategic objectives in the field of protection against discrimination; nevertheless, the proceedings remain dependent on the will of the discriminated person. Any party may settle or withdraw the action during the course of the proceedings. Only if the Advocate were also granted the right to initiate proceedings in its own name and in the public interest would it be able to pursue the objectives of protection against discrimination in the clear interest</w:t>
      </w:r>
      <w:r w:rsidR="00F94ACC" w:rsidRPr="00051151">
        <w:rPr>
          <w:rFonts w:ascii="Arial" w:hAnsi="Arial" w:cs="Arial"/>
          <w:lang w:val="en-GB"/>
        </w:rPr>
        <w:t xml:space="preserve"> of the public</w:t>
      </w:r>
      <w:r w:rsidRPr="00051151">
        <w:rPr>
          <w:rFonts w:ascii="Arial" w:hAnsi="Arial" w:cs="Arial"/>
          <w:lang w:val="en-GB"/>
        </w:rPr>
        <w:t>.</w:t>
      </w:r>
    </w:p>
    <w:p w14:paraId="2CECC902" w14:textId="77777777" w:rsidR="00DC307B" w:rsidRPr="00051151" w:rsidRDefault="00DC307B" w:rsidP="004351D8">
      <w:pPr>
        <w:jc w:val="both"/>
        <w:rPr>
          <w:rFonts w:ascii="Arial" w:hAnsi="Arial" w:cs="Arial"/>
          <w:lang w:val="en-GB"/>
        </w:rPr>
      </w:pPr>
    </w:p>
    <w:p w14:paraId="12E81FBB" w14:textId="77777777" w:rsidR="00DC307B" w:rsidRPr="00051151" w:rsidRDefault="00DC307B" w:rsidP="004351D8">
      <w:pPr>
        <w:jc w:val="both"/>
        <w:rPr>
          <w:rFonts w:ascii="Arial" w:hAnsi="Arial" w:cs="Arial"/>
          <w:lang w:val="en-GB"/>
        </w:rPr>
      </w:pPr>
    </w:p>
    <w:p w14:paraId="6E15FFC7" w14:textId="77777777" w:rsidR="00DC307B" w:rsidRPr="00051151" w:rsidRDefault="00DC307B" w:rsidP="004351D8">
      <w:pPr>
        <w:pStyle w:val="Odstavekseznama"/>
        <w:numPr>
          <w:ilvl w:val="0"/>
          <w:numId w:val="91"/>
        </w:numPr>
        <w:jc w:val="both"/>
        <w:rPr>
          <w:rFonts w:ascii="Arial" w:hAnsi="Arial" w:cs="Arial"/>
          <w:b/>
          <w:bCs/>
          <w:lang w:val="en-GB"/>
        </w:rPr>
      </w:pPr>
      <w:r w:rsidRPr="00051151">
        <w:rPr>
          <w:rFonts w:ascii="Arial" w:hAnsi="Arial" w:cs="Arial"/>
          <w:b/>
          <w:bCs/>
          <w:lang w:val="en-GB"/>
        </w:rPr>
        <w:t>Participation in criminal law proceedings</w:t>
      </w:r>
    </w:p>
    <w:p w14:paraId="5D0273FF" w14:textId="77777777" w:rsidR="00DC307B" w:rsidRPr="00051151" w:rsidRDefault="00DC307B" w:rsidP="004351D8">
      <w:pPr>
        <w:pStyle w:val="Odstavekseznama"/>
        <w:jc w:val="both"/>
        <w:rPr>
          <w:rFonts w:ascii="Arial" w:hAnsi="Arial" w:cs="Arial"/>
          <w:b/>
          <w:bCs/>
          <w:lang w:val="en-GB"/>
        </w:rPr>
      </w:pPr>
    </w:p>
    <w:p w14:paraId="4228DD78" w14:textId="77777777" w:rsidR="00DC307B" w:rsidRPr="00051151" w:rsidRDefault="00DC307B" w:rsidP="004351D8">
      <w:pPr>
        <w:jc w:val="both"/>
        <w:rPr>
          <w:rFonts w:ascii="Arial" w:hAnsi="Arial" w:cs="Arial"/>
          <w:lang w:val="en-GB"/>
        </w:rPr>
      </w:pPr>
      <w:r w:rsidRPr="00051151">
        <w:rPr>
          <w:rFonts w:ascii="Arial" w:hAnsi="Arial" w:cs="Arial"/>
          <w:lang w:val="en-GB"/>
        </w:rPr>
        <w:t xml:space="preserve">Under current legislation, the Advocate does not have the competence to participate in criminal law proceedings. Following the entry into force of the laws implementing both directives, it would be reasonable to consider whether the Advocate could also participate in criminal law proceedings where elements of discrimination are present. </w:t>
      </w:r>
    </w:p>
    <w:p w14:paraId="34C52AA6" w14:textId="77777777" w:rsidR="00DC307B" w:rsidRPr="00051151" w:rsidRDefault="00DC307B" w:rsidP="004351D8">
      <w:pPr>
        <w:jc w:val="both"/>
        <w:rPr>
          <w:rFonts w:ascii="Arial" w:hAnsi="Arial" w:cs="Arial"/>
          <w:lang w:val="en-GB"/>
        </w:rPr>
      </w:pPr>
    </w:p>
    <w:p w14:paraId="0B01E4EB" w14:textId="77777777" w:rsidR="00E354B7" w:rsidRPr="00051151" w:rsidRDefault="00E354B7" w:rsidP="004351D8">
      <w:pPr>
        <w:rPr>
          <w:rFonts w:ascii="Arial" w:hAnsi="Arial" w:cs="Arial"/>
          <w:lang w:val="en-GB"/>
        </w:rPr>
      </w:pPr>
      <w:r w:rsidRPr="00051151">
        <w:rPr>
          <w:rFonts w:ascii="Arial" w:hAnsi="Arial" w:cs="Arial"/>
          <w:lang w:val="en-GB"/>
        </w:rPr>
        <w:br w:type="page"/>
      </w:r>
    </w:p>
    <w:p w14:paraId="62B7D134" w14:textId="77777777" w:rsidR="00651B64" w:rsidRPr="00051151" w:rsidRDefault="00651B64" w:rsidP="004351D8">
      <w:pPr>
        <w:pStyle w:val="Naslov2"/>
        <w:rPr>
          <w:lang w:val="en-GB"/>
        </w:rPr>
      </w:pPr>
      <w:bookmarkStart w:id="476" w:name="_Toc189469616"/>
      <w:bookmarkStart w:id="477" w:name="_Toc189216126"/>
      <w:bookmarkStart w:id="478" w:name="_Toc228785931"/>
      <w:r w:rsidRPr="00051151">
        <w:rPr>
          <w:lang w:val="en-GB"/>
        </w:rPr>
        <w:lastRenderedPageBreak/>
        <w:t>Case of representing persons subjected to discrimination in actions against discrimination</w:t>
      </w:r>
      <w:bookmarkEnd w:id="476"/>
      <w:bookmarkEnd w:id="477"/>
      <w:bookmarkEnd w:id="478"/>
      <w:r w:rsidRPr="00051151">
        <w:rPr>
          <w:lang w:val="en-GB"/>
        </w:rPr>
        <w:t xml:space="preserve"> </w:t>
      </w:r>
    </w:p>
    <w:p w14:paraId="40E19CD2" w14:textId="77777777" w:rsidR="00651B64" w:rsidRPr="00051151" w:rsidRDefault="00651B64" w:rsidP="004351D8">
      <w:pPr>
        <w:jc w:val="both"/>
        <w:rPr>
          <w:rFonts w:ascii="Arial" w:hAnsi="Arial" w:cs="Arial"/>
          <w:lang w:val="en-GB"/>
        </w:rPr>
      </w:pPr>
    </w:p>
    <w:p w14:paraId="2A49F178" w14:textId="77777777" w:rsidR="006E29CE" w:rsidRPr="00051151" w:rsidRDefault="006E29CE" w:rsidP="004351D8">
      <w:pPr>
        <w:jc w:val="both"/>
        <w:rPr>
          <w:rFonts w:ascii="Arial" w:hAnsi="Arial" w:cs="Arial"/>
          <w:lang w:val="en-GB"/>
        </w:rPr>
      </w:pPr>
    </w:p>
    <w:p w14:paraId="71C13F83" w14:textId="77777777" w:rsidR="001504BB" w:rsidRPr="00051151" w:rsidRDefault="006E29CE" w:rsidP="004351D8">
      <w:pPr>
        <w:jc w:val="both"/>
        <w:rPr>
          <w:rFonts w:ascii="Arial" w:hAnsi="Arial" w:cs="Arial"/>
          <w:lang w:val="en-GB"/>
        </w:rPr>
      </w:pPr>
      <w:r w:rsidRPr="00051151">
        <w:rPr>
          <w:rFonts w:ascii="Arial" w:hAnsi="Arial" w:cs="Arial"/>
          <w:lang w:val="en-GB"/>
        </w:rPr>
        <w:t xml:space="preserve">In 2025, the Advocate had </w:t>
      </w:r>
      <w:r w:rsidRPr="00051151">
        <w:rPr>
          <w:rFonts w:ascii="Arial" w:hAnsi="Arial" w:cs="Arial"/>
          <w:b/>
          <w:bCs/>
          <w:lang w:val="en-GB"/>
        </w:rPr>
        <w:t xml:space="preserve">three cases </w:t>
      </w:r>
      <w:r w:rsidRPr="00051151">
        <w:rPr>
          <w:rFonts w:ascii="Arial" w:hAnsi="Arial" w:cs="Arial"/>
          <w:lang w:val="en-GB"/>
        </w:rPr>
        <w:t xml:space="preserve">involving the </w:t>
      </w:r>
      <w:r w:rsidRPr="00051151">
        <w:rPr>
          <w:rFonts w:ascii="Arial" w:hAnsi="Arial" w:cs="Arial"/>
          <w:b/>
          <w:lang w:val="en-GB"/>
        </w:rPr>
        <w:t>representation</w:t>
      </w:r>
      <w:r w:rsidRPr="00051151">
        <w:rPr>
          <w:rFonts w:ascii="Arial" w:hAnsi="Arial" w:cs="Arial"/>
          <w:lang w:val="en-GB"/>
        </w:rPr>
        <w:t xml:space="preserve"> of persons subjected to discrimination pending before the court.</w:t>
      </w:r>
    </w:p>
    <w:p w14:paraId="1DAE8A44" w14:textId="77777777" w:rsidR="001504BB" w:rsidRPr="00051151" w:rsidRDefault="001504BB" w:rsidP="004351D8">
      <w:pPr>
        <w:jc w:val="both"/>
        <w:rPr>
          <w:rFonts w:ascii="Arial" w:hAnsi="Arial" w:cs="Arial"/>
          <w:lang w:val="en-GB"/>
        </w:rPr>
      </w:pPr>
    </w:p>
    <w:p w14:paraId="4BFB07FA" w14:textId="77777777" w:rsidR="006E29CE" w:rsidRPr="00051151" w:rsidRDefault="006E29CE" w:rsidP="004351D8">
      <w:pPr>
        <w:pStyle w:val="Odstavekseznama"/>
        <w:numPr>
          <w:ilvl w:val="0"/>
          <w:numId w:val="109"/>
        </w:numPr>
        <w:jc w:val="both"/>
        <w:rPr>
          <w:rFonts w:ascii="Arial" w:hAnsi="Arial" w:cs="Arial"/>
          <w:b/>
          <w:bCs/>
          <w:lang w:val="en-GB"/>
        </w:rPr>
      </w:pPr>
      <w:r w:rsidRPr="00051151">
        <w:rPr>
          <w:rFonts w:ascii="Arial" w:hAnsi="Arial" w:cs="Arial"/>
          <w:b/>
          <w:bCs/>
          <w:lang w:val="en-GB"/>
        </w:rPr>
        <w:t>Action alleging discriminatory treatment in the employment process based on personal grounds related to parenthood and family status.</w:t>
      </w:r>
    </w:p>
    <w:p w14:paraId="786DE147" w14:textId="77777777" w:rsidR="006E29CE" w:rsidRPr="00051151" w:rsidRDefault="006E29CE" w:rsidP="004351D8">
      <w:pPr>
        <w:pStyle w:val="Pripombabesedilo"/>
        <w:numPr>
          <w:ilvl w:val="0"/>
          <w:numId w:val="109"/>
        </w:numPr>
        <w:jc w:val="both"/>
        <w:rPr>
          <w:rFonts w:ascii="Arial" w:hAnsi="Arial" w:cs="Arial"/>
          <w:b/>
          <w:bCs/>
          <w:sz w:val="22"/>
          <w:szCs w:val="22"/>
          <w:lang w:val="en-GB"/>
        </w:rPr>
      </w:pPr>
      <w:r w:rsidRPr="00051151">
        <w:rPr>
          <w:rFonts w:ascii="Arial" w:hAnsi="Arial" w:cs="Arial"/>
          <w:b/>
          <w:bCs/>
          <w:sz w:val="22"/>
          <w:szCs w:val="22"/>
          <w:lang w:val="en-GB"/>
        </w:rPr>
        <w:t>A case concerning discriminatory treatment of a patient in the provision of medical care, where a gynaecologist refused to continue treatment after submitting a conscientious objection to the Medical Chamber of Slovenia because of the patient’s personal ground</w:t>
      </w:r>
      <w:r w:rsidRPr="00051151">
        <w:rPr>
          <w:rFonts w:ascii="Arial" w:hAnsi="Arial" w:cs="Arial"/>
          <w:sz w:val="22"/>
          <w:szCs w:val="22"/>
          <w:lang w:val="en-GB"/>
        </w:rPr>
        <w:t xml:space="preserve"> </w:t>
      </w:r>
      <w:r w:rsidRPr="00051151">
        <w:rPr>
          <w:rFonts w:ascii="Arial" w:hAnsi="Arial" w:cs="Arial"/>
          <w:b/>
          <w:bCs/>
          <w:sz w:val="22"/>
          <w:szCs w:val="22"/>
          <w:lang w:val="en-GB"/>
        </w:rPr>
        <w:t xml:space="preserve">of same-sex orientation. </w:t>
      </w:r>
    </w:p>
    <w:p w14:paraId="2A684A5E" w14:textId="77777777" w:rsidR="006E29CE" w:rsidRPr="00051151" w:rsidRDefault="006E29CE" w:rsidP="004351D8">
      <w:pPr>
        <w:pStyle w:val="Pripombabesedilo"/>
        <w:numPr>
          <w:ilvl w:val="0"/>
          <w:numId w:val="109"/>
        </w:numPr>
        <w:jc w:val="both"/>
        <w:rPr>
          <w:rFonts w:ascii="Arial" w:hAnsi="Arial" w:cs="Arial"/>
          <w:b/>
          <w:bCs/>
          <w:sz w:val="22"/>
          <w:szCs w:val="22"/>
          <w:lang w:val="en-GB"/>
        </w:rPr>
      </w:pPr>
      <w:r w:rsidRPr="00051151">
        <w:rPr>
          <w:rFonts w:ascii="Arial" w:hAnsi="Arial" w:cs="Arial"/>
          <w:b/>
          <w:bCs/>
          <w:sz w:val="22"/>
          <w:szCs w:val="22"/>
          <w:lang w:val="en-GB"/>
        </w:rPr>
        <w:t xml:space="preserve">An action concerning discrimination against persons with disabilities in public bus transportation </w:t>
      </w:r>
    </w:p>
    <w:p w14:paraId="7DF9CF70" w14:textId="77777777" w:rsidR="006E29CE" w:rsidRPr="00051151" w:rsidRDefault="006E29CE" w:rsidP="004351D8">
      <w:pPr>
        <w:jc w:val="both"/>
        <w:rPr>
          <w:rFonts w:ascii="Arial" w:hAnsi="Arial" w:cs="Arial"/>
          <w:lang w:val="en-GB"/>
        </w:rPr>
      </w:pPr>
    </w:p>
    <w:p w14:paraId="7397ECFA" w14:textId="77777777" w:rsidR="006E29CE" w:rsidRPr="00051151" w:rsidRDefault="006E29CE" w:rsidP="004351D8">
      <w:pPr>
        <w:jc w:val="both"/>
        <w:rPr>
          <w:rFonts w:ascii="Arial" w:hAnsi="Arial" w:cs="Arial"/>
          <w:lang w:val="en-GB"/>
        </w:rPr>
      </w:pPr>
    </w:p>
    <w:p w14:paraId="266B253D" w14:textId="77777777" w:rsidR="00C35DA7" w:rsidRPr="00051151" w:rsidRDefault="00C35DA7" w:rsidP="004351D8">
      <w:pPr>
        <w:jc w:val="both"/>
        <w:rPr>
          <w:rFonts w:ascii="Arial" w:hAnsi="Arial" w:cs="Arial"/>
          <w:lang w:val="en-GB"/>
        </w:rPr>
      </w:pPr>
    </w:p>
    <w:p w14:paraId="778056B8" w14:textId="77777777" w:rsidR="00C35DA7" w:rsidRPr="00051151" w:rsidRDefault="00C35DA7" w:rsidP="004351D8">
      <w:pPr>
        <w:jc w:val="both"/>
        <w:rPr>
          <w:rFonts w:ascii="Arial" w:hAnsi="Arial" w:cs="Arial"/>
          <w:lang w:val="en-GB"/>
        </w:rPr>
      </w:pPr>
      <w:r w:rsidRPr="00051151">
        <w:rPr>
          <w:rFonts w:ascii="Arial" w:hAnsi="Arial" w:cs="Arial"/>
          <w:lang w:val="en-GB"/>
        </w:rPr>
        <w:t>Further information on the Advocate’s representation before the courts:</w:t>
      </w:r>
    </w:p>
    <w:p w14:paraId="118BCE94" w14:textId="77777777" w:rsidR="00354BFE" w:rsidRPr="00051151" w:rsidRDefault="00354BFE" w:rsidP="004351D8">
      <w:pPr>
        <w:jc w:val="both"/>
        <w:rPr>
          <w:rFonts w:ascii="Arial" w:hAnsi="Arial" w:cs="Arial"/>
          <w:lang w:val="en-GB"/>
        </w:rPr>
      </w:pPr>
    </w:p>
    <w:p w14:paraId="3B80AF73" w14:textId="77777777" w:rsidR="00C35DA7" w:rsidRPr="00051151" w:rsidRDefault="00C35DA7" w:rsidP="004351D8">
      <w:pPr>
        <w:jc w:val="both"/>
        <w:rPr>
          <w:rFonts w:ascii="Arial" w:hAnsi="Arial" w:cs="Arial"/>
          <w:lang w:val="en-GB"/>
        </w:rPr>
      </w:pPr>
    </w:p>
    <w:p w14:paraId="52D7A4A5" w14:textId="77777777" w:rsidR="001504BB" w:rsidRPr="00051151" w:rsidRDefault="001504BB" w:rsidP="004351D8">
      <w:pPr>
        <w:pStyle w:val="Pripombabesedilo"/>
        <w:numPr>
          <w:ilvl w:val="1"/>
          <w:numId w:val="109"/>
        </w:numPr>
        <w:jc w:val="both"/>
        <w:rPr>
          <w:rFonts w:ascii="Arial" w:hAnsi="Arial" w:cs="Arial"/>
          <w:b/>
          <w:bCs/>
          <w:sz w:val="22"/>
          <w:szCs w:val="22"/>
          <w:lang w:val="en-GB"/>
        </w:rPr>
      </w:pPr>
      <w:bookmarkStart w:id="479" w:name="_Hlk222813429"/>
      <w:r w:rsidRPr="00051151">
        <w:rPr>
          <w:rFonts w:ascii="Arial" w:hAnsi="Arial" w:cs="Arial"/>
          <w:b/>
          <w:bCs/>
          <w:sz w:val="22"/>
          <w:szCs w:val="22"/>
          <w:lang w:val="en-GB"/>
        </w:rPr>
        <w:t>Action alleging discriminatory treatment in the employment process based on personal grounds related to parenthood and family status.</w:t>
      </w:r>
    </w:p>
    <w:bookmarkEnd w:id="479"/>
    <w:p w14:paraId="35D42DED" w14:textId="77777777" w:rsidR="001504BB" w:rsidRPr="00051151" w:rsidRDefault="001504BB" w:rsidP="004351D8">
      <w:pPr>
        <w:jc w:val="both"/>
        <w:rPr>
          <w:rFonts w:ascii="Arial" w:hAnsi="Arial" w:cs="Arial"/>
          <w:lang w:val="en-GB"/>
        </w:rPr>
      </w:pPr>
    </w:p>
    <w:p w14:paraId="27F2AABA" w14:textId="77777777" w:rsidR="001504BB" w:rsidRPr="00051151" w:rsidRDefault="001504BB" w:rsidP="004351D8">
      <w:pPr>
        <w:jc w:val="both"/>
        <w:rPr>
          <w:rFonts w:ascii="Arial" w:hAnsi="Arial" w:cs="Arial"/>
          <w:lang w:val="en-GB"/>
        </w:rPr>
      </w:pPr>
      <w:r w:rsidRPr="00051151">
        <w:rPr>
          <w:rFonts w:ascii="Arial" w:hAnsi="Arial" w:cs="Arial"/>
          <w:lang w:val="en-GB"/>
        </w:rPr>
        <w:t xml:space="preserve">In 2024, the Advocate assumed representation of a discriminated person in court proceedings under Article 39 of the ZVarD before the local court. </w:t>
      </w:r>
    </w:p>
    <w:p w14:paraId="238C5BF1" w14:textId="77777777" w:rsidR="001504BB" w:rsidRPr="00051151" w:rsidRDefault="001504BB" w:rsidP="004351D8">
      <w:pPr>
        <w:jc w:val="both"/>
        <w:rPr>
          <w:rFonts w:ascii="Arial" w:hAnsi="Arial" w:cs="Arial"/>
          <w:lang w:val="en-GB"/>
        </w:rPr>
      </w:pPr>
    </w:p>
    <w:p w14:paraId="5AAFF322" w14:textId="77777777" w:rsidR="001504BB" w:rsidRPr="00051151" w:rsidRDefault="001504BB" w:rsidP="004351D8">
      <w:pPr>
        <w:jc w:val="both"/>
        <w:rPr>
          <w:rFonts w:ascii="Arial" w:hAnsi="Arial" w:cs="Arial"/>
          <w:lang w:val="en-GB"/>
        </w:rPr>
      </w:pPr>
      <w:r w:rsidRPr="00051151">
        <w:rPr>
          <w:rFonts w:ascii="Arial" w:hAnsi="Arial" w:cs="Arial"/>
          <w:lang w:val="en-GB"/>
        </w:rPr>
        <w:t xml:space="preserve">A candidate applying for a position at a state institution, was asked during the job interview whether she had a family and children. She subsequently decided to bring an action for discriminatory treatment. During the preliminary discrimination investigation procedure, the Advocate found that two employees of a state institution had asked the candidate questions about her family life, which is prohibited by law. Both employees essentially confirmed the allegations set out in the discrimination complaint, stating that the questions regarding the candidate’s family status were not asked to verify whether she met the conditions for employment. This indicates that the questions were unjustified, as they were not directly related to the employment relationship. The Advocate therefore found discrimination on the basis of personal grounds of parenthood and family status. </w:t>
      </w:r>
    </w:p>
    <w:p w14:paraId="2B0F3D3D" w14:textId="77777777" w:rsidR="001504BB" w:rsidRPr="00051151" w:rsidRDefault="001504BB" w:rsidP="004351D8">
      <w:pPr>
        <w:jc w:val="both"/>
        <w:rPr>
          <w:rFonts w:ascii="Arial" w:hAnsi="Arial" w:cs="Arial"/>
          <w:lang w:val="en-GB"/>
        </w:rPr>
      </w:pPr>
    </w:p>
    <w:p w14:paraId="02AD177E" w14:textId="77777777" w:rsidR="001504BB" w:rsidRPr="00051151" w:rsidRDefault="001504BB" w:rsidP="004351D8">
      <w:pPr>
        <w:jc w:val="both"/>
        <w:rPr>
          <w:rFonts w:ascii="Arial" w:hAnsi="Arial" w:cs="Arial"/>
          <w:lang w:val="en-GB"/>
        </w:rPr>
      </w:pPr>
      <w:r w:rsidRPr="00051151">
        <w:rPr>
          <w:rFonts w:ascii="Arial" w:hAnsi="Arial" w:cs="Arial"/>
          <w:lang w:val="en-GB"/>
        </w:rPr>
        <w:t xml:space="preserve">The Advocate decided to represent the party after assessing that the case could be beneficial to many job seekers and employers. In its work, the Advocate observes that such cases are common in practice and that young women, in particular, are still asked questions about family planning during job interviews, despite this being expressly prohibited by law. By undertaking the legal representation of the discriminated party, the Advocate seeks to underline the unacceptability of such conduct. </w:t>
      </w:r>
    </w:p>
    <w:p w14:paraId="456AF771" w14:textId="77777777" w:rsidR="001504BB" w:rsidRPr="00051151" w:rsidRDefault="001504BB" w:rsidP="004351D8">
      <w:pPr>
        <w:jc w:val="both"/>
        <w:rPr>
          <w:rFonts w:ascii="Arial" w:hAnsi="Arial" w:cs="Arial"/>
          <w:lang w:val="en-GB"/>
        </w:rPr>
      </w:pPr>
    </w:p>
    <w:p w14:paraId="33A38C83" w14:textId="77777777" w:rsidR="001504BB" w:rsidRPr="00051151" w:rsidRDefault="001504BB" w:rsidP="004351D8">
      <w:pPr>
        <w:jc w:val="both"/>
        <w:rPr>
          <w:rFonts w:ascii="Arial" w:hAnsi="Arial" w:cs="Arial"/>
          <w:lang w:val="en-GB"/>
        </w:rPr>
      </w:pPr>
      <w:r w:rsidRPr="00051151">
        <w:rPr>
          <w:rFonts w:ascii="Arial" w:hAnsi="Arial" w:cs="Arial"/>
          <w:b/>
          <w:bCs/>
          <w:lang w:val="en-GB"/>
        </w:rPr>
        <w:t>The judicial protection procedure for protection against discrimination has not yet been concluded</w:t>
      </w:r>
      <w:r w:rsidRPr="00051151">
        <w:rPr>
          <w:rFonts w:ascii="Arial" w:hAnsi="Arial" w:cs="Arial"/>
          <w:lang w:val="en-GB"/>
        </w:rPr>
        <w:t xml:space="preserve"> (</w:t>
      </w:r>
      <w:r w:rsidRPr="00051151">
        <w:rPr>
          <w:rFonts w:ascii="Arial" w:hAnsi="Arial" w:cs="Arial"/>
          <w:color w:val="FF0000"/>
          <w:lang w:val="en-GB"/>
        </w:rPr>
        <w:t>0703-2/2024</w:t>
      </w:r>
      <w:r w:rsidRPr="00051151">
        <w:rPr>
          <w:rFonts w:ascii="Arial" w:hAnsi="Arial" w:cs="Arial"/>
          <w:lang w:val="en-GB"/>
        </w:rPr>
        <w:t xml:space="preserve">). </w:t>
      </w:r>
    </w:p>
    <w:p w14:paraId="24523BA2" w14:textId="77777777" w:rsidR="001504BB" w:rsidRPr="00051151" w:rsidRDefault="001504BB" w:rsidP="004351D8">
      <w:pPr>
        <w:jc w:val="both"/>
        <w:rPr>
          <w:rFonts w:ascii="Arial" w:hAnsi="Arial" w:cs="Arial"/>
          <w:lang w:val="en-GB"/>
        </w:rPr>
      </w:pPr>
    </w:p>
    <w:p w14:paraId="01C6789E" w14:textId="77777777" w:rsidR="001504BB" w:rsidRPr="00051151" w:rsidRDefault="001504BB" w:rsidP="004351D8">
      <w:pPr>
        <w:jc w:val="both"/>
        <w:rPr>
          <w:rFonts w:ascii="Arial" w:hAnsi="Arial" w:cs="Arial"/>
          <w:lang w:val="en-GB"/>
        </w:rPr>
      </w:pPr>
    </w:p>
    <w:p w14:paraId="360DF2CE" w14:textId="77777777" w:rsidR="001504BB" w:rsidRPr="00051151" w:rsidRDefault="001504BB" w:rsidP="004351D8">
      <w:pPr>
        <w:rPr>
          <w:rFonts w:ascii="Arial" w:hAnsi="Arial" w:cs="Arial"/>
          <w:b/>
          <w:bCs/>
          <w:lang w:val="en-GB"/>
        </w:rPr>
      </w:pPr>
      <w:r w:rsidRPr="00051151">
        <w:rPr>
          <w:rFonts w:ascii="Arial" w:hAnsi="Arial" w:cs="Arial"/>
          <w:b/>
          <w:bCs/>
          <w:lang w:val="en-GB"/>
        </w:rPr>
        <w:br w:type="page"/>
      </w:r>
    </w:p>
    <w:p w14:paraId="5028A586" w14:textId="77777777" w:rsidR="001504BB" w:rsidRPr="00051151" w:rsidRDefault="001504BB" w:rsidP="004351D8">
      <w:pPr>
        <w:jc w:val="both"/>
        <w:rPr>
          <w:rFonts w:ascii="Arial" w:hAnsi="Arial" w:cs="Arial"/>
          <w:b/>
          <w:bCs/>
          <w:lang w:val="en-GB"/>
        </w:rPr>
      </w:pPr>
      <w:r w:rsidRPr="00051151">
        <w:rPr>
          <w:rFonts w:ascii="Arial" w:hAnsi="Arial" w:cs="Arial"/>
          <w:b/>
          <w:bCs/>
          <w:lang w:val="en-GB"/>
        </w:rPr>
        <w:lastRenderedPageBreak/>
        <w:t>In 2025, the Advocate assumed representation of two additional persons subjected to discrimination in court proceedings under Article 39 of the ZVarD before the local court. One case was concluded by way of a court settlement, while the other case remains pending.</w:t>
      </w:r>
    </w:p>
    <w:p w14:paraId="4262EA9C" w14:textId="77777777" w:rsidR="001504BB" w:rsidRPr="00051151" w:rsidRDefault="001504BB" w:rsidP="004351D8">
      <w:pPr>
        <w:jc w:val="both"/>
        <w:rPr>
          <w:rFonts w:ascii="Arial" w:hAnsi="Arial" w:cs="Arial"/>
          <w:lang w:val="en-GB"/>
        </w:rPr>
      </w:pPr>
    </w:p>
    <w:p w14:paraId="67CF2FD9" w14:textId="77777777" w:rsidR="001504BB" w:rsidRPr="00051151" w:rsidRDefault="001504BB" w:rsidP="004351D8">
      <w:pPr>
        <w:jc w:val="both"/>
        <w:rPr>
          <w:rFonts w:ascii="Arial" w:hAnsi="Arial" w:cs="Arial"/>
          <w:lang w:val="en-GB"/>
        </w:rPr>
      </w:pPr>
    </w:p>
    <w:p w14:paraId="126B751F" w14:textId="77777777" w:rsidR="001504BB" w:rsidRPr="00051151" w:rsidRDefault="001504BB" w:rsidP="004351D8">
      <w:pPr>
        <w:jc w:val="both"/>
        <w:rPr>
          <w:rFonts w:ascii="Arial" w:hAnsi="Arial" w:cs="Arial"/>
          <w:lang w:val="en-GB"/>
        </w:rPr>
      </w:pPr>
    </w:p>
    <w:p w14:paraId="3F78DF35" w14:textId="77777777" w:rsidR="001504BB" w:rsidRPr="00051151" w:rsidRDefault="001504BB" w:rsidP="004351D8">
      <w:pPr>
        <w:pStyle w:val="Pripombabesedilo"/>
        <w:numPr>
          <w:ilvl w:val="1"/>
          <w:numId w:val="109"/>
        </w:numPr>
        <w:jc w:val="both"/>
        <w:rPr>
          <w:rFonts w:ascii="Arial" w:hAnsi="Arial" w:cs="Arial"/>
          <w:b/>
          <w:bCs/>
          <w:sz w:val="22"/>
          <w:szCs w:val="22"/>
          <w:lang w:val="en-GB"/>
        </w:rPr>
      </w:pPr>
      <w:bookmarkStart w:id="480" w:name="_Hlk222813444"/>
      <w:r w:rsidRPr="00051151">
        <w:rPr>
          <w:rFonts w:ascii="Arial" w:hAnsi="Arial" w:cs="Arial"/>
          <w:b/>
          <w:bCs/>
          <w:sz w:val="22"/>
          <w:szCs w:val="22"/>
          <w:lang w:val="en-GB"/>
        </w:rPr>
        <w:t>A case concerning discriminatory treatment of a patient in the provision of medical care, where a gynaecologist refused to continue treatment after submitting a conscientious objection to the Medical Chamber of Slovenia because of the patient’s personal ground</w:t>
      </w:r>
      <w:r w:rsidRPr="00051151">
        <w:rPr>
          <w:rFonts w:ascii="Arial" w:hAnsi="Arial" w:cs="Arial"/>
          <w:sz w:val="22"/>
          <w:szCs w:val="22"/>
          <w:lang w:val="en-GB"/>
        </w:rPr>
        <w:t xml:space="preserve"> </w:t>
      </w:r>
      <w:r w:rsidRPr="00051151">
        <w:rPr>
          <w:rFonts w:ascii="Arial" w:hAnsi="Arial" w:cs="Arial"/>
          <w:b/>
          <w:bCs/>
          <w:sz w:val="22"/>
          <w:szCs w:val="22"/>
          <w:lang w:val="en-GB"/>
        </w:rPr>
        <w:t xml:space="preserve">of same-sex orientation. </w:t>
      </w:r>
    </w:p>
    <w:bookmarkEnd w:id="480"/>
    <w:p w14:paraId="1B17CFE5" w14:textId="77777777" w:rsidR="001504BB" w:rsidRPr="00051151" w:rsidRDefault="001504BB" w:rsidP="004351D8">
      <w:pPr>
        <w:pStyle w:val="Pripombabesedilo"/>
        <w:jc w:val="both"/>
        <w:rPr>
          <w:rFonts w:ascii="Arial" w:hAnsi="Arial" w:cs="Arial"/>
          <w:b/>
          <w:bCs/>
          <w:sz w:val="22"/>
          <w:szCs w:val="22"/>
          <w:lang w:val="en-GB"/>
        </w:rPr>
      </w:pPr>
    </w:p>
    <w:p w14:paraId="7B8F3D49"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In a discrimination investigation procedure, concluded in June 2023, the Advocate found that discrimination had occurred in a case where a gynaecologist, invoking conscientious objection, refused to continue providing medical care to a patient on the grounds of her same-sex orientation and denied the provision of services related to procedures of medically assisted reproduction (MAR) exclusively to patients of same-sex orientation.</w:t>
      </w:r>
    </w:p>
    <w:p w14:paraId="412F0318" w14:textId="77777777" w:rsidR="001504BB" w:rsidRPr="00051151" w:rsidRDefault="001504BB" w:rsidP="004351D8">
      <w:pPr>
        <w:pStyle w:val="Pripombabesedilo"/>
        <w:jc w:val="both"/>
        <w:rPr>
          <w:rFonts w:ascii="Arial" w:hAnsi="Arial" w:cs="Arial"/>
          <w:sz w:val="22"/>
          <w:szCs w:val="22"/>
          <w:lang w:val="en-GB"/>
        </w:rPr>
      </w:pPr>
    </w:p>
    <w:p w14:paraId="43968703"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In April 2025, the Advocate decided to represent the patient in court proceedings, having assessed that the case met the criteria for strategic litigation, raised significant systemic issues in the field of protection against discrimination, and had the potential to produce broader preventive and deterrent effects. In the Advocate’s assessment, a court decision in such a case would significantly contribute to reducing discrimination and eliminating unacceptable practices in future cases, particularly in the area of protecting the rights of members of the LGBT community. The decision to assume representation was taken with due regard to the Advocate’s strategic priorities, the nature and gravity of the case, and its staffing and financial capabilities.</w:t>
      </w:r>
    </w:p>
    <w:p w14:paraId="00C64906" w14:textId="77777777" w:rsidR="00036F4E" w:rsidRPr="00051151" w:rsidRDefault="00036F4E" w:rsidP="004351D8">
      <w:pPr>
        <w:pStyle w:val="Pripombabesedilo"/>
        <w:jc w:val="both"/>
        <w:rPr>
          <w:rFonts w:ascii="Arial" w:hAnsi="Arial" w:cs="Arial"/>
          <w:sz w:val="22"/>
          <w:szCs w:val="22"/>
          <w:lang w:val="en-GB"/>
        </w:rPr>
      </w:pPr>
    </w:p>
    <w:p w14:paraId="51EC10DE" w14:textId="77777777" w:rsidR="001504BB" w:rsidRPr="00051151" w:rsidRDefault="001504BB" w:rsidP="004351D8">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sz w:val="22"/>
          <w:szCs w:val="22"/>
          <w:lang w:val="en-GB"/>
        </w:rPr>
      </w:pPr>
    </w:p>
    <w:p w14:paraId="684FFC80" w14:textId="77777777" w:rsidR="001504BB" w:rsidRPr="00051151" w:rsidRDefault="001504BB" w:rsidP="004351D8">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color w:val="70AD47" w:themeColor="accent6"/>
          <w:sz w:val="22"/>
          <w:szCs w:val="22"/>
          <w:lang w:val="en-GB"/>
        </w:rPr>
      </w:pPr>
      <w:r w:rsidRPr="00051151">
        <w:rPr>
          <w:rFonts w:ascii="Arial" w:hAnsi="Arial" w:cs="Arial"/>
          <w:b/>
          <w:bCs/>
          <w:color w:val="70AD47" w:themeColor="accent6"/>
          <w:sz w:val="22"/>
          <w:szCs w:val="22"/>
          <w:lang w:val="en-GB"/>
        </w:rPr>
        <w:t>The court proceedings for protection against discrimination were concluded by way of a court settlement, under which the gynaecologist agreed to pay the patient appropriate compensation (0703-4/2024).</w:t>
      </w:r>
    </w:p>
    <w:p w14:paraId="5F96965C" w14:textId="77777777" w:rsidR="001504BB" w:rsidRPr="00051151" w:rsidRDefault="001504BB" w:rsidP="004351D8">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sz w:val="22"/>
          <w:szCs w:val="22"/>
          <w:lang w:val="en-GB"/>
        </w:rPr>
      </w:pPr>
    </w:p>
    <w:p w14:paraId="2F133BC9" w14:textId="77777777" w:rsidR="001504BB" w:rsidRPr="00051151" w:rsidRDefault="001504BB" w:rsidP="004351D8">
      <w:pPr>
        <w:pStyle w:val="Pripombabesedilo"/>
        <w:jc w:val="both"/>
        <w:rPr>
          <w:rFonts w:ascii="Arial" w:hAnsi="Arial" w:cs="Arial"/>
          <w:b/>
          <w:bCs/>
          <w:sz w:val="22"/>
          <w:szCs w:val="22"/>
          <w:lang w:val="en-GB"/>
        </w:rPr>
      </w:pPr>
    </w:p>
    <w:p w14:paraId="0FE96B3C" w14:textId="77777777" w:rsidR="001504BB" w:rsidRPr="00051151" w:rsidRDefault="001504BB" w:rsidP="004351D8">
      <w:pPr>
        <w:rPr>
          <w:rFonts w:ascii="Arial" w:hAnsi="Arial" w:cs="Arial"/>
          <w:b/>
          <w:bCs/>
          <w:lang w:val="en-GB"/>
        </w:rPr>
      </w:pPr>
      <w:r w:rsidRPr="00051151">
        <w:rPr>
          <w:rFonts w:ascii="Arial" w:hAnsi="Arial" w:cs="Arial"/>
          <w:b/>
          <w:bCs/>
          <w:lang w:val="en-GB"/>
        </w:rPr>
        <w:br w:type="page"/>
      </w:r>
    </w:p>
    <w:p w14:paraId="08C38EC7" w14:textId="77777777" w:rsidR="001504BB" w:rsidRPr="00051151" w:rsidRDefault="001504BB" w:rsidP="004351D8">
      <w:pPr>
        <w:pStyle w:val="Pripombabesedilo"/>
        <w:numPr>
          <w:ilvl w:val="1"/>
          <w:numId w:val="109"/>
        </w:numPr>
        <w:jc w:val="both"/>
        <w:rPr>
          <w:rFonts w:ascii="Arial" w:hAnsi="Arial" w:cs="Arial"/>
          <w:b/>
          <w:bCs/>
          <w:sz w:val="22"/>
          <w:szCs w:val="22"/>
          <w:lang w:val="en-GB"/>
        </w:rPr>
      </w:pPr>
      <w:bookmarkStart w:id="481" w:name="_Hlk222813456"/>
      <w:r w:rsidRPr="00051151">
        <w:rPr>
          <w:rFonts w:ascii="Arial" w:hAnsi="Arial" w:cs="Arial"/>
          <w:b/>
          <w:bCs/>
          <w:sz w:val="22"/>
          <w:szCs w:val="22"/>
          <w:lang w:val="en-GB"/>
        </w:rPr>
        <w:lastRenderedPageBreak/>
        <w:t xml:space="preserve">An action concerning discrimination against persons with disabilities in public bus transportation </w:t>
      </w:r>
    </w:p>
    <w:bookmarkEnd w:id="481"/>
    <w:p w14:paraId="514921B0" w14:textId="77777777" w:rsidR="001504BB" w:rsidRPr="00051151" w:rsidRDefault="001504BB" w:rsidP="004351D8">
      <w:pPr>
        <w:pStyle w:val="Pripombabesedilo"/>
        <w:jc w:val="both"/>
        <w:rPr>
          <w:rFonts w:ascii="Arial" w:hAnsi="Arial" w:cs="Arial"/>
          <w:sz w:val="22"/>
          <w:szCs w:val="22"/>
          <w:lang w:val="en-GB"/>
        </w:rPr>
      </w:pPr>
    </w:p>
    <w:p w14:paraId="7D9E3C05"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In December 2025, the Advocate assumed, in accordance with Article 41 of the ZVarD, the representation of a person alleging discrimination in court proceedings before the local court.</w:t>
      </w:r>
    </w:p>
    <w:p w14:paraId="3A7178EA" w14:textId="77777777" w:rsidR="001504BB" w:rsidRPr="00051151" w:rsidRDefault="001504BB" w:rsidP="004351D8">
      <w:pPr>
        <w:pStyle w:val="Pripombabesedilo"/>
        <w:jc w:val="both"/>
        <w:rPr>
          <w:rFonts w:ascii="Arial" w:hAnsi="Arial" w:cs="Arial"/>
          <w:sz w:val="22"/>
          <w:szCs w:val="22"/>
          <w:lang w:val="en-GB"/>
        </w:rPr>
      </w:pPr>
    </w:p>
    <w:p w14:paraId="2E386E78"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 xml:space="preserve">For many years, the Advocate has been drawing attention to the inaccessibility of public inter-urban passenger transport for persons with disabilities, particularly those with mobility impairments. In June 2023, the Advocate issued a special report on this issue and reminded the competent authorities that the deadline for adapting buses, as established in the Equalisation of Opportunities for Persons with Disabilities Act, had already expired in December 2020. </w:t>
      </w:r>
    </w:p>
    <w:p w14:paraId="45F2B3AE" w14:textId="77777777" w:rsidR="001504BB" w:rsidRPr="00051151" w:rsidRDefault="001504BB" w:rsidP="004351D8">
      <w:pPr>
        <w:pStyle w:val="Pripombabesedilo"/>
        <w:jc w:val="both"/>
        <w:rPr>
          <w:rFonts w:ascii="Arial" w:hAnsi="Arial" w:cs="Arial"/>
          <w:sz w:val="22"/>
          <w:szCs w:val="22"/>
          <w:lang w:val="en-GB"/>
        </w:rPr>
      </w:pPr>
    </w:p>
    <w:p w14:paraId="0AE3FBFF"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 xml:space="preserve">The Advocate represents a person with a disability who uses an electric wheelchair. She wished to take a bus from her place of residence to her physical therapy appointment. However, when she attempted to board the bus, it became apparent that the vehicle was not adapted for the transport of persons with mobility impairments. The bus company also failed to provide her with alternative transportation, as required by the Equalisation of Opportunities for Persons with Disabilities Act. The person therefore decided to file an action for discrimination, in which the Advocate would represent her in accordance with Article 41 of the ZVarD. </w:t>
      </w:r>
    </w:p>
    <w:p w14:paraId="67471AAF" w14:textId="77777777" w:rsidR="001504BB" w:rsidRPr="00051151" w:rsidRDefault="001504BB" w:rsidP="004351D8">
      <w:pPr>
        <w:pStyle w:val="Pripombabesedilo"/>
        <w:jc w:val="both"/>
        <w:rPr>
          <w:rFonts w:ascii="Arial" w:hAnsi="Arial" w:cs="Arial"/>
          <w:sz w:val="22"/>
          <w:szCs w:val="22"/>
          <w:lang w:val="en-GB"/>
        </w:rPr>
      </w:pPr>
    </w:p>
    <w:p w14:paraId="2DD79C7E"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Slovenia ratified the Convention on the Rights of Persons with Disabilities as early as 2008. The Convention stipulates that persons with disabilities must be enabled to live independently and participate fully in all aspects of life. Equal treatment, including in access to goods and services, is guaranteed to persons with disabilities under the Constitution, the Equalisation of Opportunities for Persons with Disabilities Act, and the Protection Against Discrimination Act. Less favourable treatment arises from a failure to comply with these legal provisions. Through its special reports, recommendations and representation in civil litigation, the Advocate seeks to reduce this shortfall, at least in areas as fundamental as mobility.</w:t>
      </w:r>
    </w:p>
    <w:p w14:paraId="439B5D59" w14:textId="77777777" w:rsidR="001504BB" w:rsidRPr="00051151" w:rsidRDefault="001504BB" w:rsidP="004351D8">
      <w:pPr>
        <w:pStyle w:val="Pripombabesedilo"/>
        <w:jc w:val="both"/>
        <w:rPr>
          <w:rFonts w:ascii="Arial" w:hAnsi="Arial" w:cs="Arial"/>
          <w:sz w:val="22"/>
          <w:szCs w:val="22"/>
          <w:lang w:val="en-GB"/>
        </w:rPr>
      </w:pPr>
    </w:p>
    <w:p w14:paraId="3A58F56D" w14:textId="77777777" w:rsidR="001504BB" w:rsidRPr="00051151" w:rsidRDefault="001504BB" w:rsidP="004351D8">
      <w:pPr>
        <w:pStyle w:val="Pripombabesedilo"/>
        <w:jc w:val="both"/>
        <w:rPr>
          <w:rFonts w:ascii="Arial" w:hAnsi="Arial" w:cs="Arial"/>
          <w:sz w:val="22"/>
          <w:szCs w:val="22"/>
          <w:lang w:val="en-GB"/>
        </w:rPr>
      </w:pPr>
      <w:r w:rsidRPr="00051151">
        <w:rPr>
          <w:rFonts w:ascii="Arial" w:hAnsi="Arial" w:cs="Arial"/>
          <w:sz w:val="22"/>
          <w:szCs w:val="22"/>
          <w:lang w:val="en-GB"/>
        </w:rPr>
        <w:t>The Advocate decided to represent the patient in court proceedings, having assessed that the case met the criteria for strategic litigation, raised significant systemic issues in the field of protection against discrimination, and had the potential to produce broader preventive and deterrent effects. In the Advocate’s view, a court decision in such a case would significantly contribute to reducing discrimination. The decision to assume representation was taken with due regard to the Advocate’s strategic priorities, the nature and gravity of the case, and the Advocate’s staffing and financial capabilities.</w:t>
      </w:r>
    </w:p>
    <w:p w14:paraId="01CC2520" w14:textId="77777777" w:rsidR="001504BB" w:rsidRPr="00051151" w:rsidRDefault="001504BB" w:rsidP="004351D8">
      <w:pPr>
        <w:pStyle w:val="Pripombabesedilo"/>
        <w:jc w:val="both"/>
        <w:rPr>
          <w:rFonts w:ascii="Arial" w:hAnsi="Arial" w:cs="Arial"/>
          <w:sz w:val="22"/>
          <w:szCs w:val="22"/>
          <w:lang w:val="en-GB"/>
        </w:rPr>
      </w:pPr>
    </w:p>
    <w:p w14:paraId="0FB8FDE4" w14:textId="1993CE3D" w:rsidR="0044489B" w:rsidRDefault="001504BB" w:rsidP="004351D8">
      <w:pPr>
        <w:pStyle w:val="Pripombabesedilo"/>
        <w:jc w:val="both"/>
        <w:rPr>
          <w:rFonts w:ascii="Arial" w:hAnsi="Arial" w:cs="Arial"/>
          <w:sz w:val="22"/>
          <w:szCs w:val="22"/>
          <w:lang w:val="en-GB"/>
        </w:rPr>
      </w:pPr>
      <w:r w:rsidRPr="00051151">
        <w:rPr>
          <w:rFonts w:ascii="Arial" w:hAnsi="Arial" w:cs="Arial"/>
          <w:b/>
          <w:bCs/>
          <w:sz w:val="22"/>
          <w:szCs w:val="22"/>
          <w:lang w:val="en-GB"/>
        </w:rPr>
        <w:t>The court proceedings for protection against discrimination have not yet been concluded</w:t>
      </w:r>
      <w:r w:rsidRPr="00051151">
        <w:rPr>
          <w:rFonts w:ascii="Arial" w:hAnsi="Arial" w:cs="Arial"/>
          <w:sz w:val="22"/>
          <w:szCs w:val="22"/>
          <w:lang w:val="en-GB"/>
        </w:rPr>
        <w:t xml:space="preserve"> (</w:t>
      </w:r>
      <w:r w:rsidRPr="00051151">
        <w:rPr>
          <w:rFonts w:ascii="Arial" w:hAnsi="Arial" w:cs="Arial"/>
          <w:color w:val="7030A0"/>
          <w:sz w:val="22"/>
          <w:szCs w:val="22"/>
          <w:lang w:val="en-GB"/>
        </w:rPr>
        <w:t>0703-6/2025</w:t>
      </w:r>
      <w:r w:rsidRPr="00051151">
        <w:rPr>
          <w:rFonts w:ascii="Arial" w:hAnsi="Arial" w:cs="Arial"/>
          <w:sz w:val="22"/>
          <w:szCs w:val="22"/>
          <w:lang w:val="en-GB"/>
        </w:rPr>
        <w:t>).</w:t>
      </w:r>
    </w:p>
    <w:p w14:paraId="565BC2B1" w14:textId="77777777" w:rsidR="0044489B" w:rsidRDefault="0044489B">
      <w:pPr>
        <w:rPr>
          <w:rFonts w:ascii="Arial" w:hAnsi="Arial" w:cs="Arial"/>
          <w:lang w:val="en-GB"/>
        </w:rPr>
      </w:pPr>
      <w:r>
        <w:rPr>
          <w:rFonts w:ascii="Arial" w:hAnsi="Arial" w:cs="Arial"/>
          <w:lang w:val="en-GB"/>
        </w:rPr>
        <w:br w:type="page"/>
      </w:r>
    </w:p>
    <w:p w14:paraId="35CD21BB" w14:textId="77777777" w:rsidR="001504BB" w:rsidRPr="00051151" w:rsidRDefault="001504BB" w:rsidP="004351D8">
      <w:pPr>
        <w:pStyle w:val="Pripombabesedilo"/>
        <w:jc w:val="both"/>
        <w:rPr>
          <w:rFonts w:ascii="Arial" w:hAnsi="Arial" w:cs="Arial"/>
          <w:sz w:val="22"/>
          <w:szCs w:val="22"/>
          <w:lang w:val="en-GB"/>
        </w:rPr>
      </w:pPr>
    </w:p>
    <w:p w14:paraId="46F0CF53" w14:textId="77777777" w:rsidR="001504BB" w:rsidRPr="00051151" w:rsidRDefault="001504BB" w:rsidP="004351D8">
      <w:pPr>
        <w:rPr>
          <w:rFonts w:ascii="Arial" w:hAnsi="Arial" w:cs="Arial"/>
          <w:lang w:val="en-GB"/>
        </w:rPr>
      </w:pPr>
    </w:p>
    <w:p w14:paraId="1F4E762D" w14:textId="77777777" w:rsidR="00CF0B92" w:rsidRPr="00051151" w:rsidRDefault="00CF0B92" w:rsidP="004351D8">
      <w:pPr>
        <w:rPr>
          <w:rFonts w:ascii="Arial" w:hAnsi="Arial" w:cs="Arial"/>
          <w:lang w:val="en-GB"/>
        </w:rPr>
      </w:pPr>
    </w:p>
    <w:p w14:paraId="201859B7" w14:textId="77777777" w:rsidR="00756BCE" w:rsidRPr="00051151" w:rsidRDefault="00E354B7" w:rsidP="004351D8">
      <w:pPr>
        <w:rPr>
          <w:rFonts w:ascii="Arial" w:hAnsi="Arial" w:cs="Arial"/>
          <w:lang w:val="en-GB"/>
        </w:rPr>
      </w:pPr>
      <w:r w:rsidRPr="00051151">
        <w:rPr>
          <w:rFonts w:ascii="Arial" w:hAnsi="Arial" w:cs="Arial"/>
          <w:lang w:val="en-GB"/>
        </w:rPr>
        <w:br w:type="page"/>
      </w:r>
    </w:p>
    <w:p w14:paraId="61369240" w14:textId="77777777" w:rsidR="004A5A2B" w:rsidRPr="00051151" w:rsidRDefault="004A5A2B" w:rsidP="004351D8">
      <w:pPr>
        <w:rPr>
          <w:rFonts w:ascii="Arial" w:hAnsi="Arial" w:cs="Arial"/>
          <w:lang w:val="en-GB"/>
        </w:rPr>
        <w:sectPr w:rsidR="004A5A2B" w:rsidRPr="00051151" w:rsidSect="00FB25BA">
          <w:headerReference w:type="even" r:id="rId20"/>
          <w:headerReference w:type="default" r:id="rId21"/>
          <w:pgSz w:w="11906" w:h="16838"/>
          <w:pgMar w:top="1417" w:right="1417" w:bottom="1417" w:left="1417" w:header="709" w:footer="708" w:gutter="0"/>
          <w:cols w:space="708"/>
          <w:docGrid w:linePitch="360"/>
        </w:sectPr>
      </w:pPr>
    </w:p>
    <w:p w14:paraId="05959A1D" w14:textId="77777777" w:rsidR="00336F21" w:rsidRPr="00051151" w:rsidRDefault="00336F21" w:rsidP="004351D8">
      <w:pPr>
        <w:pStyle w:val="Naslov1"/>
        <w:rPr>
          <w:lang w:val="en-GB"/>
        </w:rPr>
      </w:pPr>
      <w:bookmarkStart w:id="482" w:name="_Toc189469617"/>
      <w:bookmarkStart w:id="483" w:name="_Toc189216127"/>
      <w:bookmarkStart w:id="484" w:name="_Ref164925540"/>
      <w:bookmarkStart w:id="485" w:name="_Ref164925532"/>
      <w:bookmarkStart w:id="486" w:name="_Ref164925516"/>
      <w:bookmarkStart w:id="487" w:name="_Ref164925509"/>
      <w:bookmarkStart w:id="488" w:name="_Ref164866988"/>
      <w:bookmarkStart w:id="489" w:name="_Ref164866981"/>
      <w:bookmarkStart w:id="490" w:name="_Ref164866970"/>
      <w:bookmarkStart w:id="491" w:name="_Ref164866962"/>
      <w:bookmarkStart w:id="492" w:name="_Toc228785932"/>
      <w:r w:rsidRPr="00051151">
        <w:rPr>
          <w:bCs/>
          <w:lang w:val="en-GB"/>
        </w:rPr>
        <w:lastRenderedPageBreak/>
        <w:t xml:space="preserve">DISCRIMINATION </w:t>
      </w:r>
      <w:bookmarkEnd w:id="473"/>
      <w:bookmarkEnd w:id="474"/>
      <w:bookmarkEnd w:id="475"/>
      <w:r w:rsidRPr="00051151">
        <w:rPr>
          <w:bCs/>
          <w:lang w:val="en-GB"/>
        </w:rPr>
        <w:t>INVESTIGATION</w:t>
      </w:r>
      <w:bookmarkEnd w:id="482"/>
      <w:bookmarkEnd w:id="483"/>
      <w:bookmarkEnd w:id="484"/>
      <w:bookmarkEnd w:id="485"/>
      <w:bookmarkEnd w:id="486"/>
      <w:bookmarkEnd w:id="487"/>
      <w:bookmarkEnd w:id="488"/>
      <w:bookmarkEnd w:id="489"/>
      <w:bookmarkEnd w:id="490"/>
      <w:bookmarkEnd w:id="491"/>
      <w:bookmarkEnd w:id="492"/>
    </w:p>
    <w:p w14:paraId="5745FD7C" w14:textId="77777777" w:rsidR="00660394" w:rsidRPr="00051151" w:rsidRDefault="00660394" w:rsidP="004351D8">
      <w:pPr>
        <w:rPr>
          <w:rFonts w:ascii="Arial" w:hAnsi="Arial" w:cs="Arial"/>
          <w:sz w:val="20"/>
          <w:szCs w:val="20"/>
          <w:lang w:val="en-GB"/>
        </w:rPr>
      </w:pPr>
    </w:p>
    <w:p w14:paraId="331A6BAB" w14:textId="77777777" w:rsidR="008344B8" w:rsidRPr="00051151" w:rsidRDefault="008344B8" w:rsidP="004351D8">
      <w:pPr>
        <w:rPr>
          <w:rFonts w:ascii="Arial" w:hAnsi="Arial" w:cs="Arial"/>
          <w:sz w:val="20"/>
          <w:szCs w:val="20"/>
          <w:lang w:val="en-GB"/>
        </w:rPr>
      </w:pPr>
    </w:p>
    <w:p w14:paraId="17A14EFF" w14:textId="77777777" w:rsidR="00336F21" w:rsidRPr="00051151" w:rsidRDefault="00B168C6" w:rsidP="004351D8">
      <w:pPr>
        <w:pStyle w:val="Naslov2"/>
        <w:rPr>
          <w:lang w:val="en-GB"/>
        </w:rPr>
      </w:pPr>
      <w:bookmarkStart w:id="493" w:name="_Toc70627224"/>
      <w:bookmarkStart w:id="494" w:name="_Toc189469618"/>
      <w:bookmarkStart w:id="495" w:name="_Toc189216128"/>
      <w:bookmarkStart w:id="496" w:name="_Toc228785933"/>
      <w:r w:rsidRPr="00051151">
        <w:rPr>
          <w:lang w:val="en-GB"/>
        </w:rPr>
        <w:t xml:space="preserve">Discrimination investigation </w:t>
      </w:r>
      <w:bookmarkEnd w:id="493"/>
      <w:r w:rsidRPr="00051151">
        <w:rPr>
          <w:lang w:val="en-GB"/>
        </w:rPr>
        <w:t>procedure</w:t>
      </w:r>
      <w:bookmarkEnd w:id="494"/>
      <w:bookmarkEnd w:id="495"/>
      <w:bookmarkEnd w:id="496"/>
    </w:p>
    <w:p w14:paraId="2260583E" w14:textId="77777777" w:rsidR="00336F21" w:rsidRPr="00051151" w:rsidRDefault="00336F21" w:rsidP="004351D8">
      <w:pPr>
        <w:jc w:val="both"/>
        <w:rPr>
          <w:rFonts w:ascii="Arial" w:hAnsi="Arial" w:cs="Arial"/>
          <w:sz w:val="20"/>
          <w:szCs w:val="20"/>
          <w:lang w:val="en-GB"/>
        </w:rPr>
      </w:pPr>
    </w:p>
    <w:p w14:paraId="65260090" w14:textId="167465D4" w:rsidR="00777B4E" w:rsidRPr="00051151" w:rsidRDefault="00777B4E" w:rsidP="004351D8">
      <w:pPr>
        <w:jc w:val="both"/>
        <w:rPr>
          <w:rFonts w:ascii="Arial" w:hAnsi="Arial" w:cs="Arial"/>
          <w:lang w:val="en-GB"/>
        </w:rPr>
      </w:pPr>
      <w:bookmarkStart w:id="497" w:name="_Hlk37326914"/>
      <w:r w:rsidRPr="00051151">
        <w:rPr>
          <w:rFonts w:ascii="Arial" w:hAnsi="Arial" w:cs="Arial"/>
          <w:lang w:val="en-GB"/>
        </w:rPr>
        <w:t xml:space="preserve">Discrimination investigation is carried out in accordance with a special administrative procedure, either on the basis of discrimination complaints received by the Advocate from </w:t>
      </w:r>
      <w:r w:rsidR="0072721E" w:rsidRPr="00051151">
        <w:rPr>
          <w:rFonts w:ascii="Arial" w:hAnsi="Arial" w:cs="Arial"/>
          <w:lang w:val="en-GB"/>
        </w:rPr>
        <w:t>parties</w:t>
      </w:r>
      <w:r w:rsidRPr="00051151">
        <w:rPr>
          <w:rFonts w:ascii="Arial" w:hAnsi="Arial" w:cs="Arial"/>
          <w:lang w:val="en-GB"/>
        </w:rPr>
        <w:t xml:space="preserve"> (pursuant to Article 33 of the ZVarD) and in procedures initiated ex officio (Article 34 of the ZVarD).</w:t>
      </w:r>
    </w:p>
    <w:p w14:paraId="7DF07D6F" w14:textId="77777777" w:rsidR="00777B4E" w:rsidRPr="00051151" w:rsidRDefault="00777B4E" w:rsidP="004351D8">
      <w:pPr>
        <w:jc w:val="both"/>
        <w:rPr>
          <w:rFonts w:ascii="Arial" w:hAnsi="Arial" w:cs="Arial"/>
          <w:lang w:val="en-GB"/>
        </w:rPr>
      </w:pPr>
    </w:p>
    <w:p w14:paraId="0E090576" w14:textId="77777777" w:rsidR="00777B4E" w:rsidRPr="00051151" w:rsidRDefault="00777B4E" w:rsidP="004351D8">
      <w:pPr>
        <w:jc w:val="both"/>
        <w:rPr>
          <w:rFonts w:ascii="Arial" w:eastAsia="Calibri" w:hAnsi="Arial" w:cs="Arial"/>
          <w:lang w:val="en-GB"/>
        </w:rPr>
      </w:pPr>
      <w:r w:rsidRPr="00051151">
        <w:rPr>
          <w:rFonts w:ascii="Arial" w:hAnsi="Arial" w:cs="Arial"/>
          <w:lang w:val="en-GB"/>
        </w:rPr>
        <w:t>Upon receipt of a complaint, the Advocate first examines whether the complaint contains all the essential elements, as set out in Article 36 of the ZVarD, and assesses whether the burden of allegation and proof has been met. This means verifying whether facts are presented that justify the presumption that the prohibition of discrimination has been violated, namely:</w:t>
      </w:r>
    </w:p>
    <w:p w14:paraId="0B233658" w14:textId="77777777" w:rsidR="00777B4E" w:rsidRPr="00051151" w:rsidRDefault="00777B4E" w:rsidP="004351D8">
      <w:pPr>
        <w:jc w:val="both"/>
        <w:rPr>
          <w:rFonts w:ascii="Arial" w:eastAsia="Calibri" w:hAnsi="Arial" w:cs="Arial"/>
          <w:lang w:val="en-GB"/>
        </w:rPr>
      </w:pPr>
    </w:p>
    <w:p w14:paraId="60E88377" w14:textId="77777777" w:rsidR="00777B4E" w:rsidRPr="00051151" w:rsidRDefault="00777B4E" w:rsidP="004351D8">
      <w:pPr>
        <w:pStyle w:val="Odstavekseznama"/>
        <w:numPr>
          <w:ilvl w:val="0"/>
          <w:numId w:val="22"/>
        </w:numPr>
        <w:jc w:val="both"/>
        <w:rPr>
          <w:rFonts w:ascii="Arial" w:eastAsia="Calibri" w:hAnsi="Arial" w:cs="Arial"/>
          <w:lang w:val="en-GB"/>
        </w:rPr>
      </w:pPr>
      <w:r w:rsidRPr="00051151">
        <w:rPr>
          <w:rFonts w:ascii="Arial" w:eastAsia="Calibri" w:hAnsi="Arial" w:cs="Arial"/>
          <w:lang w:val="en-GB"/>
        </w:rPr>
        <w:t xml:space="preserve">whether the personal ground allegedly giving rise to less favourable treatment is identified;  </w:t>
      </w:r>
    </w:p>
    <w:p w14:paraId="53086098" w14:textId="77777777" w:rsidR="00777B4E" w:rsidRPr="00051151" w:rsidRDefault="00777B4E" w:rsidP="004351D8">
      <w:pPr>
        <w:numPr>
          <w:ilvl w:val="0"/>
          <w:numId w:val="22"/>
        </w:numPr>
        <w:contextualSpacing/>
        <w:jc w:val="both"/>
        <w:rPr>
          <w:rFonts w:ascii="Arial" w:eastAsia="Calibri" w:hAnsi="Arial" w:cs="Arial"/>
          <w:lang w:val="en-GB"/>
        </w:rPr>
      </w:pPr>
      <w:r w:rsidRPr="00051151">
        <w:rPr>
          <w:rFonts w:ascii="Arial" w:eastAsia="Calibri" w:hAnsi="Arial" w:cs="Arial"/>
          <w:lang w:val="en-GB"/>
        </w:rPr>
        <w:t>whether less favourable treatment occurs in an area covered by the prohibition of discrimination;</w:t>
      </w:r>
    </w:p>
    <w:p w14:paraId="036E846F" w14:textId="77777777" w:rsidR="00777B4E" w:rsidRPr="00051151" w:rsidRDefault="00777B4E" w:rsidP="004351D8">
      <w:pPr>
        <w:pStyle w:val="Odstavekseznama"/>
        <w:numPr>
          <w:ilvl w:val="0"/>
          <w:numId w:val="22"/>
        </w:numPr>
        <w:jc w:val="both"/>
        <w:rPr>
          <w:rFonts w:ascii="Arial" w:eastAsia="Calibri" w:hAnsi="Arial" w:cs="Arial"/>
          <w:lang w:val="en-GB"/>
        </w:rPr>
      </w:pPr>
      <w:r w:rsidRPr="00051151">
        <w:rPr>
          <w:rFonts w:ascii="Arial" w:eastAsia="Calibri" w:hAnsi="Arial" w:cs="Arial"/>
          <w:lang w:val="en-GB"/>
        </w:rPr>
        <w:t>whether the conduct in question constitutes one of the forms of discrimination prohibited by law;</w:t>
      </w:r>
    </w:p>
    <w:p w14:paraId="41DB484D" w14:textId="77777777" w:rsidR="00777B4E" w:rsidRPr="00051151" w:rsidRDefault="00777B4E" w:rsidP="004351D8">
      <w:pPr>
        <w:pStyle w:val="Odstavekseznama"/>
        <w:numPr>
          <w:ilvl w:val="0"/>
          <w:numId w:val="22"/>
        </w:numPr>
        <w:jc w:val="both"/>
        <w:rPr>
          <w:rFonts w:ascii="Arial" w:eastAsia="Calibri" w:hAnsi="Arial" w:cs="Arial"/>
          <w:lang w:val="en-GB"/>
        </w:rPr>
      </w:pPr>
      <w:r w:rsidRPr="00051151">
        <w:rPr>
          <w:rFonts w:ascii="Arial" w:eastAsia="Calibri" w:hAnsi="Arial" w:cs="Arial"/>
          <w:lang w:val="en-GB"/>
        </w:rPr>
        <w:t>whether the treatment that is the subject of the complaint is of such nature as to interfere with rights, freedoms, benefits, or legal interests;</w:t>
      </w:r>
      <w:r w:rsidRPr="00051151">
        <w:rPr>
          <w:rFonts w:ascii="Arial" w:eastAsia="Calibri" w:hAnsi="Arial" w:cs="Arial"/>
          <w:highlight w:val="yellow"/>
          <w:lang w:val="en-GB"/>
        </w:rPr>
        <w:t xml:space="preserve"> </w:t>
      </w:r>
    </w:p>
    <w:p w14:paraId="147191BC" w14:textId="77777777" w:rsidR="00777B4E" w:rsidRPr="00051151" w:rsidRDefault="00777B4E" w:rsidP="004351D8">
      <w:pPr>
        <w:pStyle w:val="Odstavekseznama"/>
        <w:numPr>
          <w:ilvl w:val="0"/>
          <w:numId w:val="22"/>
        </w:numPr>
        <w:jc w:val="both"/>
        <w:rPr>
          <w:rFonts w:ascii="Arial" w:eastAsia="Calibri" w:hAnsi="Arial" w:cs="Arial"/>
          <w:lang w:val="en-GB"/>
        </w:rPr>
      </w:pPr>
      <w:r w:rsidRPr="00051151">
        <w:rPr>
          <w:rFonts w:ascii="Arial" w:eastAsia="Calibri" w:hAnsi="Arial" w:cs="Arial"/>
          <w:lang w:val="en-GB"/>
        </w:rPr>
        <w:t xml:space="preserve">whether a causal link exists between the personal ground and less favourable treatment; </w:t>
      </w:r>
    </w:p>
    <w:p w14:paraId="63F09204" w14:textId="77777777" w:rsidR="00777B4E" w:rsidRPr="00051151" w:rsidRDefault="00777B4E" w:rsidP="004351D8">
      <w:pPr>
        <w:pStyle w:val="Odstavekseznama"/>
        <w:numPr>
          <w:ilvl w:val="0"/>
          <w:numId w:val="22"/>
        </w:numPr>
        <w:jc w:val="both"/>
        <w:rPr>
          <w:rFonts w:ascii="Arial" w:eastAsia="Calibri" w:hAnsi="Arial" w:cs="Arial"/>
          <w:lang w:val="en-GB"/>
        </w:rPr>
      </w:pPr>
      <w:r w:rsidRPr="00051151">
        <w:rPr>
          <w:rFonts w:ascii="Arial" w:hAnsi="Arial" w:cs="Arial"/>
          <w:lang w:val="en-GB"/>
        </w:rPr>
        <w:t>whether a disadvantage arises in comparison with other individuals or groups in a comparable situation;</w:t>
      </w:r>
    </w:p>
    <w:p w14:paraId="1F1E908D" w14:textId="77777777" w:rsidR="00777B4E" w:rsidRPr="00051151" w:rsidRDefault="00777B4E" w:rsidP="004351D8">
      <w:pPr>
        <w:pStyle w:val="Odstavekseznama"/>
        <w:numPr>
          <w:ilvl w:val="0"/>
          <w:numId w:val="22"/>
        </w:numPr>
        <w:jc w:val="both"/>
        <w:rPr>
          <w:rFonts w:ascii="Arial" w:eastAsia="Calibri" w:hAnsi="Arial" w:cs="Arial"/>
          <w:lang w:val="en-GB"/>
        </w:rPr>
      </w:pPr>
      <w:r w:rsidRPr="00051151">
        <w:rPr>
          <w:rFonts w:ascii="Arial" w:eastAsia="Calibri" w:hAnsi="Arial" w:cs="Arial"/>
          <w:lang w:val="en-GB"/>
        </w:rPr>
        <w:t xml:space="preserve">whether the conduct falls within the exceptions to the prohibition of discrimination under Article 13 of the ZVarD. </w:t>
      </w:r>
    </w:p>
    <w:bookmarkEnd w:id="497"/>
    <w:p w14:paraId="729C36AE" w14:textId="77777777" w:rsidR="00777B4E" w:rsidRPr="00051151" w:rsidRDefault="00777B4E" w:rsidP="004351D8">
      <w:pPr>
        <w:jc w:val="both"/>
        <w:rPr>
          <w:rFonts w:ascii="Arial" w:eastAsia="Calibri" w:hAnsi="Arial" w:cs="Arial"/>
          <w:lang w:val="en-GB"/>
        </w:rPr>
      </w:pPr>
    </w:p>
    <w:p w14:paraId="6DEA99A9" w14:textId="77777777"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 xml:space="preserve">If the burden of allegation and proof has not been met or if essential elements of the complaint are missing, the party is requested to supplement the complaint, having due regard to, as appropriate, the rules of general administrative procedure. </w:t>
      </w:r>
    </w:p>
    <w:p w14:paraId="5C15CA53" w14:textId="77777777" w:rsidR="00777B4E" w:rsidRPr="00051151" w:rsidRDefault="00777B4E" w:rsidP="004351D8">
      <w:pPr>
        <w:jc w:val="both"/>
        <w:rPr>
          <w:rFonts w:ascii="Arial" w:eastAsia="Calibri" w:hAnsi="Arial" w:cs="Arial"/>
          <w:lang w:val="en-GB"/>
        </w:rPr>
      </w:pPr>
    </w:p>
    <w:p w14:paraId="4AFFBB93" w14:textId="77777777"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 xml:space="preserve">In the case of an anonymous discrimination complaint, the Advocate verifies whether the conditions for initiating an ex officio procedure are met, in accordance with Article 34 of the ZVarD. </w:t>
      </w:r>
    </w:p>
    <w:p w14:paraId="4FCBE60B" w14:textId="77777777" w:rsidR="00777B4E" w:rsidRPr="00051151" w:rsidRDefault="00777B4E" w:rsidP="004351D8">
      <w:pPr>
        <w:jc w:val="both"/>
        <w:rPr>
          <w:rFonts w:ascii="Arial" w:eastAsia="Calibri" w:hAnsi="Arial" w:cs="Arial"/>
          <w:lang w:val="en-GB"/>
        </w:rPr>
      </w:pPr>
    </w:p>
    <w:p w14:paraId="5C45268F" w14:textId="2081DF05"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 xml:space="preserve">Upon receipt of a complete </w:t>
      </w:r>
      <w:r w:rsidR="0072721E" w:rsidRPr="00051151">
        <w:rPr>
          <w:rFonts w:ascii="Arial" w:eastAsia="Calibri" w:hAnsi="Arial" w:cs="Arial"/>
          <w:lang w:val="en-GB"/>
        </w:rPr>
        <w:t>complaint</w:t>
      </w:r>
      <w:r w:rsidRPr="00051151">
        <w:rPr>
          <w:rFonts w:ascii="Arial" w:eastAsia="Calibri" w:hAnsi="Arial" w:cs="Arial"/>
          <w:lang w:val="en-GB"/>
        </w:rPr>
        <w:t xml:space="preserve"> in which the burden of allegation and proof has been met, and pursuant to Article 37 of the ZVarD, the Advocate verifies the allegations with the alleged perpetrator or other entities from whom the Advocate may request the provision of those data and documents that, in accordance with the principle of proportionality, are indispensable for considering the case in order to establish the existence of discrimination. At the Advocate’s request, state authorities, local communities, holders of public authority, and legal and natural persons provide the Advocate, free of charge, with all information, including personal data, and documents urgently required by the Advocate to establish whether discrimination occurred in the case under consideration.</w:t>
      </w:r>
    </w:p>
    <w:p w14:paraId="63E531BC" w14:textId="77777777" w:rsidR="00777B4E" w:rsidRPr="00051151" w:rsidRDefault="00777B4E" w:rsidP="004351D8">
      <w:pPr>
        <w:jc w:val="both"/>
        <w:rPr>
          <w:rFonts w:ascii="Arial" w:eastAsia="Calibri" w:hAnsi="Arial" w:cs="Arial"/>
          <w:lang w:val="en-GB"/>
        </w:rPr>
      </w:pPr>
    </w:p>
    <w:p w14:paraId="6AB1E7D0" w14:textId="77777777"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 xml:space="preserve">The nature of the discrimination investigation procedure, in which the key rule is the reversal of the burden of proof (paragraph one of Article 40 of the ZVarD), encourages alleged perpetrators of discrimination to participate in the procedure, since, where the complainant meets the burden of allegation, the burden of proof shifts to those alleged perpetrators, who must demonstrate that no discrimination occurred. Failure to take this opportunity to prove non-discrimination may have adverse procedural consequences. </w:t>
      </w:r>
    </w:p>
    <w:p w14:paraId="7E5B542D" w14:textId="74C611FD" w:rsidR="00777B4E" w:rsidRDefault="00777B4E" w:rsidP="004351D8">
      <w:pPr>
        <w:jc w:val="both"/>
        <w:rPr>
          <w:rFonts w:ascii="Arial" w:eastAsia="Calibri" w:hAnsi="Arial" w:cs="Arial"/>
          <w:lang w:val="en-GB"/>
        </w:rPr>
      </w:pPr>
      <w:r w:rsidRPr="00051151">
        <w:rPr>
          <w:rFonts w:ascii="Arial" w:eastAsia="Calibri" w:hAnsi="Arial" w:cs="Arial"/>
          <w:lang w:val="en-GB"/>
        </w:rPr>
        <w:lastRenderedPageBreak/>
        <w:t>The Advocate is not authorised to impose sanctions where alleged perpetrators or other entities fail to respond to requests for information.</w:t>
      </w:r>
    </w:p>
    <w:p w14:paraId="2ABCF51E" w14:textId="48D0147A" w:rsidR="001C0286" w:rsidRPr="00051151" w:rsidRDefault="001C0286">
      <w:pPr>
        <w:rPr>
          <w:rFonts w:ascii="Arial" w:eastAsia="Calibri" w:hAnsi="Arial" w:cs="Arial"/>
          <w:lang w:val="en-GB"/>
        </w:rPr>
      </w:pPr>
    </w:p>
    <w:p w14:paraId="2E144296" w14:textId="77777777"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In discrimination investigation procedures conducted pursuant to Articles 33 or 34 of the ZVarD, the Advocate may issue decisions finding that discrimination has occurred, establishing that discrimination has not occurred, or rejecting the complaint. If the complainant fails to respond to a request to supplement the complaint or does so inadequately despite such request, the Advocate terminates the procedure by issuing a decision dismissing the complaint. In cases where the parties reach a mutual settlement with the Advocate’s assistance, resulting in the withdrawal of the complaint, the procedure is discontinued by a decision. The Advocate acts in the same manner if the complainant withdraws the complaint during the procedure for any other reason.</w:t>
      </w:r>
    </w:p>
    <w:p w14:paraId="5A4B414B" w14:textId="77777777" w:rsidR="00777B4E" w:rsidRPr="00051151" w:rsidRDefault="00777B4E" w:rsidP="004351D8">
      <w:pPr>
        <w:jc w:val="both"/>
        <w:rPr>
          <w:rFonts w:ascii="Arial" w:eastAsia="Calibri" w:hAnsi="Arial" w:cs="Arial"/>
          <w:lang w:val="en-GB"/>
        </w:rPr>
      </w:pPr>
    </w:p>
    <w:p w14:paraId="1414BB0E" w14:textId="77777777"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 xml:space="preserve">The Advocate may also handle a complaint, on the basis of which a discrimination investigation procedure could otherwise be initiated, through alternative means if it assesses that discrimination can thereby be remedied more quickly and effectively. In cases of manifest violations, particularly where the Advocate may have previously decided on similar cases (such as overtly discriminatory apartment rental advertisements or job advertisements), it may call on the alleged perpetrator to remedy the violation and inform the complainant thereof. If the perpetrator remedies the discrimination, the Advocate closes the case. If the perpetrator fails to remedy the discrimination following the Advocate’s request, a substantive decision or a procedural decision may be issued. Alternatively, depending on the nature of the case, the Advocate may decide to refer the matter directly to the competent inspectorate for review, which may also impose fines. Where the Advocate assesses that a complaint is in substance a request for advisory assistance, it may also provide written guidance to the person alleging discrimination. In such cases, the procedure is concluded with an explanation from the Advocate. </w:t>
      </w:r>
    </w:p>
    <w:p w14:paraId="7A58D5A2" w14:textId="77777777" w:rsidR="00777B4E" w:rsidRPr="00051151" w:rsidRDefault="00777B4E" w:rsidP="004351D8">
      <w:pPr>
        <w:jc w:val="both"/>
        <w:rPr>
          <w:rFonts w:ascii="Arial" w:eastAsia="Calibri" w:hAnsi="Arial" w:cs="Arial"/>
          <w:lang w:val="en-GB"/>
        </w:rPr>
      </w:pPr>
    </w:p>
    <w:p w14:paraId="3D08A7FB" w14:textId="77777777" w:rsidR="00777B4E" w:rsidRPr="00051151" w:rsidRDefault="00777B4E" w:rsidP="004351D8">
      <w:pPr>
        <w:autoSpaceDE w:val="0"/>
        <w:autoSpaceDN w:val="0"/>
        <w:adjustRightInd w:val="0"/>
        <w:jc w:val="both"/>
        <w:rPr>
          <w:rFonts w:ascii="Arial" w:hAnsi="Arial" w:cs="Arial"/>
          <w:color w:val="000000"/>
          <w:lang w:val="en-GB"/>
        </w:rPr>
      </w:pPr>
      <w:r w:rsidRPr="00051151">
        <w:rPr>
          <w:rFonts w:ascii="Arial" w:hAnsi="Arial" w:cs="Arial"/>
          <w:b/>
          <w:bCs/>
          <w:color w:val="000000"/>
          <w:lang w:val="en-GB"/>
        </w:rPr>
        <w:t xml:space="preserve">The Advocate may initiate a discrimination investigation procedure ex officio </w:t>
      </w:r>
      <w:r w:rsidRPr="00051151">
        <w:rPr>
          <w:rFonts w:ascii="Arial" w:hAnsi="Arial" w:cs="Arial"/>
          <w:color w:val="000000"/>
          <w:lang w:val="en-GB"/>
        </w:rPr>
        <w:t xml:space="preserve">in accordance with Article 34 of the ZVarD. The establishment of facts and the collection of evidence regarding the existence of discrimination are carried out in the same manner, that is, in accordance with Article 37 of the ZVarD and by applying, </w:t>
      </w:r>
      <w:r w:rsidRPr="00051151">
        <w:rPr>
          <w:rFonts w:ascii="Arial" w:hAnsi="Arial" w:cs="Arial"/>
          <w:i/>
          <w:iCs/>
          <w:color w:val="000000"/>
          <w:lang w:val="en-GB"/>
        </w:rPr>
        <w:t>mutatis mutandis</w:t>
      </w:r>
      <w:r w:rsidRPr="00051151">
        <w:rPr>
          <w:rFonts w:ascii="Arial" w:hAnsi="Arial" w:cs="Arial"/>
          <w:color w:val="000000"/>
          <w:lang w:val="en-GB"/>
        </w:rPr>
        <w:t>, the General Administrative Procedure Act (ZUP). The Advocate may initiate ex officio procedures on the basis of an anonymous complaint, an enquiry, or a complaint by a third party (who is not a person subjected to discrimination).</w:t>
      </w:r>
    </w:p>
    <w:p w14:paraId="1021130A" w14:textId="77777777" w:rsidR="00C65144" w:rsidRPr="00051151" w:rsidRDefault="00C65144" w:rsidP="004351D8">
      <w:pPr>
        <w:jc w:val="both"/>
        <w:rPr>
          <w:rFonts w:ascii="Arial" w:eastAsia="Calibri" w:hAnsi="Arial" w:cs="Arial"/>
          <w:lang w:val="en-GB"/>
        </w:rPr>
      </w:pPr>
    </w:p>
    <w:p w14:paraId="5FE42BB7" w14:textId="77777777" w:rsidR="0062695D" w:rsidRPr="00051151" w:rsidRDefault="0062695D" w:rsidP="004351D8">
      <w:pPr>
        <w:jc w:val="both"/>
        <w:rPr>
          <w:rFonts w:ascii="Arial" w:eastAsia="Calibri" w:hAnsi="Arial" w:cs="Arial"/>
          <w:lang w:val="en-GB"/>
        </w:rPr>
      </w:pPr>
    </w:p>
    <w:p w14:paraId="4F6DF774" w14:textId="77777777" w:rsidR="00F44887" w:rsidRPr="00051151" w:rsidRDefault="00F44887" w:rsidP="004351D8">
      <w:pPr>
        <w:rPr>
          <w:rFonts w:ascii="Arial" w:eastAsia="Calibri" w:hAnsi="Arial" w:cs="Arial"/>
          <w:lang w:val="en-GB"/>
        </w:rPr>
      </w:pPr>
      <w:r w:rsidRPr="00051151">
        <w:rPr>
          <w:rFonts w:ascii="Arial" w:eastAsia="Calibri" w:hAnsi="Arial" w:cs="Arial"/>
          <w:lang w:val="en-GB"/>
        </w:rPr>
        <w:br w:type="page"/>
      </w:r>
    </w:p>
    <w:p w14:paraId="48BAED2A" w14:textId="77777777" w:rsidR="00D7155C" w:rsidRPr="00051151" w:rsidRDefault="00F83E82" w:rsidP="004351D8">
      <w:pPr>
        <w:pStyle w:val="Naslov2"/>
        <w:rPr>
          <w:lang w:val="en-GB"/>
        </w:rPr>
      </w:pPr>
      <w:bookmarkStart w:id="498" w:name="_Toc70627226"/>
      <w:bookmarkStart w:id="499" w:name="_Toc228785934"/>
      <w:bookmarkStart w:id="500" w:name="_Toc189469619"/>
      <w:bookmarkStart w:id="501" w:name="_Toc189216129"/>
      <w:r w:rsidRPr="00051151">
        <w:rPr>
          <w:lang w:val="en-GB"/>
        </w:rPr>
        <w:lastRenderedPageBreak/>
        <w:t xml:space="preserve">Statistics of discrimination investigation </w:t>
      </w:r>
      <w:bookmarkEnd w:id="498"/>
      <w:r w:rsidRPr="00051151">
        <w:rPr>
          <w:lang w:val="en-GB"/>
        </w:rPr>
        <w:t>procedures</w:t>
      </w:r>
      <w:bookmarkEnd w:id="499"/>
      <w:r w:rsidRPr="00051151">
        <w:rPr>
          <w:lang w:val="en-GB"/>
        </w:rPr>
        <w:t xml:space="preserve"> </w:t>
      </w:r>
      <w:bookmarkEnd w:id="500"/>
      <w:bookmarkEnd w:id="501"/>
    </w:p>
    <w:p w14:paraId="46293DCC" w14:textId="77777777" w:rsidR="00641460" w:rsidRPr="00051151" w:rsidRDefault="00641460" w:rsidP="004351D8">
      <w:pPr>
        <w:jc w:val="both"/>
        <w:rPr>
          <w:rFonts w:ascii="Arial" w:eastAsia="Calibri" w:hAnsi="Arial" w:cs="Arial"/>
          <w:b/>
          <w:bCs/>
          <w:lang w:val="en-GB"/>
        </w:rPr>
      </w:pPr>
      <w:bookmarkStart w:id="502" w:name="_Toc70627225"/>
    </w:p>
    <w:p w14:paraId="37349746" w14:textId="77777777" w:rsidR="00777B4E" w:rsidRPr="00051151" w:rsidRDefault="00777B4E" w:rsidP="004351D8">
      <w:pPr>
        <w:jc w:val="both"/>
        <w:rPr>
          <w:rFonts w:ascii="Arial" w:hAnsi="Arial" w:cs="Arial"/>
          <w:lang w:val="en-GB"/>
        </w:rPr>
      </w:pPr>
      <w:r w:rsidRPr="00051151">
        <w:rPr>
          <w:rFonts w:ascii="Arial" w:hAnsi="Arial" w:cs="Arial"/>
          <w:lang w:val="en-GB"/>
        </w:rPr>
        <w:t>In 2025, the Advocate completed the examination of 76 complaints concerning discrimination investigation, 24 of which were initiated ex officio.</w:t>
      </w:r>
    </w:p>
    <w:p w14:paraId="779C1BF0" w14:textId="77777777" w:rsidR="00777B4E" w:rsidRPr="00051151" w:rsidRDefault="00777B4E" w:rsidP="004351D8">
      <w:pPr>
        <w:jc w:val="both"/>
        <w:rPr>
          <w:rFonts w:ascii="Arial" w:hAnsi="Arial" w:cs="Arial"/>
          <w:highlight w:val="yellow"/>
          <w:lang w:val="en-GB"/>
        </w:rPr>
      </w:pPr>
    </w:p>
    <w:p w14:paraId="3AE8B947" w14:textId="77777777" w:rsidR="00777B4E" w:rsidRPr="00051151" w:rsidRDefault="00777B4E" w:rsidP="004351D8">
      <w:pPr>
        <w:jc w:val="both"/>
        <w:rPr>
          <w:rFonts w:ascii="Arial" w:eastAsia="Calibri" w:hAnsi="Arial" w:cs="Arial"/>
          <w:lang w:val="en-GB"/>
        </w:rPr>
      </w:pPr>
      <w:r w:rsidRPr="00051151">
        <w:rPr>
          <w:rFonts w:ascii="Arial" w:eastAsia="Calibri" w:hAnsi="Arial" w:cs="Arial"/>
          <w:lang w:val="en-GB"/>
        </w:rPr>
        <w:t xml:space="preserve">The Advocate issued 31 decisions </w:t>
      </w:r>
      <w:r w:rsidRPr="00051151">
        <w:rPr>
          <w:rFonts w:ascii="Arial" w:eastAsia="Calibri" w:hAnsi="Arial" w:cs="Arial"/>
          <w:color w:val="0070C0"/>
          <w:lang w:val="en-GB"/>
        </w:rPr>
        <w:t xml:space="preserve"> </w:t>
      </w:r>
      <w:r w:rsidRPr="00051151">
        <w:rPr>
          <w:rFonts w:ascii="Arial" w:eastAsia="Calibri" w:hAnsi="Arial" w:cs="Arial"/>
          <w:lang w:val="en-GB"/>
        </w:rPr>
        <w:t xml:space="preserve">and found discrimination in 13 cases. </w:t>
      </w:r>
    </w:p>
    <w:p w14:paraId="0D18B2A3" w14:textId="77777777" w:rsidR="00777B4E" w:rsidRPr="00051151" w:rsidRDefault="00777B4E" w:rsidP="004351D8">
      <w:pPr>
        <w:jc w:val="both"/>
        <w:rPr>
          <w:rFonts w:ascii="Arial" w:eastAsia="Calibri" w:hAnsi="Arial" w:cs="Arial"/>
          <w:color w:val="FF0000"/>
          <w:lang w:val="en-GB"/>
        </w:rPr>
      </w:pPr>
    </w:p>
    <w:p w14:paraId="0789C287" w14:textId="77777777" w:rsidR="00777B4E" w:rsidRPr="00051151" w:rsidRDefault="00777B4E" w:rsidP="004351D8">
      <w:pPr>
        <w:jc w:val="both"/>
        <w:rPr>
          <w:rFonts w:ascii="Arial" w:eastAsia="Arial" w:hAnsi="Arial" w:cs="Arial"/>
          <w:lang w:val="en-GB"/>
        </w:rPr>
      </w:pPr>
      <w:r w:rsidRPr="00051151">
        <w:rPr>
          <w:rFonts w:ascii="Arial" w:hAnsi="Arial" w:cs="Arial"/>
          <w:lang w:val="en-GB"/>
        </w:rPr>
        <w:t>In four cases</w:t>
      </w:r>
      <w:r w:rsidRPr="00051151">
        <w:rPr>
          <w:rStyle w:val="Sprotnaopomba-sklic"/>
          <w:rFonts w:ascii="Arial" w:hAnsi="Arial" w:cs="Arial"/>
          <w:lang w:val="en-GB"/>
        </w:rPr>
        <w:footnoteReference w:id="10"/>
      </w:r>
      <w:r w:rsidRPr="00051151">
        <w:rPr>
          <w:rFonts w:ascii="Arial" w:hAnsi="Arial" w:cs="Arial"/>
          <w:lang w:val="en-GB"/>
        </w:rPr>
        <w:t xml:space="preserve">, the Advocate recommended that the competent authorities carry out an inspection or initiate minor offence proceedings. </w:t>
      </w:r>
    </w:p>
    <w:p w14:paraId="4AF86812" w14:textId="77777777" w:rsidR="00777B4E" w:rsidRPr="00051151" w:rsidRDefault="00777B4E" w:rsidP="004351D8">
      <w:pPr>
        <w:jc w:val="both"/>
        <w:rPr>
          <w:rFonts w:ascii="Arial" w:eastAsia="Arial" w:hAnsi="Arial" w:cs="Arial"/>
          <w:lang w:val="en-GB"/>
        </w:rPr>
      </w:pPr>
    </w:p>
    <w:p w14:paraId="36BD48C4" w14:textId="77777777" w:rsidR="00777B4E" w:rsidRPr="00051151" w:rsidRDefault="00777B4E" w:rsidP="004351D8">
      <w:pPr>
        <w:jc w:val="both"/>
        <w:rPr>
          <w:rFonts w:ascii="Arial" w:eastAsia="Calibri" w:hAnsi="Arial" w:cs="Arial"/>
          <w:lang w:val="en-GB"/>
        </w:rPr>
      </w:pPr>
    </w:p>
    <w:p w14:paraId="169D52F5" w14:textId="77777777" w:rsidR="00777B4E" w:rsidRPr="00051151" w:rsidRDefault="00777B4E" w:rsidP="004351D8">
      <w:pPr>
        <w:jc w:val="both"/>
        <w:rPr>
          <w:rFonts w:ascii="Arial" w:eastAsia="Calibri" w:hAnsi="Arial" w:cs="Arial"/>
          <w:lang w:val="en-GB"/>
        </w:rPr>
      </w:pPr>
    </w:p>
    <w:p w14:paraId="2C844CFC" w14:textId="77777777" w:rsidR="00777B4E" w:rsidRPr="00051151" w:rsidRDefault="00777B4E" w:rsidP="004351D8">
      <w:pPr>
        <w:jc w:val="center"/>
        <w:rPr>
          <w:rFonts w:ascii="Arial" w:hAnsi="Arial" w:cs="Arial"/>
          <w:b/>
          <w:bCs/>
          <w:lang w:val="en-GB"/>
        </w:rPr>
      </w:pPr>
      <w:r w:rsidRPr="00051151">
        <w:rPr>
          <w:rFonts w:ascii="Arial" w:hAnsi="Arial" w:cs="Arial"/>
          <w:b/>
          <w:bCs/>
          <w:lang w:val="en-GB"/>
        </w:rPr>
        <w:t>Graphical presentation of discrimination investigation statistics in 2025</w:t>
      </w:r>
    </w:p>
    <w:p w14:paraId="6A8A1A10" w14:textId="77777777" w:rsidR="00777B4E" w:rsidRPr="00051151" w:rsidRDefault="00777B4E" w:rsidP="004351D8">
      <w:pPr>
        <w:rPr>
          <w:rFonts w:ascii="Arial" w:hAnsi="Arial" w:cs="Arial"/>
          <w:lang w:val="en-GB"/>
        </w:rPr>
      </w:pPr>
    </w:p>
    <w:tbl>
      <w:tblPr>
        <w:tblStyle w:val="Tabelamrea1"/>
        <w:tblW w:w="8926" w:type="dxa"/>
        <w:tblLook w:val="04A0" w:firstRow="1" w:lastRow="0" w:firstColumn="1" w:lastColumn="0" w:noHBand="0" w:noVBand="1"/>
      </w:tblPr>
      <w:tblGrid>
        <w:gridCol w:w="1980"/>
        <w:gridCol w:w="425"/>
        <w:gridCol w:w="1701"/>
        <w:gridCol w:w="517"/>
        <w:gridCol w:w="1901"/>
        <w:gridCol w:w="452"/>
        <w:gridCol w:w="1950"/>
      </w:tblGrid>
      <w:tr w:rsidR="00777B4E" w:rsidRPr="00051151" w14:paraId="54F99815" w14:textId="77777777" w:rsidTr="00F41841">
        <w:trPr>
          <w:trHeight w:val="1144"/>
        </w:trPr>
        <w:tc>
          <w:tcPr>
            <w:tcW w:w="1980" w:type="dxa"/>
          </w:tcPr>
          <w:p w14:paraId="4F16D2B2" w14:textId="77777777" w:rsidR="00777B4E" w:rsidRPr="00051151" w:rsidRDefault="00777B4E" w:rsidP="004351D8">
            <w:pPr>
              <w:jc w:val="center"/>
              <w:rPr>
                <w:rFonts w:ascii="Arial" w:eastAsia="Calibri" w:hAnsi="Arial" w:cs="Arial"/>
                <w:sz w:val="22"/>
                <w:szCs w:val="22"/>
              </w:rPr>
            </w:pPr>
          </w:p>
          <w:p w14:paraId="399DCC4F" w14:textId="77777777" w:rsidR="00777B4E" w:rsidRPr="00051151" w:rsidRDefault="00777B4E" w:rsidP="004351D8">
            <w:pPr>
              <w:jc w:val="center"/>
              <w:rPr>
                <w:rFonts w:ascii="Arial" w:eastAsia="Calibri" w:hAnsi="Arial" w:cs="Arial"/>
                <w:sz w:val="22"/>
                <w:szCs w:val="22"/>
              </w:rPr>
            </w:pPr>
            <w:r w:rsidRPr="00051151">
              <w:rPr>
                <w:rFonts w:ascii="Arial" w:eastAsia="Calibri" w:hAnsi="Arial" w:cs="Arial"/>
                <w:sz w:val="22"/>
                <w:szCs w:val="22"/>
              </w:rPr>
              <w:t>Number of discrimination investigation cases under consideration as at 31 December 2024</w:t>
            </w:r>
          </w:p>
          <w:p w14:paraId="75B3BDC6" w14:textId="77777777" w:rsidR="00777B4E" w:rsidRPr="00051151" w:rsidRDefault="00777B4E" w:rsidP="004351D8">
            <w:pPr>
              <w:jc w:val="center"/>
              <w:rPr>
                <w:rFonts w:ascii="Arial" w:eastAsia="Calibri" w:hAnsi="Arial" w:cs="Arial"/>
                <w:sz w:val="22"/>
                <w:szCs w:val="22"/>
              </w:rPr>
            </w:pPr>
          </w:p>
          <w:p w14:paraId="0B845549" w14:textId="77777777" w:rsidR="00777B4E" w:rsidRPr="00051151" w:rsidRDefault="00777B4E" w:rsidP="004351D8">
            <w:pPr>
              <w:jc w:val="center"/>
              <w:rPr>
                <w:rFonts w:ascii="Arial" w:eastAsia="Calibri" w:hAnsi="Arial" w:cs="Arial"/>
                <w:sz w:val="22"/>
                <w:szCs w:val="22"/>
              </w:rPr>
            </w:pPr>
          </w:p>
          <w:p w14:paraId="6EC88AD6" w14:textId="77777777" w:rsidR="00777B4E" w:rsidRPr="00051151" w:rsidRDefault="00777B4E" w:rsidP="004351D8">
            <w:pPr>
              <w:jc w:val="center"/>
              <w:rPr>
                <w:rFonts w:ascii="Arial" w:eastAsia="Calibri" w:hAnsi="Arial" w:cs="Arial"/>
                <w:sz w:val="22"/>
                <w:szCs w:val="22"/>
              </w:rPr>
            </w:pPr>
            <w:r w:rsidRPr="00051151">
              <w:rPr>
                <w:rFonts w:ascii="Arial" w:eastAsia="Calibri" w:hAnsi="Arial" w:cs="Arial"/>
                <w:sz w:val="22"/>
                <w:szCs w:val="22"/>
              </w:rPr>
              <w:ptab w:relativeTo="margin" w:alignment="left" w:leader="none"/>
            </w:r>
            <w:r w:rsidRPr="00051151">
              <w:rPr>
                <w:rFonts w:ascii="Arial" w:eastAsia="Calibri" w:hAnsi="Arial" w:cs="Arial"/>
                <w:b/>
                <w:bCs/>
                <w:sz w:val="22"/>
                <w:szCs w:val="22"/>
              </w:rPr>
              <w:t xml:space="preserve"> 68</w:t>
            </w:r>
          </w:p>
        </w:tc>
        <w:tc>
          <w:tcPr>
            <w:tcW w:w="425" w:type="dxa"/>
            <w:tcBorders>
              <w:top w:val="nil"/>
              <w:bottom w:val="nil"/>
            </w:tcBorders>
          </w:tcPr>
          <w:p w14:paraId="1E833239" w14:textId="77777777" w:rsidR="00777B4E" w:rsidRPr="00051151" w:rsidRDefault="00777B4E" w:rsidP="004351D8">
            <w:pPr>
              <w:jc w:val="center"/>
              <w:rPr>
                <w:rFonts w:ascii="Arial" w:eastAsia="Calibri" w:hAnsi="Arial" w:cs="Arial"/>
                <w:b/>
                <w:sz w:val="22"/>
                <w:szCs w:val="22"/>
              </w:rPr>
            </w:pPr>
          </w:p>
          <w:p w14:paraId="2A2A7F90" w14:textId="77777777" w:rsidR="00777B4E" w:rsidRPr="00051151" w:rsidRDefault="00777B4E" w:rsidP="004351D8">
            <w:pPr>
              <w:jc w:val="center"/>
              <w:rPr>
                <w:rFonts w:ascii="Arial" w:eastAsia="Calibri" w:hAnsi="Arial" w:cs="Arial"/>
                <w:b/>
                <w:sz w:val="22"/>
                <w:szCs w:val="22"/>
              </w:rPr>
            </w:pPr>
          </w:p>
          <w:p w14:paraId="3B6C7C66" w14:textId="77777777" w:rsidR="00777B4E" w:rsidRPr="00051151" w:rsidRDefault="00777B4E" w:rsidP="004351D8">
            <w:pPr>
              <w:jc w:val="center"/>
              <w:rPr>
                <w:rFonts w:ascii="Arial" w:eastAsia="Calibri" w:hAnsi="Arial" w:cs="Arial"/>
                <w:b/>
                <w:sz w:val="22"/>
                <w:szCs w:val="22"/>
              </w:rPr>
            </w:pPr>
          </w:p>
          <w:p w14:paraId="4BED1AAA" w14:textId="77777777" w:rsidR="00777B4E" w:rsidRPr="00051151" w:rsidRDefault="00777B4E" w:rsidP="004351D8">
            <w:pPr>
              <w:jc w:val="center"/>
              <w:rPr>
                <w:rFonts w:ascii="Arial" w:eastAsia="Calibri" w:hAnsi="Arial" w:cs="Arial"/>
                <w:b/>
                <w:sz w:val="22"/>
                <w:szCs w:val="22"/>
              </w:rPr>
            </w:pPr>
          </w:p>
          <w:p w14:paraId="6224BBC8" w14:textId="77777777" w:rsidR="00777B4E" w:rsidRPr="00051151" w:rsidRDefault="00777B4E" w:rsidP="004351D8">
            <w:pPr>
              <w:jc w:val="center"/>
              <w:rPr>
                <w:rFonts w:ascii="Arial" w:eastAsia="Calibri" w:hAnsi="Arial" w:cs="Arial"/>
                <w:b/>
                <w:sz w:val="22"/>
                <w:szCs w:val="22"/>
              </w:rPr>
            </w:pPr>
          </w:p>
          <w:p w14:paraId="3644C132" w14:textId="77777777" w:rsidR="00777B4E" w:rsidRPr="00051151" w:rsidRDefault="00777B4E" w:rsidP="004351D8">
            <w:pPr>
              <w:rPr>
                <w:rFonts w:ascii="Arial" w:eastAsia="Calibri" w:hAnsi="Arial" w:cs="Arial"/>
                <w:b/>
                <w:sz w:val="22"/>
                <w:szCs w:val="22"/>
              </w:rPr>
            </w:pPr>
            <w:r w:rsidRPr="00051151">
              <w:rPr>
                <w:rFonts w:ascii="Arial" w:eastAsia="Calibri" w:hAnsi="Arial" w:cs="Arial"/>
                <w:b/>
                <w:bCs/>
                <w:sz w:val="22"/>
                <w:szCs w:val="22"/>
              </w:rPr>
              <w:t xml:space="preserve">  </w:t>
            </w:r>
          </w:p>
          <w:p w14:paraId="06B47754" w14:textId="77777777" w:rsidR="00777B4E" w:rsidRPr="00051151" w:rsidRDefault="00777B4E" w:rsidP="004351D8">
            <w:pPr>
              <w:rPr>
                <w:rFonts w:ascii="Arial" w:eastAsia="Calibri" w:hAnsi="Arial" w:cs="Arial"/>
                <w:b/>
                <w:sz w:val="22"/>
                <w:szCs w:val="22"/>
              </w:rPr>
            </w:pPr>
          </w:p>
          <w:p w14:paraId="54529506" w14:textId="77777777" w:rsidR="00777B4E" w:rsidRPr="00051151" w:rsidRDefault="00777B4E" w:rsidP="004351D8">
            <w:pPr>
              <w:rPr>
                <w:rFonts w:ascii="Arial" w:eastAsia="Calibri" w:hAnsi="Arial" w:cs="Arial"/>
                <w:b/>
                <w:sz w:val="22"/>
                <w:szCs w:val="22"/>
              </w:rPr>
            </w:pPr>
            <w:r w:rsidRPr="00051151">
              <w:rPr>
                <w:rFonts w:ascii="Arial" w:eastAsia="Calibri" w:hAnsi="Arial" w:cs="Arial"/>
                <w:b/>
                <w:bCs/>
                <w:sz w:val="22"/>
                <w:szCs w:val="22"/>
              </w:rPr>
              <w:t xml:space="preserve"> +    </w:t>
            </w:r>
          </w:p>
        </w:tc>
        <w:tc>
          <w:tcPr>
            <w:tcW w:w="1701" w:type="dxa"/>
          </w:tcPr>
          <w:p w14:paraId="7F2BFA44" w14:textId="77777777" w:rsidR="00777B4E" w:rsidRPr="00051151" w:rsidRDefault="00777B4E" w:rsidP="004351D8">
            <w:pPr>
              <w:jc w:val="center"/>
              <w:rPr>
                <w:rFonts w:ascii="Arial" w:eastAsia="Calibri" w:hAnsi="Arial" w:cs="Arial"/>
                <w:sz w:val="22"/>
                <w:szCs w:val="22"/>
              </w:rPr>
            </w:pPr>
          </w:p>
          <w:p w14:paraId="552D02E8" w14:textId="77777777" w:rsidR="00777B4E" w:rsidRPr="00051151" w:rsidRDefault="00777B4E" w:rsidP="004351D8">
            <w:pPr>
              <w:jc w:val="center"/>
              <w:rPr>
                <w:rFonts w:ascii="Arial" w:eastAsia="Calibri" w:hAnsi="Arial" w:cs="Arial"/>
                <w:b/>
                <w:sz w:val="22"/>
                <w:szCs w:val="22"/>
              </w:rPr>
            </w:pPr>
            <w:r w:rsidRPr="00051151">
              <w:rPr>
                <w:rFonts w:ascii="Arial" w:eastAsia="Calibri" w:hAnsi="Arial" w:cs="Arial"/>
                <w:sz w:val="22"/>
                <w:szCs w:val="22"/>
              </w:rPr>
              <w:t>Number of complaints received in 2025</w:t>
            </w:r>
          </w:p>
          <w:p w14:paraId="3AD55007" w14:textId="77777777" w:rsidR="00777B4E" w:rsidRPr="00051151" w:rsidRDefault="00777B4E" w:rsidP="004351D8">
            <w:pPr>
              <w:jc w:val="center"/>
              <w:rPr>
                <w:rFonts w:ascii="Arial" w:eastAsia="Calibri" w:hAnsi="Arial" w:cs="Arial"/>
                <w:b/>
                <w:sz w:val="22"/>
                <w:szCs w:val="22"/>
              </w:rPr>
            </w:pPr>
          </w:p>
          <w:p w14:paraId="246BFCE7" w14:textId="77777777" w:rsidR="00777B4E" w:rsidRPr="00051151" w:rsidRDefault="00777B4E" w:rsidP="004351D8">
            <w:pPr>
              <w:jc w:val="center"/>
              <w:rPr>
                <w:rFonts w:ascii="Arial" w:eastAsia="Calibri" w:hAnsi="Arial" w:cs="Arial"/>
                <w:b/>
                <w:sz w:val="22"/>
                <w:szCs w:val="22"/>
              </w:rPr>
            </w:pPr>
            <w:r w:rsidRPr="00051151">
              <w:rPr>
                <w:rFonts w:ascii="Arial" w:eastAsia="Calibri" w:hAnsi="Arial" w:cs="Arial"/>
                <w:b/>
                <w:bCs/>
                <w:sz w:val="22"/>
                <w:szCs w:val="22"/>
              </w:rPr>
              <w:ptab w:relativeTo="margin" w:alignment="left" w:leader="none"/>
            </w:r>
          </w:p>
          <w:p w14:paraId="5DD1F405" w14:textId="77777777" w:rsidR="00777B4E" w:rsidRPr="00051151" w:rsidRDefault="00777B4E" w:rsidP="004351D8">
            <w:pPr>
              <w:jc w:val="center"/>
              <w:rPr>
                <w:rFonts w:ascii="Arial" w:eastAsia="Calibri" w:hAnsi="Arial" w:cs="Arial"/>
                <w:b/>
                <w:bCs/>
                <w:sz w:val="22"/>
                <w:szCs w:val="22"/>
              </w:rPr>
            </w:pPr>
            <w:r w:rsidRPr="00051151">
              <w:rPr>
                <w:rFonts w:ascii="Arial" w:eastAsia="Calibri" w:hAnsi="Arial" w:cs="Arial"/>
                <w:b/>
                <w:bCs/>
                <w:sz w:val="22"/>
                <w:szCs w:val="22"/>
              </w:rPr>
              <w:t>39</w:t>
            </w:r>
          </w:p>
        </w:tc>
        <w:tc>
          <w:tcPr>
            <w:tcW w:w="517" w:type="dxa"/>
            <w:tcBorders>
              <w:top w:val="nil"/>
              <w:bottom w:val="nil"/>
            </w:tcBorders>
          </w:tcPr>
          <w:p w14:paraId="5A8B564E" w14:textId="77777777" w:rsidR="00777B4E" w:rsidRPr="00051151" w:rsidRDefault="00777B4E" w:rsidP="004351D8">
            <w:pPr>
              <w:jc w:val="center"/>
              <w:rPr>
                <w:rFonts w:ascii="Arial" w:eastAsia="Calibri" w:hAnsi="Arial" w:cs="Arial"/>
                <w:sz w:val="22"/>
                <w:szCs w:val="22"/>
              </w:rPr>
            </w:pPr>
          </w:p>
          <w:p w14:paraId="2E7ADD28" w14:textId="77777777" w:rsidR="00777B4E" w:rsidRPr="00051151" w:rsidRDefault="00777B4E" w:rsidP="004351D8">
            <w:pPr>
              <w:jc w:val="center"/>
              <w:rPr>
                <w:rFonts w:ascii="Arial" w:eastAsia="Calibri" w:hAnsi="Arial" w:cs="Arial"/>
                <w:b/>
                <w:sz w:val="22"/>
                <w:szCs w:val="22"/>
              </w:rPr>
            </w:pPr>
          </w:p>
          <w:p w14:paraId="3A8313CF" w14:textId="77777777" w:rsidR="00777B4E" w:rsidRPr="00051151" w:rsidRDefault="00777B4E" w:rsidP="004351D8">
            <w:pPr>
              <w:jc w:val="center"/>
              <w:rPr>
                <w:rFonts w:ascii="Arial" w:eastAsia="Calibri" w:hAnsi="Arial" w:cs="Arial"/>
                <w:b/>
                <w:sz w:val="22"/>
                <w:szCs w:val="22"/>
              </w:rPr>
            </w:pPr>
          </w:p>
          <w:p w14:paraId="519BC297" w14:textId="77777777" w:rsidR="00777B4E" w:rsidRPr="00051151" w:rsidRDefault="00777B4E" w:rsidP="004351D8">
            <w:pPr>
              <w:jc w:val="center"/>
              <w:rPr>
                <w:rFonts w:ascii="Arial" w:eastAsia="Calibri" w:hAnsi="Arial" w:cs="Arial"/>
                <w:b/>
                <w:sz w:val="22"/>
                <w:szCs w:val="22"/>
              </w:rPr>
            </w:pPr>
          </w:p>
          <w:p w14:paraId="5F850541" w14:textId="77777777" w:rsidR="00777B4E" w:rsidRPr="00051151" w:rsidRDefault="00777B4E" w:rsidP="004351D8">
            <w:pPr>
              <w:jc w:val="center"/>
              <w:rPr>
                <w:rFonts w:ascii="Arial" w:eastAsia="Calibri" w:hAnsi="Arial" w:cs="Arial"/>
                <w:b/>
                <w:sz w:val="22"/>
                <w:szCs w:val="22"/>
              </w:rPr>
            </w:pPr>
          </w:p>
          <w:p w14:paraId="0D2765C2" w14:textId="77777777" w:rsidR="00777B4E" w:rsidRPr="00051151" w:rsidRDefault="00777B4E" w:rsidP="004351D8">
            <w:pPr>
              <w:jc w:val="center"/>
              <w:rPr>
                <w:rFonts w:ascii="Arial" w:eastAsia="Calibri" w:hAnsi="Arial" w:cs="Arial"/>
                <w:b/>
                <w:sz w:val="22"/>
                <w:szCs w:val="22"/>
              </w:rPr>
            </w:pPr>
          </w:p>
          <w:p w14:paraId="3B778078" w14:textId="77777777" w:rsidR="00777B4E" w:rsidRPr="00051151" w:rsidRDefault="00777B4E" w:rsidP="004351D8">
            <w:pPr>
              <w:jc w:val="center"/>
              <w:rPr>
                <w:rFonts w:ascii="Arial" w:eastAsia="Calibri" w:hAnsi="Arial" w:cs="Arial"/>
                <w:b/>
                <w:sz w:val="22"/>
                <w:szCs w:val="22"/>
              </w:rPr>
            </w:pPr>
          </w:p>
          <w:p w14:paraId="72884FE3" w14:textId="77777777" w:rsidR="00777B4E" w:rsidRPr="00051151" w:rsidRDefault="00777B4E"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1901" w:type="dxa"/>
          </w:tcPr>
          <w:p w14:paraId="726D9E90" w14:textId="77777777" w:rsidR="00777B4E" w:rsidRPr="00051151" w:rsidRDefault="00777B4E" w:rsidP="004351D8">
            <w:pPr>
              <w:jc w:val="center"/>
              <w:rPr>
                <w:rFonts w:ascii="Arial" w:eastAsia="Calibri" w:hAnsi="Arial" w:cs="Arial"/>
                <w:sz w:val="22"/>
                <w:szCs w:val="22"/>
              </w:rPr>
            </w:pPr>
          </w:p>
          <w:p w14:paraId="7268F81D" w14:textId="2940CC33" w:rsidR="00777B4E" w:rsidRPr="00051151" w:rsidRDefault="00777B4E" w:rsidP="004351D8">
            <w:pPr>
              <w:jc w:val="center"/>
              <w:rPr>
                <w:rFonts w:ascii="Arial" w:eastAsia="Calibri" w:hAnsi="Arial" w:cs="Arial"/>
                <w:sz w:val="22"/>
                <w:szCs w:val="22"/>
              </w:rPr>
            </w:pPr>
            <w:r w:rsidRPr="00051151">
              <w:rPr>
                <w:rFonts w:ascii="Arial" w:eastAsia="Calibri" w:hAnsi="Arial" w:cs="Arial"/>
                <w:sz w:val="22"/>
                <w:szCs w:val="22"/>
              </w:rPr>
              <w:t xml:space="preserve">Number of discrimination investigation cases </w:t>
            </w:r>
            <w:r w:rsidR="00084D26">
              <w:rPr>
                <w:rFonts w:ascii="Arial" w:eastAsia="Calibri" w:hAnsi="Arial" w:cs="Arial"/>
                <w:sz w:val="22"/>
                <w:szCs w:val="22"/>
              </w:rPr>
              <w:t xml:space="preserve">completed </w:t>
            </w:r>
            <w:r w:rsidRPr="00051151">
              <w:rPr>
                <w:rFonts w:ascii="Arial" w:eastAsia="Calibri" w:hAnsi="Arial" w:cs="Arial"/>
                <w:sz w:val="22"/>
                <w:szCs w:val="22"/>
              </w:rPr>
              <w:t xml:space="preserve"> in 2025</w:t>
            </w:r>
          </w:p>
          <w:p w14:paraId="40036FD7" w14:textId="77777777" w:rsidR="00777B4E" w:rsidRPr="00051151" w:rsidRDefault="00777B4E" w:rsidP="004351D8">
            <w:pPr>
              <w:jc w:val="center"/>
              <w:rPr>
                <w:rFonts w:ascii="Arial" w:eastAsia="Calibri" w:hAnsi="Arial" w:cs="Arial"/>
                <w:b/>
                <w:sz w:val="22"/>
                <w:szCs w:val="22"/>
              </w:rPr>
            </w:pPr>
          </w:p>
          <w:p w14:paraId="5EE655F5" w14:textId="77777777" w:rsidR="00777B4E" w:rsidRPr="00051151" w:rsidRDefault="00777B4E" w:rsidP="004351D8">
            <w:pPr>
              <w:jc w:val="center"/>
              <w:rPr>
                <w:rFonts w:ascii="Arial" w:eastAsia="Calibri" w:hAnsi="Arial" w:cs="Arial"/>
                <w:b/>
                <w:sz w:val="22"/>
                <w:szCs w:val="22"/>
              </w:rPr>
            </w:pPr>
          </w:p>
          <w:p w14:paraId="457C8373" w14:textId="77777777" w:rsidR="00777B4E" w:rsidRPr="00051151" w:rsidRDefault="00777B4E" w:rsidP="004351D8">
            <w:pPr>
              <w:jc w:val="center"/>
              <w:rPr>
                <w:rFonts w:ascii="Arial" w:eastAsia="Calibri" w:hAnsi="Arial" w:cs="Arial"/>
                <w:b/>
                <w:sz w:val="22"/>
                <w:szCs w:val="22"/>
              </w:rPr>
            </w:pPr>
          </w:p>
          <w:p w14:paraId="54CBBEC0" w14:textId="77777777" w:rsidR="00777B4E" w:rsidRPr="00051151" w:rsidRDefault="00777B4E" w:rsidP="004351D8">
            <w:pPr>
              <w:jc w:val="center"/>
              <w:rPr>
                <w:rFonts w:ascii="Arial" w:eastAsia="Calibri" w:hAnsi="Arial" w:cs="Arial"/>
                <w:sz w:val="22"/>
                <w:szCs w:val="22"/>
              </w:rPr>
            </w:pPr>
            <w:r w:rsidRPr="00051151">
              <w:rPr>
                <w:rFonts w:ascii="Arial" w:eastAsia="Calibri" w:hAnsi="Arial" w:cs="Arial"/>
                <w:sz w:val="22"/>
                <w:szCs w:val="22"/>
              </w:rPr>
              <w:ptab w:relativeTo="margin" w:alignment="left" w:leader="none"/>
            </w:r>
            <w:r w:rsidRPr="00051151">
              <w:rPr>
                <w:rFonts w:ascii="Arial" w:eastAsia="Calibri" w:hAnsi="Arial" w:cs="Arial"/>
                <w:b/>
                <w:bCs/>
                <w:sz w:val="22"/>
                <w:szCs w:val="22"/>
              </w:rPr>
              <w:t>76</w:t>
            </w:r>
            <w:r w:rsidRPr="00051151">
              <w:rPr>
                <w:rFonts w:ascii="Arial" w:eastAsia="Calibri" w:hAnsi="Arial" w:cs="Arial"/>
                <w:sz w:val="22"/>
                <w:szCs w:val="22"/>
              </w:rPr>
              <w:t>*</w:t>
            </w:r>
          </w:p>
        </w:tc>
        <w:tc>
          <w:tcPr>
            <w:tcW w:w="452" w:type="dxa"/>
            <w:tcBorders>
              <w:top w:val="nil"/>
              <w:bottom w:val="nil"/>
            </w:tcBorders>
          </w:tcPr>
          <w:p w14:paraId="27619BC6" w14:textId="77777777" w:rsidR="00777B4E" w:rsidRPr="00051151" w:rsidRDefault="00777B4E" w:rsidP="004351D8">
            <w:pPr>
              <w:jc w:val="center"/>
              <w:rPr>
                <w:rFonts w:ascii="Arial" w:eastAsia="Calibri" w:hAnsi="Arial" w:cs="Arial"/>
                <w:sz w:val="22"/>
                <w:szCs w:val="22"/>
              </w:rPr>
            </w:pPr>
          </w:p>
          <w:p w14:paraId="66A1D478" w14:textId="77777777" w:rsidR="00777B4E" w:rsidRPr="00051151" w:rsidRDefault="00777B4E" w:rsidP="004351D8">
            <w:pPr>
              <w:jc w:val="center"/>
              <w:rPr>
                <w:rFonts w:ascii="Arial" w:eastAsia="Calibri" w:hAnsi="Arial" w:cs="Arial"/>
                <w:b/>
                <w:sz w:val="22"/>
                <w:szCs w:val="22"/>
              </w:rPr>
            </w:pPr>
          </w:p>
          <w:p w14:paraId="6960DBC1" w14:textId="77777777" w:rsidR="00777B4E" w:rsidRPr="00051151" w:rsidRDefault="00777B4E" w:rsidP="004351D8">
            <w:pPr>
              <w:jc w:val="center"/>
              <w:rPr>
                <w:rFonts w:ascii="Arial" w:eastAsia="Calibri" w:hAnsi="Arial" w:cs="Arial"/>
                <w:b/>
                <w:sz w:val="22"/>
                <w:szCs w:val="22"/>
              </w:rPr>
            </w:pPr>
          </w:p>
          <w:p w14:paraId="43DB64FD" w14:textId="77777777" w:rsidR="00777B4E" w:rsidRPr="00051151" w:rsidRDefault="00777B4E" w:rsidP="004351D8">
            <w:pPr>
              <w:jc w:val="center"/>
              <w:rPr>
                <w:rFonts w:ascii="Arial" w:eastAsia="Calibri" w:hAnsi="Arial" w:cs="Arial"/>
                <w:b/>
                <w:sz w:val="22"/>
                <w:szCs w:val="22"/>
              </w:rPr>
            </w:pPr>
          </w:p>
          <w:p w14:paraId="52BE0AA3" w14:textId="77777777" w:rsidR="00777B4E" w:rsidRPr="00051151" w:rsidRDefault="00777B4E" w:rsidP="004351D8">
            <w:pPr>
              <w:jc w:val="center"/>
              <w:rPr>
                <w:rFonts w:ascii="Arial" w:eastAsia="Calibri" w:hAnsi="Arial" w:cs="Arial"/>
                <w:b/>
                <w:sz w:val="22"/>
                <w:szCs w:val="22"/>
              </w:rPr>
            </w:pPr>
          </w:p>
          <w:p w14:paraId="5FAAE90D" w14:textId="77777777" w:rsidR="00777B4E" w:rsidRPr="00051151" w:rsidRDefault="00777B4E" w:rsidP="004351D8">
            <w:pPr>
              <w:jc w:val="center"/>
              <w:rPr>
                <w:rFonts w:ascii="Arial" w:eastAsia="Calibri" w:hAnsi="Arial" w:cs="Arial"/>
                <w:b/>
                <w:sz w:val="22"/>
                <w:szCs w:val="22"/>
              </w:rPr>
            </w:pPr>
          </w:p>
          <w:p w14:paraId="3ABB8FC2" w14:textId="77777777" w:rsidR="00777B4E" w:rsidRPr="00051151" w:rsidRDefault="00777B4E" w:rsidP="004351D8">
            <w:pPr>
              <w:jc w:val="center"/>
              <w:rPr>
                <w:rFonts w:ascii="Arial" w:eastAsia="Calibri" w:hAnsi="Arial" w:cs="Arial"/>
                <w:b/>
                <w:sz w:val="22"/>
                <w:szCs w:val="22"/>
              </w:rPr>
            </w:pPr>
          </w:p>
          <w:p w14:paraId="4886DEDE" w14:textId="77777777" w:rsidR="00777B4E" w:rsidRPr="00051151" w:rsidRDefault="00777B4E"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1950" w:type="dxa"/>
          </w:tcPr>
          <w:p w14:paraId="7920B8DF" w14:textId="77777777" w:rsidR="00777B4E" w:rsidRPr="00051151" w:rsidRDefault="00777B4E" w:rsidP="004351D8">
            <w:pPr>
              <w:jc w:val="center"/>
              <w:rPr>
                <w:rFonts w:ascii="Arial" w:eastAsia="Calibri" w:hAnsi="Arial" w:cs="Arial"/>
                <w:sz w:val="22"/>
                <w:szCs w:val="22"/>
              </w:rPr>
            </w:pPr>
          </w:p>
          <w:p w14:paraId="77613520" w14:textId="77777777" w:rsidR="00777B4E" w:rsidRPr="00051151" w:rsidRDefault="00777B4E" w:rsidP="004351D8">
            <w:pPr>
              <w:jc w:val="center"/>
              <w:rPr>
                <w:rFonts w:ascii="Arial" w:eastAsia="Calibri" w:hAnsi="Arial" w:cs="Arial"/>
                <w:sz w:val="22"/>
                <w:szCs w:val="22"/>
              </w:rPr>
            </w:pPr>
            <w:r w:rsidRPr="00051151">
              <w:rPr>
                <w:rFonts w:ascii="Arial" w:eastAsia="Calibri" w:hAnsi="Arial" w:cs="Arial"/>
                <w:sz w:val="22"/>
                <w:szCs w:val="22"/>
              </w:rPr>
              <w:t>Number of discrimination investigation cases under consideration as at 31 November 2025</w:t>
            </w:r>
          </w:p>
          <w:p w14:paraId="1D280A90" w14:textId="77777777" w:rsidR="00777B4E" w:rsidRPr="00051151" w:rsidRDefault="00777B4E" w:rsidP="004351D8">
            <w:pPr>
              <w:jc w:val="center"/>
              <w:rPr>
                <w:rFonts w:ascii="Arial" w:eastAsia="Calibri" w:hAnsi="Arial" w:cs="Arial"/>
                <w:color w:val="0070C0"/>
                <w:sz w:val="22"/>
                <w:szCs w:val="22"/>
              </w:rPr>
            </w:pPr>
          </w:p>
          <w:p w14:paraId="2429E751" w14:textId="77777777" w:rsidR="00777B4E" w:rsidRPr="00051151" w:rsidRDefault="00777B4E" w:rsidP="004351D8">
            <w:pPr>
              <w:jc w:val="center"/>
              <w:rPr>
                <w:rFonts w:ascii="Arial" w:eastAsia="Calibri" w:hAnsi="Arial" w:cs="Arial"/>
                <w:b/>
                <w:sz w:val="22"/>
                <w:szCs w:val="22"/>
              </w:rPr>
            </w:pPr>
            <w:r w:rsidRPr="00051151">
              <w:rPr>
                <w:rFonts w:ascii="Arial" w:eastAsia="Calibri" w:hAnsi="Arial" w:cs="Arial"/>
                <w:sz w:val="22"/>
                <w:szCs w:val="22"/>
              </w:rPr>
              <w:ptab w:relativeTo="margin" w:alignment="left" w:leader="none"/>
            </w:r>
            <w:r w:rsidRPr="00051151">
              <w:rPr>
                <w:rFonts w:ascii="Arial" w:eastAsia="Calibri" w:hAnsi="Arial" w:cs="Arial"/>
                <w:b/>
                <w:bCs/>
                <w:sz w:val="22"/>
                <w:szCs w:val="22"/>
              </w:rPr>
              <w:t>31</w:t>
            </w:r>
          </w:p>
          <w:p w14:paraId="769BE052" w14:textId="77777777" w:rsidR="00777B4E" w:rsidRPr="00051151" w:rsidRDefault="00777B4E" w:rsidP="004351D8">
            <w:pPr>
              <w:jc w:val="center"/>
              <w:rPr>
                <w:rFonts w:ascii="Arial" w:eastAsia="Calibri" w:hAnsi="Arial" w:cs="Arial"/>
                <w:sz w:val="22"/>
                <w:szCs w:val="22"/>
              </w:rPr>
            </w:pPr>
          </w:p>
        </w:tc>
      </w:tr>
    </w:tbl>
    <w:p w14:paraId="064C45DC" w14:textId="77777777" w:rsidR="00777B4E" w:rsidRPr="00051151" w:rsidRDefault="00777B4E" w:rsidP="004351D8">
      <w:pPr>
        <w:jc w:val="both"/>
        <w:rPr>
          <w:rFonts w:ascii="Arial" w:eastAsia="Calibri" w:hAnsi="Arial" w:cs="Arial"/>
          <w:highlight w:val="yellow"/>
          <w:lang w:val="en-GB"/>
        </w:rPr>
      </w:pPr>
    </w:p>
    <w:p w14:paraId="3720AF70" w14:textId="03C5C0CD" w:rsidR="00777B4E" w:rsidRPr="00051151" w:rsidRDefault="00777B4E" w:rsidP="004351D8">
      <w:pPr>
        <w:jc w:val="both"/>
        <w:rPr>
          <w:rFonts w:ascii="Arial" w:hAnsi="Arial" w:cs="Arial"/>
          <w:sz w:val="18"/>
          <w:szCs w:val="18"/>
          <w:highlight w:val="yellow"/>
          <w:lang w:val="en-GB"/>
        </w:rPr>
      </w:pPr>
      <w:r w:rsidRPr="00051151">
        <w:rPr>
          <w:rFonts w:ascii="Arial" w:hAnsi="Arial" w:cs="Arial"/>
          <w:sz w:val="18"/>
          <w:szCs w:val="18"/>
          <w:lang w:val="en-GB"/>
        </w:rPr>
        <w:t xml:space="preserve">* This figure also includes two cases that were originally handled as discrimination investigation procedures but were reclassified in 2025: one as an assessment of discriminativeness of regulations and the other as </w:t>
      </w:r>
      <w:r w:rsidR="00646D7F" w:rsidRPr="00051151">
        <w:rPr>
          <w:rFonts w:ascii="Arial" w:hAnsi="Arial" w:cs="Arial"/>
          <w:sz w:val="18"/>
          <w:szCs w:val="18"/>
          <w:lang w:val="en-GB"/>
        </w:rPr>
        <w:t xml:space="preserve">an </w:t>
      </w:r>
      <w:r w:rsidRPr="00051151">
        <w:rPr>
          <w:rFonts w:ascii="Arial" w:hAnsi="Arial" w:cs="Arial"/>
          <w:sz w:val="18"/>
          <w:szCs w:val="18"/>
          <w:lang w:val="en-GB"/>
        </w:rPr>
        <w:t xml:space="preserve">advisory </w:t>
      </w:r>
      <w:r w:rsidR="00646D7F" w:rsidRPr="00051151">
        <w:rPr>
          <w:rFonts w:ascii="Arial" w:hAnsi="Arial" w:cs="Arial"/>
          <w:sz w:val="18"/>
          <w:szCs w:val="18"/>
          <w:lang w:val="en-GB"/>
        </w:rPr>
        <w:t>case</w:t>
      </w:r>
      <w:r w:rsidRPr="00051151">
        <w:rPr>
          <w:rFonts w:ascii="Arial" w:hAnsi="Arial" w:cs="Arial"/>
          <w:sz w:val="18"/>
          <w:szCs w:val="18"/>
          <w:lang w:val="en-GB"/>
        </w:rPr>
        <w:t>. Accordingly, the Advocate statistically records them as a new assessment of discriminativeness of regulations and as an advisory case, within the categories of assessments of discriminativeness of regulations and advisory procedures. The advisory procedure was completed in 2025, while the assessment of discriminativeness of the regulation was carried over as unresolved to 2026.</w:t>
      </w:r>
    </w:p>
    <w:p w14:paraId="7BF71D19" w14:textId="77777777" w:rsidR="00777B4E" w:rsidRPr="00051151" w:rsidRDefault="00777B4E" w:rsidP="004351D8">
      <w:pPr>
        <w:rPr>
          <w:rFonts w:ascii="Arial" w:hAnsi="Arial" w:cs="Arial"/>
          <w:highlight w:val="yellow"/>
          <w:lang w:val="en-GB"/>
        </w:rPr>
      </w:pPr>
    </w:p>
    <w:p w14:paraId="522437E0" w14:textId="77777777" w:rsidR="00777B4E" w:rsidRPr="00051151" w:rsidRDefault="00777B4E" w:rsidP="004351D8">
      <w:pPr>
        <w:rPr>
          <w:rFonts w:ascii="Arial" w:hAnsi="Arial" w:cs="Arial"/>
          <w:highlight w:val="yellow"/>
          <w:lang w:val="en-GB"/>
        </w:rPr>
      </w:pPr>
    </w:p>
    <w:p w14:paraId="22E99D23" w14:textId="77777777" w:rsidR="00777B4E" w:rsidRPr="00051151" w:rsidRDefault="00777B4E" w:rsidP="004351D8">
      <w:pPr>
        <w:jc w:val="both"/>
        <w:rPr>
          <w:rFonts w:ascii="Arial" w:eastAsia="Calibri" w:hAnsi="Arial" w:cs="Arial"/>
          <w:lang w:val="en-GB"/>
        </w:rPr>
      </w:pPr>
      <w:r w:rsidRPr="00051151">
        <w:rPr>
          <w:rFonts w:ascii="Arial" w:eastAsia="Calibri" w:hAnsi="Arial" w:cs="Arial"/>
          <w:b/>
          <w:bCs/>
          <w:lang w:val="en-GB"/>
        </w:rPr>
        <w:t xml:space="preserve">Table: Outcomes of discrimination investigation procedures before the Advocate for cases completed in 2025 </w:t>
      </w:r>
    </w:p>
    <w:p w14:paraId="773E109E" w14:textId="77777777" w:rsidR="00777B4E" w:rsidRPr="00051151" w:rsidRDefault="00777B4E" w:rsidP="004351D8">
      <w:pPr>
        <w:rPr>
          <w:rFonts w:ascii="Arial" w:hAnsi="Arial" w:cs="Arial"/>
          <w:lang w:val="en-GB"/>
        </w:rPr>
      </w:pPr>
    </w:p>
    <w:tbl>
      <w:tblPr>
        <w:tblStyle w:val="Tabelamrea41"/>
        <w:tblW w:w="9061" w:type="dxa"/>
        <w:tblLook w:val="04A0" w:firstRow="1" w:lastRow="0" w:firstColumn="1" w:lastColumn="0" w:noHBand="0" w:noVBand="1"/>
      </w:tblPr>
      <w:tblGrid>
        <w:gridCol w:w="5949"/>
        <w:gridCol w:w="1276"/>
        <w:gridCol w:w="1836"/>
      </w:tblGrid>
      <w:tr w:rsidR="00777B4E" w:rsidRPr="00051151" w14:paraId="684FB43B" w14:textId="77777777" w:rsidTr="00FA33FA">
        <w:trPr>
          <w:trHeight w:val="397"/>
        </w:trPr>
        <w:tc>
          <w:tcPr>
            <w:tcW w:w="5949" w:type="dxa"/>
            <w:shd w:val="clear" w:color="auto" w:fill="D9D9D9" w:themeFill="background1" w:themeFillShade="D9"/>
            <w:vAlign w:val="center"/>
          </w:tcPr>
          <w:p w14:paraId="2310737D" w14:textId="77777777" w:rsidR="00777B4E" w:rsidRPr="00051151" w:rsidRDefault="00777B4E" w:rsidP="004351D8">
            <w:pPr>
              <w:rPr>
                <w:rFonts w:ascii="Arial" w:eastAsia="Calibri" w:hAnsi="Arial" w:cs="Arial"/>
                <w:b/>
                <w:bCs/>
                <w:sz w:val="22"/>
                <w:szCs w:val="22"/>
              </w:rPr>
            </w:pPr>
            <w:r w:rsidRPr="00051151">
              <w:rPr>
                <w:rFonts w:ascii="Arial" w:eastAsia="Calibri" w:hAnsi="Arial" w:cs="Arial"/>
                <w:b/>
                <w:bCs/>
                <w:sz w:val="22"/>
                <w:szCs w:val="22"/>
              </w:rPr>
              <w:t>Outcomes of procedures before the Advocate</w:t>
            </w:r>
          </w:p>
        </w:tc>
        <w:tc>
          <w:tcPr>
            <w:tcW w:w="1276" w:type="dxa"/>
            <w:shd w:val="clear" w:color="auto" w:fill="D9D9D9" w:themeFill="background1" w:themeFillShade="D9"/>
            <w:vAlign w:val="center"/>
          </w:tcPr>
          <w:p w14:paraId="492B4013" w14:textId="77777777" w:rsidR="00777B4E" w:rsidRPr="00051151" w:rsidRDefault="00777B4E" w:rsidP="004351D8">
            <w:pPr>
              <w:jc w:val="center"/>
              <w:rPr>
                <w:rFonts w:ascii="Arial" w:eastAsia="Calibri" w:hAnsi="Arial" w:cs="Arial"/>
                <w:b/>
                <w:bCs/>
                <w:sz w:val="22"/>
                <w:szCs w:val="22"/>
              </w:rPr>
            </w:pPr>
            <w:r w:rsidRPr="00051151">
              <w:rPr>
                <w:rFonts w:ascii="Arial" w:eastAsia="Calibri" w:hAnsi="Arial" w:cs="Arial"/>
                <w:b/>
                <w:bCs/>
                <w:sz w:val="22"/>
                <w:szCs w:val="22"/>
              </w:rPr>
              <w:t>Number</w:t>
            </w:r>
          </w:p>
        </w:tc>
        <w:tc>
          <w:tcPr>
            <w:tcW w:w="1836" w:type="dxa"/>
            <w:shd w:val="clear" w:color="auto" w:fill="D9D9D9" w:themeFill="background1" w:themeFillShade="D9"/>
            <w:vAlign w:val="center"/>
          </w:tcPr>
          <w:p w14:paraId="1B46058D" w14:textId="77777777" w:rsidR="00777B4E" w:rsidRPr="00051151" w:rsidRDefault="00777B4E" w:rsidP="004351D8">
            <w:pPr>
              <w:jc w:val="center"/>
              <w:rPr>
                <w:rFonts w:ascii="Arial" w:eastAsia="Calibri" w:hAnsi="Arial" w:cs="Arial"/>
                <w:b/>
                <w:bCs/>
                <w:sz w:val="22"/>
                <w:szCs w:val="22"/>
              </w:rPr>
            </w:pPr>
            <w:r w:rsidRPr="00051151">
              <w:rPr>
                <w:rFonts w:ascii="Arial" w:eastAsia="Calibri" w:hAnsi="Arial" w:cs="Arial"/>
                <w:b/>
                <w:bCs/>
                <w:sz w:val="22"/>
                <w:szCs w:val="22"/>
              </w:rPr>
              <w:t>Percentage (%)</w:t>
            </w:r>
          </w:p>
        </w:tc>
      </w:tr>
      <w:tr w:rsidR="00777B4E" w:rsidRPr="00051151" w14:paraId="32C8D06C" w14:textId="77777777" w:rsidTr="00FA33FA">
        <w:trPr>
          <w:trHeight w:val="397"/>
        </w:trPr>
        <w:tc>
          <w:tcPr>
            <w:tcW w:w="5949" w:type="dxa"/>
            <w:vAlign w:val="center"/>
          </w:tcPr>
          <w:p w14:paraId="54C23C9C" w14:textId="77777777" w:rsidR="00777B4E" w:rsidRPr="00051151" w:rsidRDefault="00777B4E" w:rsidP="004351D8">
            <w:pPr>
              <w:rPr>
                <w:rFonts w:ascii="Arial" w:eastAsia="Calibri" w:hAnsi="Arial" w:cs="Arial"/>
                <w:sz w:val="22"/>
                <w:szCs w:val="22"/>
              </w:rPr>
            </w:pPr>
            <w:r w:rsidRPr="00051151">
              <w:rPr>
                <w:rFonts w:ascii="Arial" w:eastAsia="Calibri" w:hAnsi="Arial" w:cs="Arial"/>
                <w:sz w:val="22"/>
                <w:szCs w:val="22"/>
              </w:rPr>
              <w:t>Decision – declaratory – discrimination found</w:t>
            </w:r>
          </w:p>
        </w:tc>
        <w:tc>
          <w:tcPr>
            <w:tcW w:w="1276" w:type="dxa"/>
            <w:vAlign w:val="center"/>
          </w:tcPr>
          <w:p w14:paraId="3A9C0C35"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13</w:t>
            </w:r>
          </w:p>
        </w:tc>
        <w:tc>
          <w:tcPr>
            <w:tcW w:w="1836" w:type="dxa"/>
            <w:vAlign w:val="center"/>
          </w:tcPr>
          <w:p w14:paraId="0F8D1770"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17.1</w:t>
            </w:r>
          </w:p>
        </w:tc>
      </w:tr>
      <w:tr w:rsidR="00777B4E" w:rsidRPr="00051151" w14:paraId="7A9226C6" w14:textId="77777777" w:rsidTr="00FA33FA">
        <w:trPr>
          <w:trHeight w:val="397"/>
        </w:trPr>
        <w:tc>
          <w:tcPr>
            <w:tcW w:w="5949" w:type="dxa"/>
            <w:vAlign w:val="center"/>
          </w:tcPr>
          <w:p w14:paraId="5CF08391" w14:textId="77777777" w:rsidR="00777B4E" w:rsidRPr="00051151" w:rsidRDefault="00777B4E" w:rsidP="004351D8">
            <w:pPr>
              <w:rPr>
                <w:rFonts w:ascii="Arial" w:eastAsia="Calibri" w:hAnsi="Arial" w:cs="Arial"/>
                <w:sz w:val="22"/>
                <w:szCs w:val="22"/>
              </w:rPr>
            </w:pPr>
            <w:r w:rsidRPr="00051151">
              <w:rPr>
                <w:rFonts w:ascii="Arial" w:eastAsia="Calibri" w:hAnsi="Arial" w:cs="Arial"/>
                <w:sz w:val="22"/>
                <w:szCs w:val="22"/>
              </w:rPr>
              <w:t>Decision – declaratory – discrimination not found</w:t>
            </w:r>
          </w:p>
        </w:tc>
        <w:tc>
          <w:tcPr>
            <w:tcW w:w="1276" w:type="dxa"/>
            <w:vAlign w:val="center"/>
          </w:tcPr>
          <w:p w14:paraId="11F444B2"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6</w:t>
            </w:r>
          </w:p>
        </w:tc>
        <w:tc>
          <w:tcPr>
            <w:tcW w:w="1836" w:type="dxa"/>
            <w:vAlign w:val="center"/>
          </w:tcPr>
          <w:p w14:paraId="62FC0D2B"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7.9</w:t>
            </w:r>
          </w:p>
        </w:tc>
      </w:tr>
      <w:tr w:rsidR="00777B4E" w:rsidRPr="00051151" w14:paraId="26D6BC09" w14:textId="77777777" w:rsidTr="00FA33FA">
        <w:trPr>
          <w:trHeight w:val="397"/>
        </w:trPr>
        <w:tc>
          <w:tcPr>
            <w:tcW w:w="5949" w:type="dxa"/>
            <w:vAlign w:val="center"/>
          </w:tcPr>
          <w:p w14:paraId="53E6794F" w14:textId="77777777" w:rsidR="00777B4E" w:rsidRPr="00051151" w:rsidRDefault="00777B4E" w:rsidP="004351D8">
            <w:pPr>
              <w:rPr>
                <w:rFonts w:ascii="Arial" w:eastAsia="Calibri" w:hAnsi="Arial" w:cs="Arial"/>
                <w:sz w:val="22"/>
                <w:szCs w:val="22"/>
              </w:rPr>
            </w:pPr>
            <w:r w:rsidRPr="00051151">
              <w:rPr>
                <w:rFonts w:ascii="Arial" w:eastAsia="Calibri" w:hAnsi="Arial" w:cs="Arial"/>
                <w:sz w:val="22"/>
                <w:szCs w:val="22"/>
              </w:rPr>
              <w:t>Decision – negative – not a matter of discrimination</w:t>
            </w:r>
          </w:p>
        </w:tc>
        <w:tc>
          <w:tcPr>
            <w:tcW w:w="1276" w:type="dxa"/>
            <w:vAlign w:val="center"/>
          </w:tcPr>
          <w:p w14:paraId="4BC89D72"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12</w:t>
            </w:r>
          </w:p>
        </w:tc>
        <w:tc>
          <w:tcPr>
            <w:tcW w:w="1836" w:type="dxa"/>
            <w:vAlign w:val="center"/>
          </w:tcPr>
          <w:p w14:paraId="6A4CFEC5"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15.8</w:t>
            </w:r>
          </w:p>
        </w:tc>
      </w:tr>
      <w:tr w:rsidR="00777B4E" w:rsidRPr="00051151" w14:paraId="24DC420B" w14:textId="77777777" w:rsidTr="00FA33FA">
        <w:trPr>
          <w:trHeight w:val="397"/>
        </w:trPr>
        <w:tc>
          <w:tcPr>
            <w:tcW w:w="5949" w:type="dxa"/>
            <w:vAlign w:val="center"/>
          </w:tcPr>
          <w:p w14:paraId="16F87166" w14:textId="77777777" w:rsidR="00777B4E" w:rsidRPr="00051151" w:rsidRDefault="00777B4E" w:rsidP="004351D8">
            <w:pPr>
              <w:rPr>
                <w:rFonts w:ascii="Arial" w:eastAsia="Calibri" w:hAnsi="Arial" w:cs="Arial"/>
                <w:sz w:val="22"/>
                <w:szCs w:val="22"/>
              </w:rPr>
            </w:pPr>
            <w:r w:rsidRPr="00051151">
              <w:rPr>
                <w:rFonts w:ascii="Arial" w:eastAsia="Calibri" w:hAnsi="Arial" w:cs="Arial"/>
                <w:sz w:val="22"/>
                <w:szCs w:val="22"/>
              </w:rPr>
              <w:t>Decision to discontinue the procedure</w:t>
            </w:r>
          </w:p>
        </w:tc>
        <w:tc>
          <w:tcPr>
            <w:tcW w:w="1276" w:type="dxa"/>
            <w:vAlign w:val="center"/>
          </w:tcPr>
          <w:p w14:paraId="54231E82"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29</w:t>
            </w:r>
          </w:p>
        </w:tc>
        <w:tc>
          <w:tcPr>
            <w:tcW w:w="1836" w:type="dxa"/>
            <w:vAlign w:val="center"/>
          </w:tcPr>
          <w:p w14:paraId="625653DD"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38.2</w:t>
            </w:r>
          </w:p>
        </w:tc>
      </w:tr>
      <w:tr w:rsidR="00777B4E" w:rsidRPr="00051151" w14:paraId="4D57A1C6" w14:textId="77777777" w:rsidTr="00FA33FA">
        <w:trPr>
          <w:trHeight w:val="397"/>
        </w:trPr>
        <w:tc>
          <w:tcPr>
            <w:tcW w:w="5949" w:type="dxa"/>
            <w:vAlign w:val="center"/>
          </w:tcPr>
          <w:p w14:paraId="30DE6408" w14:textId="77777777" w:rsidR="00777B4E" w:rsidRPr="00051151" w:rsidRDefault="00777B4E" w:rsidP="004351D8">
            <w:pPr>
              <w:rPr>
                <w:rFonts w:ascii="Arial" w:eastAsia="Calibri" w:hAnsi="Arial" w:cs="Arial"/>
                <w:sz w:val="22"/>
                <w:szCs w:val="22"/>
              </w:rPr>
            </w:pPr>
            <w:r w:rsidRPr="00051151">
              <w:rPr>
                <w:rFonts w:ascii="Arial" w:eastAsia="Calibri" w:hAnsi="Arial" w:cs="Arial"/>
                <w:sz w:val="22"/>
                <w:szCs w:val="22"/>
              </w:rPr>
              <w:t>Decision of dismissal on procedural grounds</w:t>
            </w:r>
          </w:p>
        </w:tc>
        <w:tc>
          <w:tcPr>
            <w:tcW w:w="1276" w:type="dxa"/>
            <w:vAlign w:val="center"/>
          </w:tcPr>
          <w:p w14:paraId="5EB05E0C"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5</w:t>
            </w:r>
          </w:p>
        </w:tc>
        <w:tc>
          <w:tcPr>
            <w:tcW w:w="1836" w:type="dxa"/>
            <w:vAlign w:val="center"/>
          </w:tcPr>
          <w:p w14:paraId="2F14D5B7"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6.6</w:t>
            </w:r>
          </w:p>
        </w:tc>
      </w:tr>
      <w:tr w:rsidR="00777B4E" w:rsidRPr="00051151" w14:paraId="61F7A556" w14:textId="77777777" w:rsidTr="00FA33FA">
        <w:trPr>
          <w:trHeight w:val="397"/>
        </w:trPr>
        <w:tc>
          <w:tcPr>
            <w:tcW w:w="5949" w:type="dxa"/>
            <w:vAlign w:val="center"/>
          </w:tcPr>
          <w:p w14:paraId="35E61008" w14:textId="77777777" w:rsidR="00777B4E" w:rsidRPr="00051151" w:rsidRDefault="00777B4E" w:rsidP="004351D8">
            <w:pPr>
              <w:rPr>
                <w:rFonts w:ascii="Arial" w:eastAsia="Calibri" w:hAnsi="Arial" w:cs="Arial"/>
                <w:sz w:val="22"/>
                <w:szCs w:val="22"/>
              </w:rPr>
            </w:pPr>
            <w:r w:rsidRPr="00051151">
              <w:rPr>
                <w:rFonts w:ascii="Arial" w:eastAsia="Calibri" w:hAnsi="Arial" w:cs="Arial"/>
                <w:sz w:val="22"/>
                <w:szCs w:val="22"/>
              </w:rPr>
              <w:t>Non-initiation of procedure</w:t>
            </w:r>
          </w:p>
        </w:tc>
        <w:tc>
          <w:tcPr>
            <w:tcW w:w="1276" w:type="dxa"/>
            <w:vAlign w:val="center"/>
          </w:tcPr>
          <w:p w14:paraId="5601DA59"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9</w:t>
            </w:r>
          </w:p>
        </w:tc>
        <w:tc>
          <w:tcPr>
            <w:tcW w:w="1836" w:type="dxa"/>
            <w:vAlign w:val="center"/>
          </w:tcPr>
          <w:p w14:paraId="20226133"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11.8</w:t>
            </w:r>
          </w:p>
        </w:tc>
      </w:tr>
      <w:tr w:rsidR="00777B4E" w:rsidRPr="00051151" w14:paraId="1602A1D4" w14:textId="77777777" w:rsidTr="00FA33FA">
        <w:trPr>
          <w:trHeight w:val="397"/>
        </w:trPr>
        <w:tc>
          <w:tcPr>
            <w:tcW w:w="5949" w:type="dxa"/>
            <w:vAlign w:val="center"/>
          </w:tcPr>
          <w:p w14:paraId="748EBCD7" w14:textId="15CD5751" w:rsidR="00777B4E" w:rsidRPr="00051151" w:rsidRDefault="00777B4E" w:rsidP="00C75869">
            <w:pPr>
              <w:rPr>
                <w:rFonts w:ascii="Arial" w:eastAsia="Calibri" w:hAnsi="Arial" w:cs="Arial"/>
                <w:sz w:val="22"/>
                <w:szCs w:val="22"/>
              </w:rPr>
            </w:pPr>
            <w:r w:rsidRPr="00051151">
              <w:rPr>
                <w:rFonts w:ascii="Arial" w:eastAsia="Calibri" w:hAnsi="Arial" w:cs="Arial"/>
                <w:sz w:val="22"/>
                <w:szCs w:val="22"/>
              </w:rPr>
              <w:t xml:space="preserve">Reclassification as an assessment of discriminativeness of regulations, or as an advisory </w:t>
            </w:r>
            <w:r w:rsidR="00C75869" w:rsidRPr="00051151">
              <w:rPr>
                <w:rFonts w:ascii="Arial" w:eastAsia="Calibri" w:hAnsi="Arial" w:cs="Arial"/>
                <w:sz w:val="22"/>
                <w:szCs w:val="22"/>
              </w:rPr>
              <w:t>case</w:t>
            </w:r>
          </w:p>
        </w:tc>
        <w:tc>
          <w:tcPr>
            <w:tcW w:w="1276" w:type="dxa"/>
            <w:vAlign w:val="center"/>
          </w:tcPr>
          <w:p w14:paraId="22EF73D3"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2</w:t>
            </w:r>
          </w:p>
        </w:tc>
        <w:tc>
          <w:tcPr>
            <w:tcW w:w="1836" w:type="dxa"/>
            <w:vAlign w:val="center"/>
          </w:tcPr>
          <w:p w14:paraId="573B38E6" w14:textId="77777777" w:rsidR="00777B4E" w:rsidRPr="00051151" w:rsidRDefault="00777B4E" w:rsidP="004351D8">
            <w:pPr>
              <w:jc w:val="right"/>
              <w:rPr>
                <w:rFonts w:ascii="Arial" w:eastAsia="Calibri" w:hAnsi="Arial" w:cs="Arial"/>
                <w:sz w:val="22"/>
                <w:szCs w:val="22"/>
              </w:rPr>
            </w:pPr>
            <w:r w:rsidRPr="00051151">
              <w:rPr>
                <w:rFonts w:ascii="Arial" w:eastAsia="Calibri" w:hAnsi="Arial" w:cs="Arial"/>
                <w:sz w:val="22"/>
                <w:szCs w:val="22"/>
              </w:rPr>
              <w:t>2.6</w:t>
            </w:r>
          </w:p>
        </w:tc>
      </w:tr>
      <w:tr w:rsidR="00777B4E" w:rsidRPr="00051151" w14:paraId="645344F6" w14:textId="77777777" w:rsidTr="00FA33FA">
        <w:trPr>
          <w:trHeight w:val="397"/>
        </w:trPr>
        <w:tc>
          <w:tcPr>
            <w:tcW w:w="5949" w:type="dxa"/>
            <w:vAlign w:val="center"/>
          </w:tcPr>
          <w:p w14:paraId="7E07066C" w14:textId="77777777" w:rsidR="00777B4E" w:rsidRPr="00051151" w:rsidRDefault="00777B4E" w:rsidP="004351D8">
            <w:pPr>
              <w:rPr>
                <w:rFonts w:ascii="Arial" w:eastAsia="Calibri" w:hAnsi="Arial" w:cs="Arial"/>
                <w:b/>
                <w:bCs/>
                <w:sz w:val="22"/>
                <w:szCs w:val="22"/>
              </w:rPr>
            </w:pPr>
            <w:r w:rsidRPr="00051151">
              <w:rPr>
                <w:rFonts w:ascii="Arial" w:eastAsia="Calibri" w:hAnsi="Arial" w:cs="Arial"/>
                <w:b/>
                <w:bCs/>
                <w:sz w:val="22"/>
                <w:szCs w:val="22"/>
              </w:rPr>
              <w:t>TOTAL</w:t>
            </w:r>
          </w:p>
        </w:tc>
        <w:tc>
          <w:tcPr>
            <w:tcW w:w="1276" w:type="dxa"/>
            <w:vAlign w:val="center"/>
          </w:tcPr>
          <w:p w14:paraId="6E8E5737" w14:textId="77777777" w:rsidR="00777B4E" w:rsidRPr="00051151" w:rsidRDefault="00777B4E" w:rsidP="004351D8">
            <w:pPr>
              <w:jc w:val="right"/>
              <w:rPr>
                <w:rFonts w:ascii="Arial" w:eastAsia="Calibri" w:hAnsi="Arial" w:cs="Arial"/>
                <w:b/>
                <w:bCs/>
                <w:sz w:val="22"/>
                <w:szCs w:val="22"/>
              </w:rPr>
            </w:pPr>
            <w:r w:rsidRPr="00051151">
              <w:rPr>
                <w:rFonts w:ascii="Arial" w:eastAsia="Calibri" w:hAnsi="Arial" w:cs="Arial"/>
                <w:b/>
                <w:bCs/>
                <w:sz w:val="22"/>
                <w:szCs w:val="22"/>
              </w:rPr>
              <w:t>76</w:t>
            </w:r>
          </w:p>
        </w:tc>
        <w:tc>
          <w:tcPr>
            <w:tcW w:w="1836" w:type="dxa"/>
            <w:vAlign w:val="center"/>
          </w:tcPr>
          <w:p w14:paraId="65B4CE17" w14:textId="77777777" w:rsidR="00777B4E" w:rsidRPr="00051151" w:rsidRDefault="00777B4E" w:rsidP="004351D8">
            <w:pPr>
              <w:jc w:val="right"/>
              <w:rPr>
                <w:rFonts w:ascii="Arial" w:eastAsia="Calibri" w:hAnsi="Arial" w:cs="Arial"/>
                <w:b/>
                <w:bCs/>
                <w:sz w:val="22"/>
                <w:szCs w:val="22"/>
              </w:rPr>
            </w:pPr>
            <w:r w:rsidRPr="00051151">
              <w:rPr>
                <w:rFonts w:ascii="Arial" w:eastAsia="Calibri" w:hAnsi="Arial" w:cs="Arial"/>
                <w:b/>
                <w:bCs/>
                <w:sz w:val="22"/>
                <w:szCs w:val="22"/>
              </w:rPr>
              <w:t>100</w:t>
            </w:r>
          </w:p>
        </w:tc>
      </w:tr>
    </w:tbl>
    <w:p w14:paraId="69896DD4" w14:textId="77777777" w:rsidR="00777B4E" w:rsidRPr="00051151" w:rsidRDefault="00777B4E" w:rsidP="004351D8">
      <w:pPr>
        <w:rPr>
          <w:rFonts w:ascii="Arial" w:hAnsi="Arial" w:cs="Arial"/>
          <w:lang w:val="en-GB"/>
        </w:rPr>
      </w:pPr>
    </w:p>
    <w:p w14:paraId="400B54A9" w14:textId="77777777" w:rsidR="00B029FF" w:rsidRPr="00051151" w:rsidRDefault="00BD4A2B" w:rsidP="004351D8">
      <w:pPr>
        <w:pStyle w:val="Naslov2"/>
        <w:rPr>
          <w:lang w:val="en-GB"/>
        </w:rPr>
      </w:pPr>
      <w:bookmarkStart w:id="503" w:name="_Toc189469625"/>
      <w:bookmarkStart w:id="504" w:name="_Toc189216136"/>
      <w:bookmarkStart w:id="505" w:name="_Toc228785935"/>
      <w:bookmarkStart w:id="506" w:name="_Hlk122695758"/>
      <w:bookmarkEnd w:id="502"/>
      <w:r w:rsidRPr="00051151">
        <w:rPr>
          <w:lang w:val="en-GB"/>
        </w:rPr>
        <w:lastRenderedPageBreak/>
        <w:t>Referral of cases to inspection authorities</w:t>
      </w:r>
      <w:bookmarkEnd w:id="503"/>
      <w:bookmarkEnd w:id="504"/>
      <w:bookmarkEnd w:id="505"/>
      <w:r w:rsidRPr="00051151">
        <w:rPr>
          <w:lang w:val="en-GB"/>
        </w:rPr>
        <w:t xml:space="preserve"> </w:t>
      </w:r>
    </w:p>
    <w:p w14:paraId="0DBBB2BC" w14:textId="77777777" w:rsidR="00B029FF" w:rsidRPr="00051151" w:rsidRDefault="00B029FF" w:rsidP="004351D8">
      <w:pPr>
        <w:rPr>
          <w:rFonts w:ascii="Arial" w:hAnsi="Arial" w:cs="Arial"/>
          <w:lang w:val="en-GB"/>
        </w:rPr>
      </w:pPr>
    </w:p>
    <w:p w14:paraId="74C499E1" w14:textId="77777777" w:rsidR="003777B9" w:rsidRPr="00051151" w:rsidRDefault="003777B9" w:rsidP="004351D8">
      <w:pPr>
        <w:jc w:val="both"/>
        <w:rPr>
          <w:rFonts w:ascii="Arial" w:eastAsia="Calibri" w:hAnsi="Arial" w:cs="Arial"/>
          <w:lang w:val="en-GB"/>
        </w:rPr>
      </w:pPr>
      <w:r w:rsidRPr="00051151">
        <w:rPr>
          <w:rFonts w:ascii="Arial" w:hAnsi="Arial" w:cs="Arial"/>
          <w:lang w:val="en-GB"/>
        </w:rPr>
        <w:t xml:space="preserve">Pursuant to paragraph four of Article 42 and Article 43 of the ZVarD the Advocate may refer a case to the competent inspectorate for consideration </w:t>
      </w:r>
      <w:bookmarkStart w:id="507" w:name="_Hlk158639378"/>
      <w:r w:rsidRPr="00051151">
        <w:rPr>
          <w:rFonts w:ascii="Arial" w:hAnsi="Arial" w:cs="Arial"/>
          <w:lang w:val="en-GB"/>
        </w:rPr>
        <w:t>and propose that they carry out an inspection and/or initiate minor offence proceedings.</w:t>
      </w:r>
      <w:bookmarkEnd w:id="507"/>
    </w:p>
    <w:p w14:paraId="355046CC" w14:textId="77777777" w:rsidR="003777B9" w:rsidRPr="00051151" w:rsidRDefault="003777B9" w:rsidP="004351D8">
      <w:pPr>
        <w:pStyle w:val="odstavek"/>
        <w:shd w:val="clear" w:color="auto" w:fill="FFFFFF"/>
        <w:spacing w:before="0" w:beforeAutospacing="0" w:after="0" w:afterAutospacing="0"/>
        <w:jc w:val="both"/>
        <w:rPr>
          <w:rFonts w:ascii="Arial" w:hAnsi="Arial" w:cs="Arial"/>
          <w:sz w:val="22"/>
          <w:szCs w:val="22"/>
          <w:lang w:val="en-GB"/>
        </w:rPr>
      </w:pPr>
    </w:p>
    <w:p w14:paraId="63B8D5E7" w14:textId="77777777" w:rsidR="003777B9" w:rsidRPr="00051151" w:rsidRDefault="003777B9" w:rsidP="004351D8">
      <w:pPr>
        <w:pStyle w:val="odstavek"/>
        <w:shd w:val="clear" w:color="auto" w:fill="FFFFFF"/>
        <w:spacing w:before="0" w:beforeAutospacing="0" w:after="0" w:afterAutospacing="0"/>
        <w:jc w:val="both"/>
        <w:rPr>
          <w:rFonts w:ascii="Arial" w:hAnsi="Arial" w:cs="Arial"/>
          <w:sz w:val="22"/>
          <w:szCs w:val="22"/>
          <w:lang w:val="en-GB"/>
        </w:rPr>
      </w:pPr>
      <w:r w:rsidRPr="00051151">
        <w:rPr>
          <w:rFonts w:ascii="Arial" w:hAnsi="Arial" w:cs="Arial"/>
          <w:sz w:val="22"/>
          <w:szCs w:val="22"/>
          <w:lang w:val="en-GB"/>
        </w:rPr>
        <w:t xml:space="preserve">As the Advocate does not have the power to impose penalties for minor offences, it cannot itself sanction perpetrators upon identifying violations of the law. </w:t>
      </w:r>
    </w:p>
    <w:p w14:paraId="44F2D7EF" w14:textId="77777777" w:rsidR="003777B9" w:rsidRPr="00051151" w:rsidRDefault="003777B9" w:rsidP="004351D8">
      <w:pPr>
        <w:jc w:val="both"/>
        <w:rPr>
          <w:rFonts w:ascii="Arial" w:eastAsia="Calibri" w:hAnsi="Arial" w:cs="Arial"/>
          <w:lang w:val="en-GB"/>
        </w:rPr>
      </w:pPr>
    </w:p>
    <w:p w14:paraId="3352BD92" w14:textId="77777777" w:rsidR="003777B9" w:rsidRPr="00051151" w:rsidRDefault="003777B9" w:rsidP="004351D8">
      <w:pPr>
        <w:jc w:val="both"/>
        <w:rPr>
          <w:rFonts w:ascii="Arial" w:eastAsia="Calibri" w:hAnsi="Arial" w:cs="Arial"/>
          <w:lang w:val="en-GB"/>
        </w:rPr>
      </w:pPr>
      <w:r w:rsidRPr="00051151">
        <w:rPr>
          <w:rFonts w:ascii="Arial" w:eastAsia="Calibri" w:hAnsi="Arial" w:cs="Arial"/>
          <w:lang w:val="en-GB"/>
        </w:rPr>
        <w:t xml:space="preserve">The competent inspectorate is required to consider the referred case, however, it independently decides whether to conduct an inspection procedure, initiate minor offence proceedings, or undertake both. </w:t>
      </w:r>
    </w:p>
    <w:p w14:paraId="083F6A67" w14:textId="77777777" w:rsidR="003777B9" w:rsidRPr="00051151" w:rsidRDefault="003777B9" w:rsidP="004351D8">
      <w:pPr>
        <w:jc w:val="both"/>
        <w:rPr>
          <w:rFonts w:ascii="Arial" w:eastAsia="Calibri" w:hAnsi="Arial" w:cs="Arial"/>
          <w:lang w:val="en-GB"/>
        </w:rPr>
      </w:pPr>
    </w:p>
    <w:p w14:paraId="03E1952A" w14:textId="77777777" w:rsidR="003777B9" w:rsidRPr="00051151" w:rsidRDefault="003777B9" w:rsidP="004351D8">
      <w:pPr>
        <w:jc w:val="both"/>
        <w:rPr>
          <w:rFonts w:ascii="Arial" w:eastAsia="Calibri" w:hAnsi="Arial" w:cs="Arial"/>
          <w:lang w:val="en-GB"/>
        </w:rPr>
      </w:pPr>
      <w:r w:rsidRPr="00051151">
        <w:rPr>
          <w:rFonts w:ascii="Arial" w:eastAsia="Calibri" w:hAnsi="Arial" w:cs="Arial"/>
          <w:lang w:val="en-GB"/>
        </w:rPr>
        <w:t xml:space="preserve">It must notify the Advocate of its decision. If the inspectorate fails to notify the Advocate of the status of the case, the Advocate makes enquiries with the competent inspectorate until the case is concluded and the Advocate is informed of the inspectorate’s decision. </w:t>
      </w:r>
    </w:p>
    <w:p w14:paraId="00241207" w14:textId="77777777" w:rsidR="003777B9" w:rsidRPr="00051151" w:rsidRDefault="003777B9" w:rsidP="004351D8">
      <w:pPr>
        <w:jc w:val="both"/>
        <w:rPr>
          <w:rFonts w:ascii="Arial" w:eastAsia="Calibri" w:hAnsi="Arial" w:cs="Arial"/>
          <w:lang w:val="en-GB"/>
        </w:rPr>
      </w:pPr>
    </w:p>
    <w:p w14:paraId="02D438A4" w14:textId="77777777" w:rsidR="003777B9" w:rsidRPr="00051151" w:rsidRDefault="003777B9" w:rsidP="004351D8">
      <w:pPr>
        <w:jc w:val="both"/>
        <w:rPr>
          <w:rFonts w:ascii="Arial" w:eastAsia="Calibri" w:hAnsi="Arial" w:cs="Arial"/>
          <w:b/>
          <w:bCs/>
          <w:lang w:val="en-GB"/>
        </w:rPr>
      </w:pPr>
    </w:p>
    <w:p w14:paraId="228D917F" w14:textId="77777777" w:rsidR="003777B9" w:rsidRPr="00051151" w:rsidRDefault="00E15EA1" w:rsidP="004351D8">
      <w:pPr>
        <w:jc w:val="both"/>
        <w:rPr>
          <w:rFonts w:ascii="Arial" w:eastAsia="Calibri" w:hAnsi="Arial" w:cs="Arial"/>
          <w:b/>
          <w:bCs/>
          <w:lang w:val="en-GB"/>
        </w:rPr>
      </w:pPr>
      <w:r w:rsidRPr="00051151">
        <w:rPr>
          <w:rFonts w:ascii="Arial" w:eastAsia="Calibri" w:hAnsi="Arial" w:cs="Arial"/>
          <w:b/>
          <w:bCs/>
          <w:lang w:val="en-GB"/>
        </w:rPr>
        <w:t>Open cases from previous years</w:t>
      </w:r>
    </w:p>
    <w:p w14:paraId="2C13738B" w14:textId="77777777" w:rsidR="003777B9" w:rsidRPr="00051151" w:rsidRDefault="003777B9" w:rsidP="004351D8">
      <w:pPr>
        <w:jc w:val="both"/>
        <w:rPr>
          <w:rFonts w:ascii="Arial" w:eastAsia="Calibri" w:hAnsi="Arial" w:cs="Arial"/>
          <w:lang w:val="en-GB"/>
        </w:rPr>
      </w:pPr>
    </w:p>
    <w:p w14:paraId="01445ADA" w14:textId="77777777" w:rsidR="003777B9" w:rsidRPr="00051151" w:rsidRDefault="00E15EA1" w:rsidP="004351D8">
      <w:pPr>
        <w:jc w:val="both"/>
        <w:rPr>
          <w:rFonts w:ascii="Arial" w:eastAsia="Arial" w:hAnsi="Arial" w:cs="Arial"/>
          <w:lang w:val="en-GB"/>
        </w:rPr>
      </w:pPr>
      <w:r w:rsidRPr="00051151">
        <w:rPr>
          <w:rFonts w:ascii="Arial" w:eastAsia="Arial" w:hAnsi="Arial" w:cs="Arial"/>
          <w:lang w:val="en-GB"/>
        </w:rPr>
        <w:t xml:space="preserve">The Advocate has not yet been informed of the conclusion of proceedings before the competent inspection or minor offence authorities in </w:t>
      </w:r>
      <w:r w:rsidRPr="00051151">
        <w:rPr>
          <w:rFonts w:ascii="Arial" w:eastAsia="Arial" w:hAnsi="Arial" w:cs="Arial"/>
          <w:b/>
          <w:bCs/>
          <w:lang w:val="en-GB"/>
        </w:rPr>
        <w:t>12 cases.</w:t>
      </w:r>
      <w:r w:rsidRPr="00051151">
        <w:rPr>
          <w:rFonts w:ascii="Arial" w:eastAsia="Arial" w:hAnsi="Arial" w:cs="Arial"/>
          <w:lang w:val="en-GB"/>
        </w:rPr>
        <w:t xml:space="preserve"> Of these 12 cases, the competent inspectorates concluded </w:t>
      </w:r>
      <w:r w:rsidRPr="00051151">
        <w:rPr>
          <w:rFonts w:ascii="Arial" w:eastAsia="Arial" w:hAnsi="Arial" w:cs="Arial"/>
          <w:b/>
          <w:bCs/>
          <w:lang w:val="en-GB"/>
        </w:rPr>
        <w:t>eight cases</w:t>
      </w:r>
      <w:r w:rsidRPr="00051151">
        <w:rPr>
          <w:rFonts w:ascii="Arial" w:eastAsia="Arial" w:hAnsi="Arial" w:cs="Arial"/>
          <w:lang w:val="en-GB"/>
        </w:rPr>
        <w:t xml:space="preserve"> in 2025.</w:t>
      </w:r>
    </w:p>
    <w:p w14:paraId="365E13A2" w14:textId="77777777" w:rsidR="003777B9" w:rsidRPr="00051151" w:rsidRDefault="003777B9" w:rsidP="004351D8">
      <w:pPr>
        <w:contextualSpacing/>
        <w:jc w:val="both"/>
        <w:rPr>
          <w:rFonts w:ascii="Arial" w:eastAsia="Arial" w:hAnsi="Arial" w:cs="Arial"/>
          <w:lang w:val="en-GB"/>
        </w:rPr>
      </w:pPr>
    </w:p>
    <w:p w14:paraId="5223F30C" w14:textId="77777777" w:rsidR="003777B9" w:rsidRPr="00051151" w:rsidRDefault="003777B9" w:rsidP="004351D8">
      <w:pPr>
        <w:contextualSpacing/>
        <w:jc w:val="both"/>
        <w:rPr>
          <w:rFonts w:ascii="Arial" w:eastAsia="Arial" w:hAnsi="Arial" w:cs="Arial"/>
          <w:lang w:val="en-GB"/>
        </w:rPr>
      </w:pPr>
    </w:p>
    <w:p w14:paraId="4830021A" w14:textId="77777777" w:rsidR="003777B9" w:rsidRPr="00051151" w:rsidRDefault="003777B9" w:rsidP="004351D8">
      <w:pPr>
        <w:jc w:val="both"/>
        <w:rPr>
          <w:rFonts w:ascii="Arial" w:eastAsia="Calibri" w:hAnsi="Arial" w:cs="Arial"/>
          <w:b/>
          <w:bCs/>
          <w:lang w:val="en-GB"/>
        </w:rPr>
      </w:pPr>
      <w:r w:rsidRPr="00051151">
        <w:rPr>
          <w:rFonts w:ascii="Arial" w:eastAsia="Calibri" w:hAnsi="Arial" w:cs="Arial"/>
          <w:b/>
          <w:bCs/>
          <w:lang w:val="en-GB"/>
        </w:rPr>
        <w:t>Proposals by the Advocate for inspection and minor offence supervision in 2025</w:t>
      </w:r>
    </w:p>
    <w:p w14:paraId="74CD8B1D" w14:textId="77777777" w:rsidR="003777B9" w:rsidRPr="00051151" w:rsidRDefault="003777B9" w:rsidP="004351D8">
      <w:pPr>
        <w:jc w:val="both"/>
        <w:rPr>
          <w:rFonts w:ascii="Arial" w:eastAsia="Calibri" w:hAnsi="Arial" w:cs="Arial"/>
          <w:b/>
          <w:bCs/>
          <w:lang w:val="en-GB"/>
        </w:rPr>
      </w:pPr>
    </w:p>
    <w:p w14:paraId="0C5ED86A" w14:textId="77777777" w:rsidR="003777B9" w:rsidRPr="00051151" w:rsidRDefault="003777B9" w:rsidP="004351D8">
      <w:pPr>
        <w:jc w:val="both"/>
        <w:rPr>
          <w:rFonts w:ascii="Arial" w:eastAsia="Calibri" w:hAnsi="Arial" w:cs="Arial"/>
          <w:lang w:val="en-GB"/>
        </w:rPr>
      </w:pPr>
      <w:r w:rsidRPr="00051151">
        <w:rPr>
          <w:rFonts w:ascii="Arial" w:eastAsia="Calibri" w:hAnsi="Arial" w:cs="Arial"/>
          <w:lang w:val="en-GB"/>
        </w:rPr>
        <w:t xml:space="preserve">In 2025, the Advocate submitted </w:t>
      </w:r>
      <w:r w:rsidRPr="00051151">
        <w:rPr>
          <w:rFonts w:ascii="Arial" w:eastAsia="Calibri" w:hAnsi="Arial" w:cs="Arial"/>
          <w:b/>
          <w:bCs/>
          <w:lang w:val="en-GB"/>
        </w:rPr>
        <w:t xml:space="preserve">four new proposals </w:t>
      </w:r>
      <w:r w:rsidRPr="00051151">
        <w:rPr>
          <w:rFonts w:ascii="Arial" w:eastAsia="Calibri" w:hAnsi="Arial" w:cs="Arial"/>
          <w:lang w:val="en-GB"/>
        </w:rPr>
        <w:t>for the</w:t>
      </w:r>
      <w:r w:rsidRPr="00051151">
        <w:rPr>
          <w:rFonts w:ascii="Arial" w:eastAsia="Calibri" w:hAnsi="Arial" w:cs="Arial"/>
          <w:b/>
          <w:bCs/>
          <w:lang w:val="en-GB"/>
        </w:rPr>
        <w:t xml:space="preserve"> </w:t>
      </w:r>
      <w:r w:rsidRPr="00051151">
        <w:rPr>
          <w:rFonts w:ascii="Arial" w:eastAsia="Calibri" w:hAnsi="Arial" w:cs="Arial"/>
          <w:lang w:val="en-GB"/>
        </w:rPr>
        <w:t>initiation of inspection or minor offence proceedings:</w:t>
      </w:r>
    </w:p>
    <w:p w14:paraId="2DA11E2B" w14:textId="77777777" w:rsidR="003777B9" w:rsidRPr="00051151" w:rsidRDefault="003777B9" w:rsidP="004351D8">
      <w:pPr>
        <w:jc w:val="both"/>
        <w:rPr>
          <w:rFonts w:ascii="Arial" w:eastAsia="Calibri" w:hAnsi="Arial" w:cs="Arial"/>
          <w:b/>
          <w:bCs/>
          <w:lang w:val="en-GB"/>
        </w:rPr>
      </w:pPr>
    </w:p>
    <w:p w14:paraId="190F3249" w14:textId="77777777" w:rsidR="003777B9" w:rsidRPr="00051151" w:rsidRDefault="003777B9" w:rsidP="004351D8">
      <w:pPr>
        <w:pStyle w:val="Odstavekseznama"/>
        <w:numPr>
          <w:ilvl w:val="0"/>
          <w:numId w:val="92"/>
        </w:numPr>
        <w:jc w:val="both"/>
        <w:rPr>
          <w:rFonts w:ascii="Arial" w:eastAsia="Calibri" w:hAnsi="Arial" w:cs="Arial"/>
          <w:lang w:val="en-GB"/>
        </w:rPr>
      </w:pPr>
      <w:r w:rsidRPr="00051151">
        <w:rPr>
          <w:rFonts w:ascii="Arial" w:eastAsia="Calibri" w:hAnsi="Arial" w:cs="Arial"/>
          <w:lang w:val="en-GB"/>
        </w:rPr>
        <w:t>In three cases concerning discriminatory payment of performance-related remuneration, the Advocate proposed minor offence proceedings (Labour Inspectorate of the Republic of Slovenia).</w:t>
      </w:r>
    </w:p>
    <w:p w14:paraId="7708EC1D" w14:textId="77777777" w:rsidR="003777B9" w:rsidRPr="00051151" w:rsidRDefault="003777B9" w:rsidP="004351D8">
      <w:pPr>
        <w:jc w:val="both"/>
        <w:rPr>
          <w:rFonts w:ascii="Arial" w:eastAsia="Calibri" w:hAnsi="Arial" w:cs="Arial"/>
          <w:lang w:val="en-GB"/>
        </w:rPr>
      </w:pPr>
    </w:p>
    <w:p w14:paraId="2C570D52" w14:textId="77777777" w:rsidR="003777B9" w:rsidRPr="00051151" w:rsidRDefault="003777B9" w:rsidP="004351D8">
      <w:pPr>
        <w:pStyle w:val="Odstavekseznama"/>
        <w:numPr>
          <w:ilvl w:val="0"/>
          <w:numId w:val="92"/>
        </w:numPr>
        <w:jc w:val="both"/>
        <w:rPr>
          <w:rFonts w:ascii="Arial" w:eastAsia="Calibri" w:hAnsi="Arial" w:cs="Arial"/>
          <w:lang w:val="en-GB"/>
        </w:rPr>
      </w:pPr>
      <w:r w:rsidRPr="00051151">
        <w:rPr>
          <w:rFonts w:ascii="Arial" w:eastAsia="Calibri" w:hAnsi="Arial" w:cs="Arial"/>
          <w:lang w:val="en-GB"/>
        </w:rPr>
        <w:t>In one case concerning a discriminatory job advertisement, the Advocate proposed inspection or minor offence proceedings (Labour Inspectorate of the Republic of Slovenia).</w:t>
      </w:r>
    </w:p>
    <w:p w14:paraId="22A6D523" w14:textId="77777777" w:rsidR="003777B9" w:rsidRPr="00051151" w:rsidRDefault="003777B9" w:rsidP="004351D8">
      <w:pPr>
        <w:jc w:val="both"/>
        <w:rPr>
          <w:rFonts w:ascii="Arial" w:eastAsia="Calibri" w:hAnsi="Arial" w:cs="Arial"/>
          <w:lang w:val="en-GB"/>
        </w:rPr>
      </w:pPr>
    </w:p>
    <w:p w14:paraId="754B6B17" w14:textId="77777777" w:rsidR="003777B9" w:rsidRPr="00051151" w:rsidRDefault="003777B9" w:rsidP="004351D8">
      <w:pPr>
        <w:jc w:val="both"/>
        <w:rPr>
          <w:rFonts w:ascii="Arial" w:eastAsia="Calibri" w:hAnsi="Arial" w:cs="Arial"/>
          <w:lang w:val="en-GB"/>
        </w:rPr>
      </w:pPr>
      <w:r w:rsidRPr="00051151">
        <w:rPr>
          <w:rFonts w:ascii="Arial" w:eastAsia="Calibri" w:hAnsi="Arial" w:cs="Arial"/>
          <w:lang w:val="en-GB"/>
        </w:rPr>
        <w:t xml:space="preserve">All four proposals were forwarded to the Labour Inspectorate. </w:t>
      </w:r>
    </w:p>
    <w:p w14:paraId="69584737" w14:textId="77777777" w:rsidR="003777B9" w:rsidRPr="00051151" w:rsidRDefault="003777B9" w:rsidP="004351D8">
      <w:pPr>
        <w:jc w:val="both"/>
        <w:rPr>
          <w:rFonts w:ascii="Arial" w:eastAsia="Calibri" w:hAnsi="Arial" w:cs="Arial"/>
          <w:lang w:val="en-GB"/>
        </w:rPr>
      </w:pPr>
    </w:p>
    <w:p w14:paraId="7AB0FE8A" w14:textId="77777777" w:rsidR="003777B9" w:rsidRPr="00051151" w:rsidRDefault="003777B9" w:rsidP="004351D8">
      <w:pPr>
        <w:jc w:val="both"/>
        <w:rPr>
          <w:rFonts w:ascii="Arial" w:eastAsia="Calibri" w:hAnsi="Arial" w:cs="Arial"/>
          <w:lang w:val="en-GB"/>
        </w:rPr>
      </w:pPr>
      <w:r w:rsidRPr="00051151">
        <w:rPr>
          <w:rFonts w:ascii="Arial" w:eastAsia="Calibri" w:hAnsi="Arial" w:cs="Arial"/>
          <w:lang w:val="en-GB"/>
        </w:rPr>
        <w:t>The Advocate has not yet been informed whether inspection or minor offence proceedings will be initiated in the cases referred to by the Advocate in 2025. None of these four cases has yet been concluded.</w:t>
      </w:r>
    </w:p>
    <w:p w14:paraId="7321F41C" w14:textId="77777777" w:rsidR="003777B9" w:rsidRPr="00051151" w:rsidRDefault="003777B9" w:rsidP="004351D8">
      <w:pPr>
        <w:jc w:val="both"/>
        <w:rPr>
          <w:rFonts w:ascii="Arial" w:eastAsia="Calibri" w:hAnsi="Arial" w:cs="Arial"/>
          <w:lang w:val="en-GB"/>
        </w:rPr>
      </w:pPr>
    </w:p>
    <w:p w14:paraId="789EB94D" w14:textId="77777777" w:rsidR="003777B9" w:rsidRPr="00051151" w:rsidRDefault="003777B9" w:rsidP="004351D8">
      <w:pPr>
        <w:jc w:val="both"/>
        <w:rPr>
          <w:rFonts w:ascii="Arial" w:eastAsia="Calibri" w:hAnsi="Arial" w:cs="Arial"/>
          <w:lang w:val="en-GB"/>
        </w:rPr>
      </w:pPr>
    </w:p>
    <w:p w14:paraId="7C37A4CC" w14:textId="77777777" w:rsidR="003777B9" w:rsidRPr="00051151" w:rsidRDefault="003777B9" w:rsidP="004351D8">
      <w:pPr>
        <w:jc w:val="both"/>
        <w:rPr>
          <w:rFonts w:ascii="Arial" w:eastAsia="Arial" w:hAnsi="Arial" w:cs="Arial"/>
          <w:lang w:val="en-GB"/>
        </w:rPr>
      </w:pPr>
      <w:r w:rsidRPr="00051151">
        <w:rPr>
          <w:rFonts w:ascii="Arial" w:hAnsi="Arial" w:cs="Arial"/>
          <w:lang w:val="en-GB"/>
        </w:rPr>
        <w:t xml:space="preserve">According to the Advocate’s records, </w:t>
      </w:r>
      <w:r w:rsidRPr="00051151">
        <w:rPr>
          <w:rFonts w:ascii="Arial" w:hAnsi="Arial" w:cs="Arial"/>
          <w:b/>
          <w:bCs/>
          <w:lang w:val="en-GB"/>
        </w:rPr>
        <w:t xml:space="preserve">as at 31 December 2025, there were still eight open cases in which the Advocate had proposed that the competent authorities initiate inspection or minor offence proceedings, </w:t>
      </w:r>
      <w:r w:rsidRPr="00051151">
        <w:rPr>
          <w:rFonts w:ascii="Arial" w:hAnsi="Arial" w:cs="Arial"/>
          <w:lang w:val="en-GB"/>
        </w:rPr>
        <w:t xml:space="preserve">but had not yet been informed of the outcome of those cases. </w:t>
      </w:r>
    </w:p>
    <w:p w14:paraId="7DBA209D" w14:textId="77777777" w:rsidR="003777B9" w:rsidRPr="00051151" w:rsidRDefault="003777B9" w:rsidP="004351D8">
      <w:pPr>
        <w:jc w:val="both"/>
        <w:rPr>
          <w:rFonts w:ascii="Arial" w:eastAsia="Arial" w:hAnsi="Arial" w:cs="Arial"/>
          <w:lang w:val="en-GB"/>
        </w:rPr>
      </w:pPr>
    </w:p>
    <w:p w14:paraId="688226A3" w14:textId="77777777" w:rsidR="00960720" w:rsidRPr="00051151" w:rsidRDefault="00960720" w:rsidP="004351D8">
      <w:pPr>
        <w:rPr>
          <w:rFonts w:ascii="Arial" w:hAnsi="Arial" w:cs="Arial"/>
          <w:lang w:val="en-GB"/>
        </w:rPr>
      </w:pPr>
      <w:r w:rsidRPr="00051151">
        <w:rPr>
          <w:rFonts w:ascii="Arial" w:hAnsi="Arial" w:cs="Arial"/>
          <w:lang w:val="en-GB"/>
        </w:rPr>
        <w:br w:type="page"/>
      </w:r>
    </w:p>
    <w:p w14:paraId="641121F1" w14:textId="77777777" w:rsidR="00E504B5" w:rsidRPr="00051151" w:rsidRDefault="00A52E24" w:rsidP="004351D8">
      <w:pPr>
        <w:pStyle w:val="Naslov2"/>
        <w:rPr>
          <w:lang w:val="en-GB"/>
        </w:rPr>
      </w:pPr>
      <w:bookmarkStart w:id="508" w:name="_Toc189469626"/>
      <w:bookmarkStart w:id="509" w:name="_Toc189216137"/>
      <w:bookmarkStart w:id="510" w:name="_Toc70627227"/>
      <w:bookmarkStart w:id="511" w:name="_Toc228785936"/>
      <w:bookmarkStart w:id="512" w:name="_Hlk130549605"/>
      <w:bookmarkEnd w:id="506"/>
      <w:r w:rsidRPr="00051151">
        <w:rPr>
          <w:lang w:val="en-GB"/>
        </w:rPr>
        <w:lastRenderedPageBreak/>
        <w:t>Proceedings before the Administrative Court of the Republic of Slovenia concerning the Advocate’s decisions</w:t>
      </w:r>
      <w:bookmarkEnd w:id="508"/>
      <w:bookmarkEnd w:id="509"/>
      <w:bookmarkEnd w:id="510"/>
      <w:bookmarkEnd w:id="511"/>
    </w:p>
    <w:p w14:paraId="004FF585" w14:textId="77777777" w:rsidR="00E41254" w:rsidRPr="00051151" w:rsidRDefault="00E41254" w:rsidP="004351D8">
      <w:pPr>
        <w:jc w:val="both"/>
        <w:rPr>
          <w:rFonts w:ascii="Arial" w:hAnsi="Arial" w:cs="Arial"/>
          <w:lang w:val="en-GB"/>
        </w:rPr>
      </w:pPr>
    </w:p>
    <w:p w14:paraId="168A9010" w14:textId="77777777" w:rsidR="009E1844" w:rsidRPr="00051151" w:rsidRDefault="009E1844" w:rsidP="004351D8">
      <w:pPr>
        <w:jc w:val="both"/>
        <w:rPr>
          <w:rFonts w:ascii="Arial" w:hAnsi="Arial" w:cs="Arial"/>
          <w:lang w:val="en-GB"/>
        </w:rPr>
      </w:pPr>
      <w:bookmarkStart w:id="513" w:name="_Hlk125042812"/>
      <w:r w:rsidRPr="00051151">
        <w:rPr>
          <w:rFonts w:ascii="Arial" w:hAnsi="Arial" w:cs="Arial"/>
          <w:lang w:val="en-GB"/>
        </w:rPr>
        <w:t>An administrative dispute may be brought against a decision of the Advocate in accordance with the Administrative Dispute Act (ZUS-1).</w:t>
      </w:r>
    </w:p>
    <w:p w14:paraId="5CC577C0" w14:textId="77777777" w:rsidR="009E1844" w:rsidRPr="00051151" w:rsidRDefault="009E1844" w:rsidP="004351D8">
      <w:pPr>
        <w:jc w:val="both"/>
        <w:rPr>
          <w:rFonts w:ascii="Arial" w:hAnsi="Arial" w:cs="Arial"/>
          <w:lang w:val="en-GB"/>
        </w:rPr>
      </w:pPr>
    </w:p>
    <w:p w14:paraId="1E8FE2F7" w14:textId="77777777" w:rsidR="009E1844" w:rsidRPr="00051151" w:rsidRDefault="009E1844" w:rsidP="004351D8">
      <w:pPr>
        <w:jc w:val="both"/>
        <w:rPr>
          <w:rFonts w:ascii="Arial" w:hAnsi="Arial" w:cs="Arial"/>
          <w:lang w:val="en-GB"/>
        </w:rPr>
      </w:pPr>
      <w:r w:rsidRPr="00051151">
        <w:rPr>
          <w:rFonts w:ascii="Arial" w:hAnsi="Arial" w:cs="Arial"/>
          <w:lang w:val="en-GB"/>
        </w:rPr>
        <w:t xml:space="preserve">In 2025, the Administrative Court issued decisions in </w:t>
      </w:r>
      <w:r w:rsidRPr="00051151">
        <w:rPr>
          <w:rFonts w:ascii="Arial" w:hAnsi="Arial" w:cs="Arial"/>
          <w:b/>
          <w:bCs/>
          <w:lang w:val="en-GB"/>
        </w:rPr>
        <w:t>seven</w:t>
      </w:r>
      <w:r w:rsidRPr="00051151">
        <w:rPr>
          <w:rFonts w:ascii="Arial" w:hAnsi="Arial" w:cs="Arial"/>
          <w:lang w:val="en-GB"/>
        </w:rPr>
        <w:t xml:space="preserve"> cases concerning the decisions of the Advocate, as follows:</w:t>
      </w:r>
    </w:p>
    <w:p w14:paraId="1102DE19" w14:textId="77777777" w:rsidR="009E1844" w:rsidRPr="00051151" w:rsidRDefault="009E1844" w:rsidP="004351D8">
      <w:pPr>
        <w:jc w:val="both"/>
        <w:rPr>
          <w:rFonts w:ascii="Arial" w:hAnsi="Arial" w:cs="Arial"/>
          <w:lang w:val="en-GB"/>
        </w:rPr>
      </w:pPr>
    </w:p>
    <w:p w14:paraId="360F19AF" w14:textId="77777777" w:rsidR="009E1844" w:rsidRPr="00051151" w:rsidRDefault="00921657" w:rsidP="004351D8">
      <w:pPr>
        <w:ind w:left="851" w:hanging="567"/>
        <w:jc w:val="both"/>
        <w:rPr>
          <w:rFonts w:ascii="Arial" w:hAnsi="Arial" w:cs="Arial"/>
          <w:lang w:val="en-GB"/>
        </w:rPr>
      </w:pPr>
      <w:r w:rsidRPr="00051151">
        <w:rPr>
          <w:rFonts w:ascii="Arial" w:hAnsi="Arial" w:cs="Arial"/>
          <w:lang w:val="en-GB"/>
        </w:rPr>
        <w:t xml:space="preserve">1.- 4. </w:t>
      </w:r>
      <w:r w:rsidRPr="00051151">
        <w:rPr>
          <w:rFonts w:ascii="Arial" w:hAnsi="Arial" w:cs="Arial"/>
          <w:lang w:val="en-GB"/>
        </w:rPr>
        <w:tab/>
        <w:t xml:space="preserve">In cases concerning discrimination investigation on the grounds of health status and parenthood in the calculation of job performance, where the presence at the workplace in companies was taken into account (Decision No </w:t>
      </w:r>
      <w:r w:rsidRPr="00051151">
        <w:rPr>
          <w:rFonts w:ascii="Arial" w:hAnsi="Arial" w:cs="Arial"/>
          <w:color w:val="FF0000"/>
          <w:lang w:val="en-GB"/>
        </w:rPr>
        <w:t xml:space="preserve">0700-14/2021/10 </w:t>
      </w:r>
      <w:r w:rsidRPr="00051151">
        <w:rPr>
          <w:rFonts w:ascii="Arial" w:hAnsi="Arial" w:cs="Arial"/>
          <w:lang w:val="en-GB"/>
        </w:rPr>
        <w:t xml:space="preserve"> of 7 September 2021, Case No </w:t>
      </w:r>
      <w:r w:rsidRPr="00051151">
        <w:rPr>
          <w:rFonts w:ascii="Arial" w:hAnsi="Arial" w:cs="Arial"/>
          <w:color w:val="FF0000"/>
          <w:lang w:val="en-GB"/>
        </w:rPr>
        <w:t>0703-3/2021</w:t>
      </w:r>
      <w:r w:rsidRPr="00051151">
        <w:rPr>
          <w:rFonts w:ascii="Arial" w:hAnsi="Arial" w:cs="Arial"/>
          <w:lang w:val="en-GB"/>
        </w:rPr>
        <w:t xml:space="preserve">, Decision No </w:t>
      </w:r>
      <w:r w:rsidRPr="00051151">
        <w:rPr>
          <w:rFonts w:ascii="Arial" w:hAnsi="Arial" w:cs="Arial"/>
          <w:color w:val="FF0000"/>
          <w:lang w:val="en-GB"/>
        </w:rPr>
        <w:t xml:space="preserve">0700-55/2020/17 </w:t>
      </w:r>
      <w:r w:rsidRPr="00051151">
        <w:rPr>
          <w:rFonts w:ascii="Arial" w:hAnsi="Arial" w:cs="Arial"/>
          <w:lang w:val="en-GB"/>
        </w:rPr>
        <w:t xml:space="preserve"> of 11 October 2021, Case No </w:t>
      </w:r>
      <w:r w:rsidRPr="00051151">
        <w:rPr>
          <w:rFonts w:ascii="Arial" w:hAnsi="Arial" w:cs="Arial"/>
          <w:color w:val="FF0000"/>
          <w:lang w:val="en-GB"/>
        </w:rPr>
        <w:t>0703-4/2021</w:t>
      </w:r>
      <w:r w:rsidRPr="00051151">
        <w:rPr>
          <w:rFonts w:ascii="Arial" w:hAnsi="Arial" w:cs="Arial"/>
          <w:lang w:val="en-GB"/>
        </w:rPr>
        <w:t xml:space="preserve">, Decision No </w:t>
      </w:r>
      <w:r w:rsidRPr="00051151">
        <w:rPr>
          <w:rFonts w:ascii="Arial" w:hAnsi="Arial" w:cs="Arial"/>
          <w:color w:val="FF0000"/>
          <w:lang w:val="en-GB"/>
        </w:rPr>
        <w:t xml:space="preserve">0700-3/2021/6 </w:t>
      </w:r>
      <w:r w:rsidRPr="00051151">
        <w:rPr>
          <w:rFonts w:ascii="Arial" w:hAnsi="Arial" w:cs="Arial"/>
          <w:lang w:val="en-GB"/>
        </w:rPr>
        <w:t xml:space="preserve"> of 13 December 2021, Case No </w:t>
      </w:r>
      <w:r w:rsidRPr="00051151">
        <w:rPr>
          <w:rFonts w:ascii="Arial" w:hAnsi="Arial" w:cs="Arial"/>
          <w:color w:val="FF0000"/>
          <w:lang w:val="en-GB"/>
        </w:rPr>
        <w:t xml:space="preserve">0703-1/2022 </w:t>
      </w:r>
      <w:r w:rsidRPr="00051151">
        <w:rPr>
          <w:rFonts w:ascii="Arial" w:hAnsi="Arial" w:cs="Arial"/>
          <w:lang w:val="en-GB"/>
        </w:rPr>
        <w:t xml:space="preserve"> and Decision No </w:t>
      </w:r>
      <w:r w:rsidRPr="00051151">
        <w:rPr>
          <w:rFonts w:ascii="Arial" w:hAnsi="Arial" w:cs="Arial"/>
          <w:color w:val="FF0000"/>
          <w:lang w:val="en-GB"/>
        </w:rPr>
        <w:t xml:space="preserve">0700-57/2022/6 </w:t>
      </w:r>
      <w:r w:rsidRPr="00051151">
        <w:rPr>
          <w:rFonts w:ascii="Arial" w:hAnsi="Arial" w:cs="Arial"/>
          <w:lang w:val="en-GB"/>
        </w:rPr>
        <w:t xml:space="preserve"> of 28 February 2023, Case No </w:t>
      </w:r>
      <w:r w:rsidRPr="00051151">
        <w:rPr>
          <w:rFonts w:ascii="Arial" w:hAnsi="Arial" w:cs="Arial"/>
          <w:color w:val="FF0000"/>
          <w:lang w:val="en-GB"/>
        </w:rPr>
        <w:t>0703-3/2023</w:t>
      </w:r>
      <w:r w:rsidRPr="00051151">
        <w:rPr>
          <w:rFonts w:ascii="Arial" w:hAnsi="Arial" w:cs="Arial"/>
          <w:lang w:val="en-GB"/>
        </w:rPr>
        <w:t xml:space="preserve">), </w:t>
      </w:r>
      <w:r w:rsidRPr="00051151">
        <w:rPr>
          <w:rFonts w:ascii="Arial" w:hAnsi="Arial" w:cs="Arial"/>
          <w:b/>
          <w:bCs/>
          <w:lang w:val="en-GB"/>
        </w:rPr>
        <w:t>the court dismissed the actions and upheld the decisions of the Advocate;</w:t>
      </w:r>
      <w:r w:rsidRPr="00051151">
        <w:rPr>
          <w:rFonts w:ascii="Arial" w:hAnsi="Arial" w:cs="Arial"/>
          <w:lang w:val="en-GB"/>
        </w:rPr>
        <w:t xml:space="preserve"> </w:t>
      </w:r>
    </w:p>
    <w:p w14:paraId="7C5915AE" w14:textId="77777777" w:rsidR="009E1844" w:rsidRPr="00051151" w:rsidRDefault="009E1844" w:rsidP="004351D8">
      <w:pPr>
        <w:pStyle w:val="Odstavekseznama"/>
        <w:ind w:left="851"/>
        <w:jc w:val="both"/>
        <w:rPr>
          <w:rFonts w:ascii="Arial" w:hAnsi="Arial" w:cs="Arial"/>
          <w:lang w:val="en-GB"/>
        </w:rPr>
      </w:pPr>
    </w:p>
    <w:p w14:paraId="00A19C84" w14:textId="77777777" w:rsidR="009E1844" w:rsidRPr="00051151" w:rsidRDefault="00921657" w:rsidP="004351D8">
      <w:pPr>
        <w:ind w:left="851" w:hanging="567"/>
        <w:jc w:val="both"/>
        <w:rPr>
          <w:rFonts w:ascii="Arial" w:hAnsi="Arial" w:cs="Arial"/>
          <w:lang w:val="en-GB"/>
        </w:rPr>
      </w:pPr>
      <w:r w:rsidRPr="00051151">
        <w:rPr>
          <w:rFonts w:ascii="Arial" w:hAnsi="Arial" w:cs="Arial"/>
          <w:lang w:val="en-GB"/>
        </w:rPr>
        <w:t xml:space="preserve">5. </w:t>
      </w:r>
      <w:r w:rsidRPr="00051151">
        <w:rPr>
          <w:rFonts w:ascii="Arial" w:hAnsi="Arial" w:cs="Arial"/>
          <w:lang w:val="en-GB"/>
        </w:rPr>
        <w:tab/>
        <w:t xml:space="preserve">In a case concerning racial discrimination against a customer in connection with the conduct of security guards in a store (Decision No </w:t>
      </w:r>
      <w:r w:rsidRPr="00051151">
        <w:rPr>
          <w:rFonts w:ascii="Arial" w:hAnsi="Arial" w:cs="Arial"/>
          <w:color w:val="7030A0"/>
          <w:lang w:val="en-GB"/>
        </w:rPr>
        <w:t xml:space="preserve">0700-30/2018/58 </w:t>
      </w:r>
      <w:r w:rsidRPr="00051151">
        <w:rPr>
          <w:rFonts w:ascii="Arial" w:hAnsi="Arial" w:cs="Arial"/>
          <w:lang w:val="en-GB"/>
        </w:rPr>
        <w:t xml:space="preserve">of 16 July 2019, Case No </w:t>
      </w:r>
      <w:r w:rsidRPr="00051151">
        <w:rPr>
          <w:rFonts w:ascii="Arial" w:hAnsi="Arial" w:cs="Arial"/>
          <w:color w:val="7030A0"/>
          <w:lang w:val="en-GB"/>
        </w:rPr>
        <w:t>0703-2/2019</w:t>
      </w:r>
      <w:r w:rsidRPr="00051151">
        <w:rPr>
          <w:rFonts w:ascii="Arial" w:hAnsi="Arial" w:cs="Arial"/>
          <w:lang w:val="en-GB"/>
        </w:rPr>
        <w:t xml:space="preserve">), the court </w:t>
      </w:r>
      <w:r w:rsidRPr="00051151">
        <w:rPr>
          <w:rFonts w:ascii="Arial" w:hAnsi="Arial" w:cs="Arial"/>
          <w:b/>
          <w:bCs/>
          <w:lang w:val="en-GB"/>
        </w:rPr>
        <w:t>annulled the proceedings and remitted the case to the Advocate for reconsideration</w:t>
      </w:r>
      <w:r w:rsidRPr="00051151">
        <w:rPr>
          <w:rFonts w:ascii="Arial" w:hAnsi="Arial" w:cs="Arial"/>
          <w:lang w:val="en-GB"/>
        </w:rPr>
        <w:t xml:space="preserve"> (0700-31/2025);</w:t>
      </w:r>
    </w:p>
    <w:p w14:paraId="52FE216F" w14:textId="77777777" w:rsidR="009E1844" w:rsidRPr="00051151" w:rsidRDefault="009E1844" w:rsidP="004351D8">
      <w:pPr>
        <w:pStyle w:val="Odstavekseznama"/>
        <w:ind w:left="851"/>
        <w:jc w:val="both"/>
        <w:rPr>
          <w:rFonts w:ascii="Arial" w:hAnsi="Arial" w:cs="Arial"/>
          <w:lang w:val="en-GB"/>
        </w:rPr>
      </w:pPr>
    </w:p>
    <w:p w14:paraId="7A5582FA" w14:textId="2429EA66" w:rsidR="009E1844" w:rsidRPr="00051151" w:rsidRDefault="00921657" w:rsidP="004351D8">
      <w:pPr>
        <w:ind w:left="851" w:hanging="567"/>
        <w:jc w:val="both"/>
        <w:rPr>
          <w:rFonts w:ascii="Arial" w:hAnsi="Arial" w:cs="Arial"/>
          <w:lang w:val="en-GB"/>
        </w:rPr>
      </w:pPr>
      <w:r w:rsidRPr="00051151">
        <w:rPr>
          <w:rFonts w:ascii="Arial" w:hAnsi="Arial" w:cs="Arial"/>
          <w:lang w:val="en-GB"/>
        </w:rPr>
        <w:t xml:space="preserve">6. </w:t>
      </w:r>
      <w:r w:rsidRPr="00051151">
        <w:rPr>
          <w:rFonts w:ascii="Arial" w:hAnsi="Arial" w:cs="Arial"/>
          <w:lang w:val="en-GB"/>
        </w:rPr>
        <w:tab/>
        <w:t xml:space="preserve">In a case concerning discrimination against a public employee in a kindergarten on the grounds of parenthood in the annual job performance assessment (Decision No </w:t>
      </w:r>
      <w:r w:rsidRPr="00051151">
        <w:rPr>
          <w:rFonts w:ascii="Arial" w:hAnsi="Arial" w:cs="Arial"/>
          <w:color w:val="FF0000"/>
          <w:lang w:val="en-GB"/>
        </w:rPr>
        <w:t xml:space="preserve">0700-26/2020/41 </w:t>
      </w:r>
      <w:r w:rsidR="00625C15">
        <w:rPr>
          <w:rFonts w:ascii="Arial" w:hAnsi="Arial" w:cs="Arial"/>
          <w:lang w:val="en-GB"/>
        </w:rPr>
        <w:t xml:space="preserve">of </w:t>
      </w:r>
      <w:r w:rsidRPr="00051151">
        <w:rPr>
          <w:rFonts w:ascii="Arial" w:hAnsi="Arial" w:cs="Arial"/>
          <w:lang w:val="en-GB"/>
        </w:rPr>
        <w:t xml:space="preserve">1July 2021, Case No </w:t>
      </w:r>
      <w:r w:rsidRPr="00051151">
        <w:rPr>
          <w:rFonts w:ascii="Arial" w:hAnsi="Arial" w:cs="Arial"/>
          <w:color w:val="FF0000"/>
          <w:lang w:val="en-GB"/>
        </w:rPr>
        <w:t>0703-2/2021</w:t>
      </w:r>
      <w:r w:rsidRPr="00051151">
        <w:rPr>
          <w:rFonts w:ascii="Arial" w:hAnsi="Arial" w:cs="Arial"/>
          <w:lang w:val="en-GB"/>
        </w:rPr>
        <w:t xml:space="preserve">), </w:t>
      </w:r>
      <w:r w:rsidRPr="00051151">
        <w:rPr>
          <w:rFonts w:ascii="Arial" w:hAnsi="Arial" w:cs="Arial"/>
          <w:b/>
          <w:bCs/>
          <w:lang w:val="en-GB"/>
        </w:rPr>
        <w:t>the court discontinued the proceedings following the withdrawal of the action.</w:t>
      </w:r>
    </w:p>
    <w:p w14:paraId="3D8EAC74" w14:textId="77777777" w:rsidR="009E1844" w:rsidRPr="00051151" w:rsidRDefault="009E1844" w:rsidP="004351D8">
      <w:pPr>
        <w:pStyle w:val="Odstavekseznama"/>
        <w:ind w:left="851"/>
        <w:rPr>
          <w:rFonts w:ascii="Arial" w:hAnsi="Arial" w:cs="Arial"/>
          <w:lang w:val="en-GB"/>
        </w:rPr>
      </w:pPr>
    </w:p>
    <w:p w14:paraId="257AACE4" w14:textId="77777777" w:rsidR="009E1844" w:rsidRPr="00051151" w:rsidRDefault="00921657" w:rsidP="004351D8">
      <w:pPr>
        <w:ind w:left="851" w:hanging="567"/>
        <w:jc w:val="both"/>
        <w:rPr>
          <w:rFonts w:ascii="Arial" w:hAnsi="Arial" w:cs="Arial"/>
          <w:lang w:val="en-GB"/>
        </w:rPr>
      </w:pPr>
      <w:r w:rsidRPr="00051151">
        <w:rPr>
          <w:rFonts w:ascii="Arial" w:hAnsi="Arial" w:cs="Arial"/>
          <w:lang w:val="en-GB"/>
        </w:rPr>
        <w:t xml:space="preserve">7. </w:t>
      </w:r>
      <w:r w:rsidRPr="00051151">
        <w:rPr>
          <w:rFonts w:ascii="Arial" w:hAnsi="Arial" w:cs="Arial"/>
          <w:lang w:val="en-GB"/>
        </w:rPr>
        <w:tab/>
        <w:t xml:space="preserve">In a case concerning discrimination against an employee on the grounds of health status and parenthood in the calculation of the variable part of the performance allowance (Decision No 0700-31/2023 of 24 April 2025, Case No 0703-5/2025), </w:t>
      </w:r>
      <w:r w:rsidRPr="00051151">
        <w:rPr>
          <w:rFonts w:ascii="Arial" w:hAnsi="Arial" w:cs="Arial"/>
          <w:b/>
          <w:bCs/>
          <w:lang w:val="en-GB"/>
        </w:rPr>
        <w:t>the court discontinued the proceedings following the withdrawal of the action.</w:t>
      </w:r>
    </w:p>
    <w:p w14:paraId="6E477CFE" w14:textId="77777777" w:rsidR="009E1844" w:rsidRPr="00051151" w:rsidRDefault="009E1844" w:rsidP="004351D8">
      <w:pPr>
        <w:pStyle w:val="Odstavekseznama"/>
        <w:jc w:val="both"/>
        <w:rPr>
          <w:rFonts w:ascii="Arial" w:hAnsi="Arial" w:cs="Arial"/>
          <w:lang w:val="en-GB"/>
        </w:rPr>
      </w:pPr>
    </w:p>
    <w:p w14:paraId="47931821" w14:textId="77777777" w:rsidR="009E1844" w:rsidRPr="00051151" w:rsidRDefault="009E1844" w:rsidP="004351D8">
      <w:pPr>
        <w:pStyle w:val="Odstavekseznama"/>
        <w:jc w:val="both"/>
        <w:rPr>
          <w:rFonts w:ascii="Arial" w:hAnsi="Arial" w:cs="Arial"/>
          <w:lang w:val="en-GB"/>
        </w:rPr>
      </w:pPr>
    </w:p>
    <w:p w14:paraId="71118D91" w14:textId="77777777" w:rsidR="009E1844" w:rsidRPr="00051151" w:rsidRDefault="009E1844" w:rsidP="004351D8">
      <w:pPr>
        <w:jc w:val="both"/>
        <w:rPr>
          <w:rFonts w:ascii="Arial" w:hAnsi="Arial" w:cs="Arial"/>
          <w:lang w:val="en-GB"/>
        </w:rPr>
      </w:pPr>
      <w:r w:rsidRPr="00051151">
        <w:rPr>
          <w:rFonts w:ascii="Arial" w:hAnsi="Arial" w:cs="Arial"/>
          <w:lang w:val="en-GB"/>
        </w:rPr>
        <w:t xml:space="preserve">As at 31 December 2025, </w:t>
      </w:r>
      <w:r w:rsidRPr="00051151">
        <w:rPr>
          <w:rFonts w:ascii="Arial" w:hAnsi="Arial" w:cs="Arial"/>
          <w:b/>
          <w:bCs/>
          <w:lang w:val="en-GB"/>
        </w:rPr>
        <w:t>nine proceedings from previous years</w:t>
      </w:r>
      <w:r w:rsidRPr="00051151">
        <w:rPr>
          <w:rFonts w:ascii="Arial" w:hAnsi="Arial" w:cs="Arial"/>
          <w:lang w:val="en-GB"/>
        </w:rPr>
        <w:t xml:space="preserve"> were still pending before the Administrative Court, in which the parties to the administrative proceedings challenged decisions issued by the Advocate. These cases concerned, in particular, the following matters:</w:t>
      </w:r>
    </w:p>
    <w:p w14:paraId="4970DCE0" w14:textId="77777777" w:rsidR="009E1844" w:rsidRPr="00051151" w:rsidRDefault="009E1844" w:rsidP="004351D8">
      <w:pPr>
        <w:jc w:val="both"/>
        <w:rPr>
          <w:rFonts w:ascii="Arial" w:hAnsi="Arial" w:cs="Arial"/>
          <w:lang w:val="en-GB"/>
        </w:rPr>
      </w:pPr>
    </w:p>
    <w:p w14:paraId="09D6581E"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The discriminatory removal of an advertisement of the Zavod Živim institute from a city bus operated by the bus company Ljubljanski Potniški Promet (LPP); the case is currently being re-examined by the Administrative Court (Decision No </w:t>
      </w:r>
      <w:r w:rsidRPr="00051151">
        <w:rPr>
          <w:rFonts w:ascii="Arial" w:hAnsi="Arial" w:cs="Arial"/>
          <w:color w:val="7030A0"/>
          <w:lang w:val="en-GB"/>
        </w:rPr>
        <w:t xml:space="preserve">0700-2/2019/98 </w:t>
      </w:r>
      <w:r w:rsidRPr="00051151">
        <w:rPr>
          <w:rFonts w:ascii="Arial" w:hAnsi="Arial" w:cs="Arial"/>
          <w:lang w:val="en-GB"/>
        </w:rPr>
        <w:t xml:space="preserve">of 16 June 2022, Case No </w:t>
      </w:r>
      <w:r w:rsidRPr="00051151">
        <w:rPr>
          <w:rFonts w:ascii="Arial" w:hAnsi="Arial" w:cs="Arial"/>
          <w:color w:val="7030A0"/>
          <w:lang w:val="en-GB"/>
        </w:rPr>
        <w:t>0703-4/2022</w:t>
      </w:r>
      <w:r w:rsidRPr="00051151">
        <w:rPr>
          <w:rFonts w:ascii="Arial" w:hAnsi="Arial" w:cs="Arial"/>
          <w:lang w:val="en-GB"/>
        </w:rPr>
        <w:t>).</w:t>
      </w:r>
    </w:p>
    <w:p w14:paraId="7EFF2919" w14:textId="77777777" w:rsidR="009E1844" w:rsidRPr="00051151" w:rsidRDefault="009E1844" w:rsidP="004351D8">
      <w:pPr>
        <w:pStyle w:val="Odstavekseznama"/>
        <w:ind w:left="567" w:hanging="567"/>
        <w:jc w:val="both"/>
        <w:rPr>
          <w:rFonts w:ascii="Arial" w:hAnsi="Arial" w:cs="Arial"/>
          <w:lang w:val="en-GB"/>
        </w:rPr>
      </w:pPr>
    </w:p>
    <w:p w14:paraId="1DD898BF"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The discriminatory closure of a personal bank account at the NKBM Bank on the grounds of Cuban citizenship (Decision No </w:t>
      </w:r>
      <w:r w:rsidRPr="00051151">
        <w:rPr>
          <w:rFonts w:ascii="Arial" w:hAnsi="Arial" w:cs="Arial"/>
          <w:color w:val="7030A0"/>
          <w:lang w:val="en-GB"/>
        </w:rPr>
        <w:t xml:space="preserve">0700-2/2021/37 </w:t>
      </w:r>
      <w:r w:rsidRPr="00051151">
        <w:rPr>
          <w:rFonts w:ascii="Arial" w:hAnsi="Arial" w:cs="Arial"/>
          <w:lang w:val="en-GB"/>
        </w:rPr>
        <w:t xml:space="preserve"> of 9 March 2022, Case No </w:t>
      </w:r>
      <w:r w:rsidRPr="00051151">
        <w:rPr>
          <w:rFonts w:ascii="Arial" w:hAnsi="Arial" w:cs="Arial"/>
          <w:color w:val="7030A0"/>
          <w:lang w:val="en-GB"/>
        </w:rPr>
        <w:t>0703-2/2022</w:t>
      </w:r>
      <w:r w:rsidRPr="00051151">
        <w:rPr>
          <w:rFonts w:ascii="Arial" w:hAnsi="Arial" w:cs="Arial"/>
          <w:lang w:val="en-GB"/>
        </w:rPr>
        <w:t>).</w:t>
      </w:r>
    </w:p>
    <w:p w14:paraId="1968AA2F" w14:textId="77777777" w:rsidR="009E1844" w:rsidRPr="00051151" w:rsidRDefault="009E1844" w:rsidP="004351D8">
      <w:pPr>
        <w:ind w:left="567" w:hanging="567"/>
        <w:jc w:val="both"/>
        <w:rPr>
          <w:rFonts w:ascii="Arial" w:hAnsi="Arial" w:cs="Arial"/>
          <w:lang w:val="en-GB"/>
        </w:rPr>
      </w:pPr>
    </w:p>
    <w:p w14:paraId="5F559BE6"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The discriminatory restriction of access to free ski passes for upper secondary students from the Municipality of Kranjska Gora based on the date of registration of permanent residence (Decision No </w:t>
      </w:r>
      <w:r w:rsidRPr="00051151">
        <w:rPr>
          <w:rFonts w:ascii="Arial" w:hAnsi="Arial" w:cs="Arial"/>
          <w:color w:val="7030A0"/>
          <w:lang w:val="en-GB"/>
        </w:rPr>
        <w:t xml:space="preserve">0700-53/2020/15 </w:t>
      </w:r>
      <w:r w:rsidRPr="00051151">
        <w:rPr>
          <w:rFonts w:ascii="Arial" w:hAnsi="Arial" w:cs="Arial"/>
          <w:lang w:val="en-GB"/>
        </w:rPr>
        <w:t xml:space="preserve">of 19 April 2022, Case No </w:t>
      </w:r>
      <w:r w:rsidRPr="00051151">
        <w:rPr>
          <w:rFonts w:ascii="Arial" w:hAnsi="Arial" w:cs="Arial"/>
          <w:color w:val="7030A0"/>
          <w:lang w:val="en-GB"/>
        </w:rPr>
        <w:t>0703-3/2022</w:t>
      </w:r>
      <w:r w:rsidRPr="00051151">
        <w:rPr>
          <w:rFonts w:ascii="Arial" w:hAnsi="Arial" w:cs="Arial"/>
          <w:lang w:val="en-GB"/>
        </w:rPr>
        <w:t>).</w:t>
      </w:r>
    </w:p>
    <w:p w14:paraId="724AA3B0" w14:textId="77777777" w:rsidR="009E1844" w:rsidRPr="00051151" w:rsidRDefault="009E1844" w:rsidP="004351D8">
      <w:pPr>
        <w:ind w:left="567" w:hanging="567"/>
        <w:jc w:val="both"/>
        <w:rPr>
          <w:rFonts w:ascii="Arial" w:hAnsi="Arial" w:cs="Arial"/>
          <w:lang w:val="en-GB"/>
        </w:rPr>
      </w:pPr>
    </w:p>
    <w:p w14:paraId="34768EAD"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Less favourable treatment by the radio station Radio Ognjišče of political parties whose programmes oppose the values of a particular religious community (Decision No </w:t>
      </w:r>
      <w:r w:rsidRPr="00051151">
        <w:rPr>
          <w:rFonts w:ascii="Arial" w:hAnsi="Arial" w:cs="Arial"/>
          <w:lang w:val="en-GB"/>
        </w:rPr>
        <w:br/>
      </w:r>
      <w:r w:rsidRPr="00051151">
        <w:rPr>
          <w:rFonts w:ascii="Arial" w:hAnsi="Arial" w:cs="Arial"/>
          <w:color w:val="7030A0"/>
          <w:lang w:val="en-GB"/>
        </w:rPr>
        <w:t xml:space="preserve">0700-9/2022/9 </w:t>
      </w:r>
      <w:r w:rsidRPr="00051151">
        <w:rPr>
          <w:rFonts w:ascii="Arial" w:hAnsi="Arial" w:cs="Arial"/>
          <w:lang w:val="en-GB"/>
        </w:rPr>
        <w:t xml:space="preserve">of 19 September 2022, Case No </w:t>
      </w:r>
      <w:r w:rsidRPr="00051151">
        <w:rPr>
          <w:rFonts w:ascii="Arial" w:hAnsi="Arial" w:cs="Arial"/>
          <w:color w:val="7030A0"/>
          <w:lang w:val="en-GB"/>
        </w:rPr>
        <w:t>0703-5/2022</w:t>
      </w:r>
      <w:r w:rsidRPr="00051151">
        <w:rPr>
          <w:rFonts w:ascii="Arial" w:hAnsi="Arial" w:cs="Arial"/>
          <w:lang w:val="en-GB"/>
        </w:rPr>
        <w:t>).</w:t>
      </w:r>
    </w:p>
    <w:p w14:paraId="434C4084" w14:textId="77777777" w:rsidR="009E1844" w:rsidRPr="00051151" w:rsidRDefault="009E1844" w:rsidP="004351D8">
      <w:pPr>
        <w:pStyle w:val="Odstavekseznama"/>
        <w:ind w:left="567" w:hanging="567"/>
        <w:jc w:val="both"/>
        <w:rPr>
          <w:rFonts w:ascii="Arial" w:hAnsi="Arial" w:cs="Arial"/>
          <w:lang w:val="en-GB"/>
        </w:rPr>
      </w:pPr>
    </w:p>
    <w:p w14:paraId="5F53CE3C" w14:textId="1E3449E3"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lastRenderedPageBreak/>
        <w:t>Discrimination on the grounds of health status, parenthood, pregnancy, disability and family status in the determination of the criteria for awarding a job performance bonus at Petrol d.d., as well as a performance-related bonus for the sales team at P</w:t>
      </w:r>
      <w:r w:rsidR="007626F4">
        <w:rPr>
          <w:rFonts w:ascii="Arial" w:hAnsi="Arial" w:cs="Arial"/>
          <w:lang w:val="en-GB"/>
        </w:rPr>
        <w:t>etrol, d. d., and Posredništvo pri p</w:t>
      </w:r>
      <w:r w:rsidRPr="00051151">
        <w:rPr>
          <w:rFonts w:ascii="Arial" w:hAnsi="Arial" w:cs="Arial"/>
          <w:lang w:val="en-GB"/>
        </w:rPr>
        <w:t xml:space="preserve">rodaji, Bojan Podjaveršek, s. p. (Decision No </w:t>
      </w:r>
      <w:r w:rsidRPr="00051151">
        <w:rPr>
          <w:rFonts w:ascii="Arial" w:hAnsi="Arial" w:cs="Arial"/>
          <w:color w:val="FF0000"/>
          <w:lang w:val="en-GB"/>
        </w:rPr>
        <w:t xml:space="preserve">0700-13/2022/11 </w:t>
      </w:r>
      <w:r w:rsidRPr="00051151">
        <w:rPr>
          <w:rFonts w:ascii="Arial" w:hAnsi="Arial" w:cs="Arial"/>
          <w:lang w:val="en-GB"/>
        </w:rPr>
        <w:t xml:space="preserve">of 30 November 2022, Case No </w:t>
      </w:r>
      <w:r w:rsidRPr="00051151">
        <w:rPr>
          <w:rFonts w:ascii="Arial" w:hAnsi="Arial" w:cs="Arial"/>
          <w:color w:val="FF0000"/>
          <w:lang w:val="en-GB"/>
        </w:rPr>
        <w:t>0703-1/2023</w:t>
      </w:r>
      <w:r w:rsidRPr="00051151">
        <w:rPr>
          <w:rFonts w:ascii="Arial" w:hAnsi="Arial" w:cs="Arial"/>
          <w:lang w:val="en-GB"/>
        </w:rPr>
        <w:t>).</w:t>
      </w:r>
    </w:p>
    <w:p w14:paraId="2D1BBC2C" w14:textId="77777777" w:rsidR="009E1844" w:rsidRPr="00051151" w:rsidRDefault="009E1844" w:rsidP="004351D8">
      <w:pPr>
        <w:pStyle w:val="Odstavekseznama"/>
        <w:rPr>
          <w:rFonts w:ascii="Arial" w:hAnsi="Arial" w:cs="Arial"/>
          <w:lang w:val="en-GB"/>
        </w:rPr>
      </w:pPr>
    </w:p>
    <w:p w14:paraId="1C0EBECD"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Discrimination on the basis of the personal ground of place of residence in the selection of a personal physician at Domžale Health Centre (Decision No </w:t>
      </w:r>
      <w:r w:rsidRPr="00051151">
        <w:rPr>
          <w:rFonts w:ascii="Arial" w:hAnsi="Arial" w:cs="Arial"/>
          <w:color w:val="70AD47" w:themeColor="accent6"/>
          <w:lang w:val="en-GB"/>
        </w:rPr>
        <w:t>0700-45/2022/10</w:t>
      </w:r>
      <w:r w:rsidRPr="00051151">
        <w:rPr>
          <w:rFonts w:ascii="Arial" w:hAnsi="Arial" w:cs="Arial"/>
          <w:color w:val="FF0000"/>
          <w:lang w:val="en-GB"/>
        </w:rPr>
        <w:t xml:space="preserve"> </w:t>
      </w:r>
      <w:r w:rsidRPr="00051151">
        <w:rPr>
          <w:rFonts w:ascii="Arial" w:hAnsi="Arial" w:cs="Arial"/>
          <w:lang w:val="en-GB"/>
        </w:rPr>
        <w:t xml:space="preserve">of  23 January 2023, Case No </w:t>
      </w:r>
      <w:r w:rsidRPr="00051151">
        <w:rPr>
          <w:rFonts w:ascii="Arial" w:hAnsi="Arial" w:cs="Arial"/>
          <w:color w:val="70AD47" w:themeColor="accent6"/>
          <w:lang w:val="en-GB"/>
        </w:rPr>
        <w:t>0703-2/2023</w:t>
      </w:r>
      <w:r w:rsidRPr="00051151">
        <w:rPr>
          <w:rFonts w:ascii="Arial" w:hAnsi="Arial" w:cs="Arial"/>
          <w:lang w:val="en-GB"/>
        </w:rPr>
        <w:t>).</w:t>
      </w:r>
    </w:p>
    <w:p w14:paraId="7CBA77A4" w14:textId="77777777" w:rsidR="009E1844" w:rsidRPr="00051151" w:rsidRDefault="009E1844" w:rsidP="004351D8">
      <w:pPr>
        <w:pStyle w:val="Odstavekseznama"/>
        <w:ind w:left="567" w:hanging="567"/>
        <w:jc w:val="both"/>
        <w:rPr>
          <w:rFonts w:ascii="Arial" w:hAnsi="Arial" w:cs="Arial"/>
          <w:lang w:val="en-GB"/>
        </w:rPr>
      </w:pPr>
    </w:p>
    <w:p w14:paraId="188CBF20"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Discrimination against an upper secondary student with reading difficulties in taking the matura examination by the National Committee for the General Matura of the National Examination Centre (RIC) (Decision No </w:t>
      </w:r>
      <w:r w:rsidRPr="00051151">
        <w:rPr>
          <w:rFonts w:ascii="Arial" w:hAnsi="Arial" w:cs="Arial"/>
          <w:color w:val="4472C4" w:themeColor="accent1"/>
          <w:lang w:val="en-GB"/>
        </w:rPr>
        <w:t>0700-34/2023/17</w:t>
      </w:r>
      <w:r w:rsidRPr="00051151">
        <w:rPr>
          <w:rFonts w:ascii="Arial" w:hAnsi="Arial" w:cs="Arial"/>
          <w:color w:val="70AD47" w:themeColor="accent6"/>
          <w:lang w:val="en-GB"/>
        </w:rPr>
        <w:t xml:space="preserve"> </w:t>
      </w:r>
      <w:r w:rsidRPr="00051151">
        <w:rPr>
          <w:rFonts w:ascii="Arial" w:hAnsi="Arial" w:cs="Arial"/>
          <w:lang w:val="en-GB"/>
        </w:rPr>
        <w:t xml:space="preserve">of 20 June 2023, Case No </w:t>
      </w:r>
      <w:r w:rsidRPr="00051151">
        <w:rPr>
          <w:rFonts w:ascii="Arial" w:hAnsi="Arial" w:cs="Arial"/>
          <w:color w:val="4472C4" w:themeColor="accent1"/>
          <w:lang w:val="en-GB"/>
        </w:rPr>
        <w:t>0703-4/2023</w:t>
      </w:r>
      <w:r w:rsidRPr="00051151">
        <w:rPr>
          <w:rFonts w:ascii="Arial" w:hAnsi="Arial" w:cs="Arial"/>
          <w:lang w:val="en-GB"/>
        </w:rPr>
        <w:t>).</w:t>
      </w:r>
    </w:p>
    <w:p w14:paraId="6A8CDB81" w14:textId="77777777" w:rsidR="009E1844" w:rsidRPr="00051151" w:rsidRDefault="009E1844" w:rsidP="004351D8">
      <w:pPr>
        <w:pStyle w:val="Odstavekseznama"/>
        <w:ind w:left="567" w:hanging="567"/>
        <w:jc w:val="both"/>
        <w:rPr>
          <w:rFonts w:ascii="Arial" w:hAnsi="Arial" w:cs="Arial"/>
          <w:lang w:val="en-GB"/>
        </w:rPr>
      </w:pPr>
    </w:p>
    <w:p w14:paraId="38CDDC80" w14:textId="77777777" w:rsidR="009E1844" w:rsidRPr="00051151" w:rsidRDefault="009E1844" w:rsidP="004351D8">
      <w:pPr>
        <w:pStyle w:val="Odstavekseznama"/>
        <w:numPr>
          <w:ilvl w:val="0"/>
          <w:numId w:val="107"/>
        </w:numPr>
        <w:jc w:val="both"/>
        <w:rPr>
          <w:rFonts w:ascii="Arial" w:hAnsi="Arial" w:cs="Arial"/>
          <w:lang w:val="en-GB"/>
        </w:rPr>
      </w:pPr>
      <w:r w:rsidRPr="00051151">
        <w:rPr>
          <w:rFonts w:ascii="Arial" w:hAnsi="Arial" w:cs="Arial"/>
          <w:lang w:val="en-GB"/>
        </w:rPr>
        <w:t xml:space="preserve">A discriminatory question concerning family life in the context of recruitment procedures at the Eco Fund (Decision No </w:t>
      </w:r>
      <w:r w:rsidRPr="00051151">
        <w:rPr>
          <w:rFonts w:ascii="Arial" w:hAnsi="Arial" w:cs="Arial"/>
          <w:color w:val="FF0000"/>
          <w:lang w:val="en-GB"/>
        </w:rPr>
        <w:t>0700-3/2023/10</w:t>
      </w:r>
      <w:r w:rsidRPr="00051151">
        <w:rPr>
          <w:rFonts w:ascii="Arial" w:hAnsi="Arial" w:cs="Arial"/>
          <w:color w:val="70AD47" w:themeColor="accent6"/>
          <w:lang w:val="en-GB"/>
        </w:rPr>
        <w:t xml:space="preserve"> </w:t>
      </w:r>
      <w:r w:rsidRPr="00051151">
        <w:rPr>
          <w:rFonts w:ascii="Arial" w:hAnsi="Arial" w:cs="Arial"/>
          <w:lang w:val="en-GB"/>
        </w:rPr>
        <w:t xml:space="preserve">of  21 July 2023, Case No </w:t>
      </w:r>
      <w:r w:rsidRPr="00051151">
        <w:rPr>
          <w:rFonts w:ascii="Arial" w:hAnsi="Arial" w:cs="Arial"/>
          <w:color w:val="FF0000"/>
          <w:lang w:val="en-GB"/>
        </w:rPr>
        <w:t>0703-5/2023</w:t>
      </w:r>
      <w:r w:rsidRPr="00051151">
        <w:rPr>
          <w:rFonts w:ascii="Arial" w:hAnsi="Arial" w:cs="Arial"/>
          <w:lang w:val="en-GB"/>
        </w:rPr>
        <w:t>).</w:t>
      </w:r>
    </w:p>
    <w:p w14:paraId="4C90DEE9" w14:textId="77777777" w:rsidR="009E1844" w:rsidRPr="00051151" w:rsidRDefault="009E1844" w:rsidP="004351D8">
      <w:pPr>
        <w:pStyle w:val="Odstavekseznama"/>
        <w:ind w:left="567" w:hanging="567"/>
        <w:jc w:val="both"/>
        <w:rPr>
          <w:rFonts w:ascii="Arial" w:hAnsi="Arial" w:cs="Arial"/>
          <w:lang w:val="en-GB"/>
        </w:rPr>
      </w:pPr>
    </w:p>
    <w:p w14:paraId="6CC46443" w14:textId="77777777" w:rsidR="009E1844" w:rsidRPr="00051151" w:rsidRDefault="009E1844" w:rsidP="004351D8">
      <w:pPr>
        <w:pStyle w:val="Odstavekseznama"/>
        <w:numPr>
          <w:ilvl w:val="0"/>
          <w:numId w:val="107"/>
        </w:numPr>
        <w:jc w:val="both"/>
        <w:rPr>
          <w:rFonts w:ascii="Arial" w:hAnsi="Arial" w:cs="Arial"/>
          <w:lang w:val="en-GB"/>
        </w:rPr>
      </w:pPr>
      <w:bookmarkStart w:id="514" w:name="_Hlk220326744"/>
      <w:r w:rsidRPr="00051151">
        <w:rPr>
          <w:rFonts w:ascii="Arial" w:hAnsi="Arial" w:cs="Arial"/>
          <w:lang w:val="en-GB"/>
        </w:rPr>
        <w:t xml:space="preserve">Discriminatory refusal to open a current account for a citizen of Iran (Decision No </w:t>
      </w:r>
      <w:r w:rsidRPr="00051151">
        <w:rPr>
          <w:rFonts w:ascii="Arial" w:hAnsi="Arial" w:cs="Arial"/>
          <w:color w:val="7030A0"/>
          <w:lang w:val="en-GB"/>
        </w:rPr>
        <w:t>0700-56/2022/29</w:t>
      </w:r>
      <w:r w:rsidRPr="00051151">
        <w:rPr>
          <w:rFonts w:ascii="Arial" w:hAnsi="Arial" w:cs="Arial"/>
          <w:lang w:val="en-GB"/>
        </w:rPr>
        <w:t xml:space="preserve"> of 30 May 2024, Case No 0703-5/2024).</w:t>
      </w:r>
    </w:p>
    <w:bookmarkEnd w:id="514"/>
    <w:p w14:paraId="45475374" w14:textId="77777777" w:rsidR="009E1844" w:rsidRPr="00051151" w:rsidRDefault="009E1844" w:rsidP="004351D8">
      <w:pPr>
        <w:rPr>
          <w:rFonts w:ascii="Arial" w:hAnsi="Arial" w:cs="Arial"/>
          <w:lang w:val="en-GB"/>
        </w:rPr>
      </w:pPr>
    </w:p>
    <w:p w14:paraId="5C595F62" w14:textId="77777777" w:rsidR="009E1844" w:rsidRPr="00051151" w:rsidRDefault="009E1844" w:rsidP="004351D8">
      <w:pPr>
        <w:rPr>
          <w:rFonts w:ascii="Arial" w:hAnsi="Arial" w:cs="Arial"/>
          <w:lang w:val="en-GB"/>
        </w:rPr>
      </w:pPr>
    </w:p>
    <w:p w14:paraId="6BAD0F10" w14:textId="207DC944" w:rsidR="009E1844" w:rsidRPr="00051151" w:rsidRDefault="009E1844" w:rsidP="004351D8">
      <w:pPr>
        <w:jc w:val="both"/>
        <w:rPr>
          <w:rFonts w:ascii="Arial" w:hAnsi="Arial" w:cs="Arial"/>
          <w:lang w:val="en-GB"/>
        </w:rPr>
      </w:pPr>
      <w:r w:rsidRPr="00051151">
        <w:rPr>
          <w:rFonts w:ascii="Arial" w:hAnsi="Arial" w:cs="Arial"/>
          <w:lang w:val="en-GB"/>
        </w:rPr>
        <w:t xml:space="preserve">In 2025, </w:t>
      </w:r>
      <w:r w:rsidR="00835392" w:rsidRPr="00051151">
        <w:rPr>
          <w:rFonts w:ascii="Arial" w:hAnsi="Arial" w:cs="Arial"/>
          <w:b/>
          <w:bCs/>
          <w:lang w:val="en-GB"/>
        </w:rPr>
        <w:t xml:space="preserve">an additional </w:t>
      </w:r>
      <w:r w:rsidRPr="00051151">
        <w:rPr>
          <w:rFonts w:ascii="Arial" w:hAnsi="Arial" w:cs="Arial"/>
          <w:b/>
          <w:bCs/>
          <w:lang w:val="en-GB"/>
        </w:rPr>
        <w:t>four actions</w:t>
      </w:r>
      <w:r w:rsidRPr="00051151">
        <w:rPr>
          <w:rFonts w:ascii="Arial" w:hAnsi="Arial" w:cs="Arial"/>
          <w:lang w:val="en-GB"/>
        </w:rPr>
        <w:t xml:space="preserve"> were brought against the Advocate’s decisions concerning: </w:t>
      </w:r>
    </w:p>
    <w:p w14:paraId="6927B832" w14:textId="77777777" w:rsidR="009E1844" w:rsidRPr="00051151" w:rsidRDefault="009E1844" w:rsidP="004351D8">
      <w:pPr>
        <w:jc w:val="both"/>
        <w:rPr>
          <w:rFonts w:ascii="Arial" w:hAnsi="Arial" w:cs="Arial"/>
          <w:lang w:val="en-GB"/>
        </w:rPr>
      </w:pPr>
    </w:p>
    <w:p w14:paraId="33D238D8" w14:textId="77777777" w:rsidR="009E1844" w:rsidRPr="00051151" w:rsidRDefault="009E1844" w:rsidP="004351D8">
      <w:pPr>
        <w:pStyle w:val="Odstavekseznama"/>
        <w:numPr>
          <w:ilvl w:val="0"/>
          <w:numId w:val="107"/>
        </w:numPr>
        <w:rPr>
          <w:rFonts w:ascii="Arial" w:hAnsi="Arial" w:cs="Arial"/>
          <w:lang w:val="en-GB"/>
        </w:rPr>
      </w:pPr>
      <w:r w:rsidRPr="00051151">
        <w:rPr>
          <w:rFonts w:ascii="Arial" w:hAnsi="Arial" w:cs="Arial"/>
          <w:lang w:val="en-GB"/>
        </w:rPr>
        <w:t xml:space="preserve">Discrimination found in the manner of rejection of a job applicant due to lack of knowledge of the Slovenian language (Decision No </w:t>
      </w:r>
      <w:r w:rsidRPr="00051151">
        <w:rPr>
          <w:rFonts w:ascii="Arial" w:hAnsi="Arial" w:cs="Arial"/>
          <w:color w:val="FF0000"/>
          <w:lang w:val="en-GB"/>
        </w:rPr>
        <w:t xml:space="preserve">0700-18/2023 </w:t>
      </w:r>
      <w:r w:rsidRPr="00051151">
        <w:rPr>
          <w:rFonts w:ascii="Arial" w:hAnsi="Arial" w:cs="Arial"/>
          <w:lang w:val="en-GB"/>
        </w:rPr>
        <w:t>of 11 December 2024, Case No 0703-1/2025);</w:t>
      </w:r>
    </w:p>
    <w:p w14:paraId="22DB98C7" w14:textId="77777777" w:rsidR="009E1844" w:rsidRPr="00051151" w:rsidRDefault="009E1844" w:rsidP="004351D8">
      <w:pPr>
        <w:pStyle w:val="Odstavekseznama"/>
        <w:rPr>
          <w:rFonts w:ascii="Arial" w:hAnsi="Arial" w:cs="Arial"/>
          <w:lang w:val="en-GB"/>
        </w:rPr>
      </w:pPr>
    </w:p>
    <w:p w14:paraId="30C8EB8C" w14:textId="5C09B187" w:rsidR="009E1844" w:rsidRPr="00051151" w:rsidRDefault="00BA23A9" w:rsidP="00051151">
      <w:pPr>
        <w:pStyle w:val="Odstavekseznama"/>
        <w:numPr>
          <w:ilvl w:val="0"/>
          <w:numId w:val="107"/>
        </w:numPr>
        <w:rPr>
          <w:rFonts w:ascii="Arial" w:hAnsi="Arial" w:cs="Arial"/>
          <w:lang w:val="en-GB"/>
        </w:rPr>
      </w:pPr>
      <w:r>
        <w:rPr>
          <w:rFonts w:ascii="Arial" w:hAnsi="Arial" w:cs="Arial"/>
          <w:lang w:val="en-GB"/>
        </w:rPr>
        <w:t>L</w:t>
      </w:r>
      <w:r w:rsidR="009E1844" w:rsidRPr="00051151">
        <w:rPr>
          <w:rFonts w:ascii="Arial" w:hAnsi="Arial" w:cs="Arial"/>
          <w:lang w:val="en-GB"/>
        </w:rPr>
        <w:t xml:space="preserve">ess favourable treatment </w:t>
      </w:r>
      <w:r>
        <w:rPr>
          <w:rFonts w:ascii="Arial" w:hAnsi="Arial" w:cs="Arial"/>
          <w:lang w:val="en-GB"/>
        </w:rPr>
        <w:t xml:space="preserve">found </w:t>
      </w:r>
      <w:r w:rsidR="009E1844" w:rsidRPr="00051151">
        <w:rPr>
          <w:rFonts w:ascii="Arial" w:hAnsi="Arial" w:cs="Arial"/>
          <w:lang w:val="en-GB"/>
        </w:rPr>
        <w:t>of a female employ</w:t>
      </w:r>
      <w:r w:rsidR="001D5AB6" w:rsidRPr="00051151">
        <w:rPr>
          <w:rFonts w:ascii="Arial" w:hAnsi="Arial" w:cs="Arial"/>
          <w:lang w:val="en-GB"/>
        </w:rPr>
        <w:t xml:space="preserve">ee in promotion due to illness </w:t>
      </w:r>
      <w:r w:rsidR="009E1844" w:rsidRPr="00051151">
        <w:rPr>
          <w:rFonts w:ascii="Arial" w:hAnsi="Arial" w:cs="Arial"/>
          <w:lang w:val="en-GB"/>
        </w:rPr>
        <w:t xml:space="preserve">(Decision No </w:t>
      </w:r>
      <w:r w:rsidR="009E1844" w:rsidRPr="00051151">
        <w:rPr>
          <w:rFonts w:ascii="Arial" w:hAnsi="Arial" w:cs="Arial"/>
          <w:color w:val="FF0000"/>
          <w:lang w:val="en-GB"/>
        </w:rPr>
        <w:t xml:space="preserve">0700-27/2023 </w:t>
      </w:r>
      <w:r w:rsidR="009E1844" w:rsidRPr="00051151">
        <w:rPr>
          <w:rFonts w:ascii="Arial" w:hAnsi="Arial" w:cs="Arial"/>
          <w:lang w:val="en-GB"/>
        </w:rPr>
        <w:t>of 20 March 2025, Case No 0703-3/2025);</w:t>
      </w:r>
    </w:p>
    <w:p w14:paraId="27012C0F" w14:textId="77777777" w:rsidR="009E1844" w:rsidRPr="00051151" w:rsidRDefault="009E1844" w:rsidP="004351D8">
      <w:pPr>
        <w:pStyle w:val="Odstavekseznama"/>
        <w:rPr>
          <w:rFonts w:ascii="Arial" w:hAnsi="Arial" w:cs="Arial"/>
          <w:lang w:val="en-GB"/>
        </w:rPr>
      </w:pPr>
    </w:p>
    <w:p w14:paraId="7303F8E3" w14:textId="4A15716E" w:rsidR="009E1844" w:rsidRPr="00051151" w:rsidRDefault="00BA23A9" w:rsidP="004351D8">
      <w:pPr>
        <w:pStyle w:val="Odstavekseznama"/>
        <w:numPr>
          <w:ilvl w:val="0"/>
          <w:numId w:val="107"/>
        </w:numPr>
        <w:jc w:val="both"/>
        <w:rPr>
          <w:rFonts w:ascii="Arial" w:hAnsi="Arial" w:cs="Arial"/>
          <w:lang w:val="en-GB"/>
        </w:rPr>
      </w:pPr>
      <w:r>
        <w:rPr>
          <w:rFonts w:ascii="Arial" w:hAnsi="Arial" w:cs="Arial"/>
          <w:lang w:val="en-GB"/>
        </w:rPr>
        <w:t>D</w:t>
      </w:r>
      <w:r w:rsidR="009E1844" w:rsidRPr="00051151">
        <w:rPr>
          <w:rFonts w:ascii="Arial" w:hAnsi="Arial" w:cs="Arial"/>
          <w:lang w:val="en-GB"/>
        </w:rPr>
        <w:t xml:space="preserve">iscrimination </w:t>
      </w:r>
      <w:r>
        <w:rPr>
          <w:rFonts w:ascii="Arial" w:hAnsi="Arial" w:cs="Arial"/>
          <w:lang w:val="en-GB"/>
        </w:rPr>
        <w:t xml:space="preserve">found </w:t>
      </w:r>
      <w:r w:rsidR="009E1844" w:rsidRPr="00051151">
        <w:rPr>
          <w:rFonts w:ascii="Arial" w:hAnsi="Arial" w:cs="Arial"/>
          <w:lang w:val="en-GB"/>
        </w:rPr>
        <w:t xml:space="preserve">on the grounds of health status and parenthood in the calculation of business performance pay, taking into account presence at the workplace (Decision No </w:t>
      </w:r>
      <w:r w:rsidR="009E1844" w:rsidRPr="00051151">
        <w:rPr>
          <w:rFonts w:ascii="Arial" w:hAnsi="Arial" w:cs="Arial"/>
          <w:color w:val="FF0000"/>
          <w:lang w:val="en-GB"/>
        </w:rPr>
        <w:t xml:space="preserve">0700-39/2022 </w:t>
      </w:r>
      <w:r w:rsidR="009E1844" w:rsidRPr="00051151">
        <w:rPr>
          <w:rFonts w:ascii="Arial" w:hAnsi="Arial" w:cs="Arial"/>
          <w:lang w:val="en-GB"/>
        </w:rPr>
        <w:t>of 2 April 2025, Case No 0703-4/2025);</w:t>
      </w:r>
    </w:p>
    <w:p w14:paraId="7A701A91" w14:textId="77777777" w:rsidR="009E1844" w:rsidRPr="00051151" w:rsidRDefault="009E1844" w:rsidP="004351D8">
      <w:pPr>
        <w:pStyle w:val="Odstavekseznama"/>
        <w:rPr>
          <w:rFonts w:ascii="Arial" w:hAnsi="Arial" w:cs="Arial"/>
          <w:lang w:val="en-GB"/>
        </w:rPr>
      </w:pPr>
    </w:p>
    <w:p w14:paraId="39B8217D" w14:textId="269E1CC8" w:rsidR="009E1844" w:rsidRPr="00051151" w:rsidRDefault="00BA23A9" w:rsidP="004351D8">
      <w:pPr>
        <w:pStyle w:val="Odstavekseznama"/>
        <w:numPr>
          <w:ilvl w:val="0"/>
          <w:numId w:val="107"/>
        </w:numPr>
        <w:rPr>
          <w:rFonts w:ascii="Arial" w:hAnsi="Arial" w:cs="Arial"/>
          <w:lang w:val="en-GB"/>
        </w:rPr>
      </w:pPr>
      <w:r>
        <w:rPr>
          <w:rFonts w:ascii="Arial" w:hAnsi="Arial" w:cs="Arial"/>
          <w:lang w:val="en-GB"/>
        </w:rPr>
        <w:t>D</w:t>
      </w:r>
      <w:r w:rsidR="009E1844" w:rsidRPr="00051151">
        <w:rPr>
          <w:rFonts w:ascii="Arial" w:hAnsi="Arial" w:cs="Arial"/>
          <w:lang w:val="en-GB"/>
        </w:rPr>
        <w:t>iscrimination</w:t>
      </w:r>
      <w:r>
        <w:rPr>
          <w:rFonts w:ascii="Arial" w:hAnsi="Arial" w:cs="Arial"/>
          <w:lang w:val="en-GB"/>
        </w:rPr>
        <w:t xml:space="preserve"> found</w:t>
      </w:r>
      <w:r w:rsidR="009E1844" w:rsidRPr="00051151">
        <w:rPr>
          <w:rFonts w:ascii="Arial" w:hAnsi="Arial" w:cs="Arial"/>
          <w:lang w:val="en-GB"/>
        </w:rPr>
        <w:t xml:space="preserve"> on the grounds of health status and parenthood in the calculation of the Christmas bonus, taking into account presence at the workplace </w:t>
      </w:r>
    </w:p>
    <w:p w14:paraId="67E99924" w14:textId="77777777" w:rsidR="009E1844" w:rsidRPr="00051151" w:rsidRDefault="009E1844" w:rsidP="004351D8">
      <w:pPr>
        <w:ind w:left="708"/>
        <w:rPr>
          <w:rFonts w:ascii="Arial" w:hAnsi="Arial" w:cs="Arial"/>
          <w:lang w:val="en-GB"/>
        </w:rPr>
      </w:pPr>
      <w:r w:rsidRPr="00051151">
        <w:rPr>
          <w:rFonts w:ascii="Arial" w:hAnsi="Arial" w:cs="Arial"/>
          <w:lang w:val="en-GB"/>
        </w:rPr>
        <w:t xml:space="preserve">(Decision No </w:t>
      </w:r>
      <w:r w:rsidRPr="00051151">
        <w:rPr>
          <w:rFonts w:ascii="Arial" w:hAnsi="Arial" w:cs="Arial"/>
          <w:color w:val="FF0000"/>
          <w:lang w:val="en-GB"/>
        </w:rPr>
        <w:t xml:space="preserve">0700-2/2025 </w:t>
      </w:r>
      <w:r w:rsidRPr="00051151">
        <w:rPr>
          <w:rFonts w:ascii="Arial" w:hAnsi="Arial" w:cs="Arial"/>
          <w:lang w:val="en-GB"/>
        </w:rPr>
        <w:t>of 18 November 2025, Case No 0703-8/2025).</w:t>
      </w:r>
    </w:p>
    <w:p w14:paraId="07A4E707" w14:textId="77777777" w:rsidR="009E1844" w:rsidRPr="00051151" w:rsidRDefault="009E1844" w:rsidP="004351D8">
      <w:pPr>
        <w:rPr>
          <w:rFonts w:ascii="Arial" w:hAnsi="Arial" w:cs="Arial"/>
          <w:lang w:val="en-GB"/>
        </w:rPr>
      </w:pPr>
    </w:p>
    <w:p w14:paraId="5C3FAF10" w14:textId="77777777" w:rsidR="009E1844" w:rsidRPr="00051151" w:rsidRDefault="009E1844" w:rsidP="004351D8">
      <w:pPr>
        <w:rPr>
          <w:rFonts w:ascii="Arial" w:hAnsi="Arial" w:cs="Arial"/>
          <w:lang w:val="en-GB"/>
        </w:rPr>
      </w:pPr>
    </w:p>
    <w:p w14:paraId="122BE982" w14:textId="77777777" w:rsidR="009E1844" w:rsidRPr="00051151" w:rsidRDefault="009E1844" w:rsidP="004351D8">
      <w:pPr>
        <w:jc w:val="both"/>
        <w:rPr>
          <w:rFonts w:ascii="Arial" w:hAnsi="Arial" w:cs="Arial"/>
          <w:b/>
          <w:bCs/>
          <w:lang w:val="en-GB"/>
        </w:rPr>
      </w:pPr>
      <w:r w:rsidRPr="00051151">
        <w:rPr>
          <w:rFonts w:ascii="Arial" w:hAnsi="Arial" w:cs="Arial"/>
          <w:b/>
          <w:bCs/>
          <w:lang w:val="en-GB"/>
        </w:rPr>
        <w:t xml:space="preserve">As at 31 December 2025, a total of 13 actions against the Advocate’s decisions remained pending before the Administrative Court. </w:t>
      </w:r>
    </w:p>
    <w:p w14:paraId="39A9DAE5" w14:textId="77777777" w:rsidR="00D007B1" w:rsidRPr="00051151" w:rsidRDefault="00D007B1" w:rsidP="004351D8">
      <w:pPr>
        <w:jc w:val="both"/>
        <w:rPr>
          <w:rFonts w:ascii="Arial" w:hAnsi="Arial" w:cs="Arial"/>
          <w:lang w:val="en-GB"/>
        </w:rPr>
      </w:pPr>
    </w:p>
    <w:p w14:paraId="4DDD1195" w14:textId="77777777" w:rsidR="00B906BD" w:rsidRPr="00051151" w:rsidRDefault="00B906BD"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By the completion of the editorial process of the regular annual report on 25 February 2026, the Advocate had been informed that a further two actions had been brought against its decisions issued in 2025 concerning:</w:t>
      </w:r>
    </w:p>
    <w:p w14:paraId="34F85413" w14:textId="77777777" w:rsidR="00B906BD" w:rsidRPr="00051151" w:rsidRDefault="00B906BD" w:rsidP="004351D8">
      <w:pPr>
        <w:autoSpaceDE w:val="0"/>
        <w:autoSpaceDN w:val="0"/>
        <w:adjustRightInd w:val="0"/>
        <w:jc w:val="both"/>
        <w:rPr>
          <w:rFonts w:ascii="Arial" w:hAnsi="Arial" w:cs="Arial"/>
          <w:color w:val="000000"/>
          <w:lang w:val="en-GB"/>
        </w:rPr>
      </w:pPr>
    </w:p>
    <w:p w14:paraId="35BE39AA" w14:textId="407183CD" w:rsidR="00B906BD" w:rsidRPr="00051151" w:rsidRDefault="00B906BD" w:rsidP="004351D8">
      <w:pPr>
        <w:pStyle w:val="Odstavekseznama"/>
        <w:numPr>
          <w:ilvl w:val="0"/>
          <w:numId w:val="110"/>
        </w:num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Discrimination found </w:t>
      </w:r>
      <w:r w:rsidR="001D5AB6" w:rsidRPr="00051151">
        <w:rPr>
          <w:rFonts w:ascii="Arial" w:hAnsi="Arial" w:cs="Arial"/>
          <w:color w:val="000000"/>
          <w:lang w:val="en-GB"/>
        </w:rPr>
        <w:t>against employees on the ground</w:t>
      </w:r>
      <w:r w:rsidRPr="00051151">
        <w:rPr>
          <w:rFonts w:ascii="Arial" w:hAnsi="Arial" w:cs="Arial"/>
          <w:color w:val="000000"/>
          <w:lang w:val="en-GB"/>
        </w:rPr>
        <w:t xml:space="preserve"> of health status or parenthood in the payment of performance bonuses (Decision No </w:t>
      </w:r>
      <w:r w:rsidRPr="00051151">
        <w:rPr>
          <w:rFonts w:ascii="Arial" w:hAnsi="Arial" w:cs="Arial"/>
          <w:color w:val="FF0000"/>
          <w:lang w:val="en-GB"/>
        </w:rPr>
        <w:t xml:space="preserve">0700-10/2025/11 </w:t>
      </w:r>
      <w:r w:rsidRPr="00051151">
        <w:rPr>
          <w:rFonts w:ascii="Arial" w:hAnsi="Arial" w:cs="Arial"/>
          <w:color w:val="000000"/>
          <w:lang w:val="en-GB"/>
        </w:rPr>
        <w:t>of 18 November 2025;</w:t>
      </w:r>
    </w:p>
    <w:p w14:paraId="5DB703A6" w14:textId="77777777" w:rsidR="00D007B1" w:rsidRPr="00051151" w:rsidRDefault="00B906BD" w:rsidP="004351D8">
      <w:pPr>
        <w:pStyle w:val="Odstavekseznama"/>
        <w:numPr>
          <w:ilvl w:val="0"/>
          <w:numId w:val="110"/>
        </w:numPr>
        <w:jc w:val="both"/>
        <w:rPr>
          <w:rFonts w:ascii="Arial" w:hAnsi="Arial" w:cs="Arial"/>
          <w:color w:val="000000"/>
          <w:lang w:val="en-GB"/>
        </w:rPr>
      </w:pPr>
      <w:r w:rsidRPr="00051151">
        <w:rPr>
          <w:rFonts w:ascii="Arial" w:hAnsi="Arial" w:cs="Arial"/>
          <w:color w:val="000000"/>
          <w:lang w:val="en-GB"/>
        </w:rPr>
        <w:t xml:space="preserve">Discrimination found against a job applicant on the grounds of his sexual orientation and same-sex marriage (Decision No </w:t>
      </w:r>
      <w:r w:rsidRPr="00051151">
        <w:rPr>
          <w:rFonts w:ascii="Arial" w:hAnsi="Arial" w:cs="Arial"/>
          <w:color w:val="FF0000"/>
          <w:lang w:val="en-GB"/>
        </w:rPr>
        <w:t xml:space="preserve">0700-64/2023/32 </w:t>
      </w:r>
      <w:r w:rsidRPr="00051151">
        <w:rPr>
          <w:rFonts w:ascii="Arial" w:hAnsi="Arial" w:cs="Arial"/>
          <w:color w:val="000000"/>
          <w:lang w:val="en-GB"/>
        </w:rPr>
        <w:t>of 22 November 2025).</w:t>
      </w:r>
    </w:p>
    <w:p w14:paraId="5113EFCA" w14:textId="77777777" w:rsidR="00B906BD" w:rsidRPr="00051151" w:rsidRDefault="00B906BD" w:rsidP="004351D8">
      <w:pPr>
        <w:jc w:val="both"/>
        <w:rPr>
          <w:rFonts w:ascii="Arial" w:hAnsi="Arial" w:cs="Arial"/>
          <w:lang w:val="en-GB"/>
        </w:rPr>
      </w:pPr>
    </w:p>
    <w:p w14:paraId="04E2F539" w14:textId="77777777" w:rsidR="00D6730A" w:rsidRPr="00051151" w:rsidRDefault="00D6730A" w:rsidP="004351D8">
      <w:pPr>
        <w:rPr>
          <w:rFonts w:ascii="Arial" w:hAnsi="Arial" w:cs="Arial"/>
          <w:lang w:val="en-GB"/>
        </w:rPr>
      </w:pPr>
      <w:r w:rsidRPr="00051151">
        <w:rPr>
          <w:rFonts w:ascii="Arial" w:hAnsi="Arial" w:cs="Arial"/>
          <w:lang w:val="en-GB"/>
        </w:rPr>
        <w:br w:type="page"/>
      </w:r>
    </w:p>
    <w:p w14:paraId="11E64135" w14:textId="77777777" w:rsidR="0068129B" w:rsidRPr="00051151" w:rsidRDefault="0068129B" w:rsidP="004351D8">
      <w:pPr>
        <w:pStyle w:val="Naslov1"/>
        <w:rPr>
          <w:lang w:val="en-GB"/>
        </w:rPr>
      </w:pPr>
      <w:bookmarkStart w:id="515" w:name="_Toc70627244"/>
      <w:bookmarkStart w:id="516" w:name="_Toc70627098"/>
      <w:bookmarkStart w:id="517" w:name="_Toc32933043"/>
      <w:bookmarkStart w:id="518" w:name="_Toc189469636"/>
      <w:bookmarkStart w:id="519" w:name="_Ref189222377"/>
      <w:bookmarkStart w:id="520" w:name="_Toc189216147"/>
      <w:bookmarkStart w:id="521" w:name="_Ref164925567"/>
      <w:bookmarkStart w:id="522" w:name="_Ref164867105"/>
      <w:bookmarkStart w:id="523" w:name="_Ref164867096"/>
      <w:bookmarkStart w:id="524" w:name="_Ref164867084"/>
      <w:bookmarkStart w:id="525" w:name="_Ref164867078"/>
      <w:bookmarkStart w:id="526" w:name="_Toc228785937"/>
      <w:bookmarkEnd w:id="512"/>
      <w:bookmarkEnd w:id="513"/>
      <w:r w:rsidRPr="00051151">
        <w:rPr>
          <w:bCs/>
          <w:lang w:val="en-GB"/>
        </w:rPr>
        <w:lastRenderedPageBreak/>
        <w:t xml:space="preserve">ASSESSMENT OF DISCRIMINATIVENESS OF </w:t>
      </w:r>
      <w:bookmarkEnd w:id="515"/>
      <w:bookmarkEnd w:id="516"/>
      <w:bookmarkEnd w:id="517"/>
      <w:r w:rsidRPr="00051151">
        <w:rPr>
          <w:bCs/>
          <w:lang w:val="en-GB"/>
        </w:rPr>
        <w:t>REGULATIONS AND REQUEST FOR REVIEW OF CONSTITUTIONALITY</w:t>
      </w:r>
      <w:bookmarkEnd w:id="518"/>
      <w:bookmarkEnd w:id="519"/>
      <w:bookmarkEnd w:id="520"/>
      <w:bookmarkEnd w:id="521"/>
      <w:bookmarkEnd w:id="522"/>
      <w:bookmarkEnd w:id="523"/>
      <w:bookmarkEnd w:id="524"/>
      <w:bookmarkEnd w:id="525"/>
      <w:bookmarkEnd w:id="526"/>
      <w:r w:rsidRPr="00051151">
        <w:rPr>
          <w:bCs/>
          <w:lang w:val="en-GB"/>
        </w:rPr>
        <w:t xml:space="preserve"> </w:t>
      </w:r>
    </w:p>
    <w:p w14:paraId="49605C41" w14:textId="77777777" w:rsidR="0068129B" w:rsidRPr="00051151" w:rsidRDefault="0068129B" w:rsidP="004351D8">
      <w:pPr>
        <w:jc w:val="both"/>
        <w:rPr>
          <w:rFonts w:ascii="Arial" w:hAnsi="Arial" w:cs="Arial"/>
          <w:sz w:val="20"/>
          <w:szCs w:val="20"/>
          <w:lang w:val="en-GB"/>
        </w:rPr>
      </w:pPr>
    </w:p>
    <w:p w14:paraId="10C006D4" w14:textId="77777777" w:rsidR="00DE437B" w:rsidRPr="00051151" w:rsidRDefault="00DE437B" w:rsidP="004351D8">
      <w:pPr>
        <w:rPr>
          <w:rFonts w:ascii="Arial" w:hAnsi="Arial" w:cs="Arial"/>
          <w:lang w:val="en-GB"/>
        </w:rPr>
      </w:pPr>
    </w:p>
    <w:p w14:paraId="31D2A4FE" w14:textId="77777777" w:rsidR="00A2432C" w:rsidRPr="00051151" w:rsidRDefault="00A2432C" w:rsidP="004351D8">
      <w:pPr>
        <w:autoSpaceDE w:val="0"/>
        <w:autoSpaceDN w:val="0"/>
        <w:adjustRightInd w:val="0"/>
        <w:jc w:val="both"/>
        <w:rPr>
          <w:rFonts w:ascii="Arial" w:eastAsia="Calibri" w:hAnsi="Arial" w:cs="Arial"/>
          <w:lang w:val="en-GB"/>
        </w:rPr>
      </w:pPr>
      <w:bookmarkStart w:id="527" w:name="_Hlk127201580"/>
      <w:r w:rsidRPr="00051151">
        <w:rPr>
          <w:rFonts w:ascii="Arial" w:eastAsia="Calibri" w:hAnsi="Arial" w:cs="Arial"/>
          <w:lang w:val="en-GB"/>
        </w:rPr>
        <w:t xml:space="preserve">Article 38 of the ZVarD grants the Advocate the authority to lodge requests for the review of the constitutionality and legality of regulations before the Constitutional Court. The Advocate exercises this authority by first assessing whether a regulation is discriminatory, before deciding whether to initiate proceedings for the review of its constitutionality or legality. </w:t>
      </w:r>
    </w:p>
    <w:p w14:paraId="79108407" w14:textId="77777777" w:rsidR="00A2432C" w:rsidRPr="00051151" w:rsidRDefault="00A2432C" w:rsidP="004351D8">
      <w:pPr>
        <w:autoSpaceDE w:val="0"/>
        <w:autoSpaceDN w:val="0"/>
        <w:adjustRightInd w:val="0"/>
        <w:jc w:val="both"/>
        <w:rPr>
          <w:rFonts w:ascii="Arial" w:eastAsia="Calibri" w:hAnsi="Arial" w:cs="Arial"/>
          <w:lang w:val="en-GB"/>
        </w:rPr>
      </w:pPr>
    </w:p>
    <w:p w14:paraId="09A605FE" w14:textId="41A4514D" w:rsidR="00A2432C" w:rsidRPr="00051151" w:rsidRDefault="00A2432C" w:rsidP="004351D8">
      <w:pPr>
        <w:autoSpaceDE w:val="0"/>
        <w:autoSpaceDN w:val="0"/>
        <w:adjustRightInd w:val="0"/>
        <w:jc w:val="both"/>
        <w:rPr>
          <w:rFonts w:ascii="Arial" w:eastAsia="Calibri" w:hAnsi="Arial" w:cs="Arial"/>
          <w:lang w:val="en-GB"/>
        </w:rPr>
      </w:pPr>
      <w:r w:rsidRPr="00051151">
        <w:rPr>
          <w:rFonts w:ascii="Arial" w:eastAsia="Calibri" w:hAnsi="Arial" w:cs="Arial"/>
          <w:lang w:val="en-GB"/>
        </w:rPr>
        <w:t>The procedure for the as</w:t>
      </w:r>
      <w:r w:rsidR="005C3B20" w:rsidRPr="00051151">
        <w:rPr>
          <w:rFonts w:ascii="Arial" w:eastAsia="Calibri" w:hAnsi="Arial" w:cs="Arial"/>
          <w:lang w:val="en-GB"/>
        </w:rPr>
        <w:t>sessment of discriminativeness</w:t>
      </w:r>
      <w:r w:rsidRPr="00051151">
        <w:rPr>
          <w:rFonts w:ascii="Arial" w:eastAsia="Calibri" w:hAnsi="Arial" w:cs="Arial"/>
          <w:lang w:val="en-GB"/>
        </w:rPr>
        <w:t xml:space="preserve"> is not an administrative procedure; it is an internal procedure designed to ensure transparency in decision-making. Based on the assessment of discriminativeness of a regulation, the Advocate either issues a recommendation for the amendment of the contested regulation or lodges with the Constitutional Court a request for the review of its constitutionality and legality.</w:t>
      </w:r>
    </w:p>
    <w:p w14:paraId="4140A815" w14:textId="77777777" w:rsidR="00A2432C" w:rsidRPr="00051151" w:rsidRDefault="00A2432C" w:rsidP="004351D8">
      <w:pPr>
        <w:autoSpaceDE w:val="0"/>
        <w:autoSpaceDN w:val="0"/>
        <w:adjustRightInd w:val="0"/>
        <w:jc w:val="both"/>
        <w:rPr>
          <w:rFonts w:ascii="Arial" w:hAnsi="Arial" w:cs="Arial"/>
          <w:color w:val="000000"/>
          <w:lang w:val="en-GB"/>
        </w:rPr>
      </w:pPr>
    </w:p>
    <w:p w14:paraId="687CFA0E" w14:textId="77777777" w:rsidR="00A2432C" w:rsidRPr="00051151" w:rsidRDefault="00A2432C"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Before assessing discriminativeness of a regulation, the Advocate conducts a preliminary assessment or analysis of that regulation. </w:t>
      </w:r>
    </w:p>
    <w:p w14:paraId="1D91CF6B" w14:textId="77777777" w:rsidR="00A2432C" w:rsidRPr="00051151" w:rsidRDefault="00A2432C" w:rsidP="004351D8">
      <w:pPr>
        <w:autoSpaceDE w:val="0"/>
        <w:autoSpaceDN w:val="0"/>
        <w:adjustRightInd w:val="0"/>
        <w:jc w:val="both"/>
        <w:rPr>
          <w:rFonts w:ascii="Arial" w:hAnsi="Arial" w:cs="Arial"/>
          <w:color w:val="000000"/>
          <w:lang w:val="en-GB"/>
        </w:rPr>
      </w:pPr>
    </w:p>
    <w:p w14:paraId="7DCEF7A9" w14:textId="77777777" w:rsidR="00A2432C" w:rsidRPr="00051151" w:rsidRDefault="00A2432C"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A provision in a regulation is considered discriminatory if, in comparable situations, it results in unequal treatment of particular groups of people on the basis of one or more personal grounds referred to in paragraph one of Article 1 of the ZVarD (gender, nationality, race or ethnic origin, language, religion or belief, disability, age, sexual orientation, gender identity and gender expression, social status, financial status, education, or any other personal ground). </w:t>
      </w:r>
    </w:p>
    <w:p w14:paraId="08000CA7" w14:textId="77777777" w:rsidR="00A2432C" w:rsidRPr="00051151" w:rsidRDefault="00A2432C" w:rsidP="004351D8">
      <w:pPr>
        <w:autoSpaceDE w:val="0"/>
        <w:autoSpaceDN w:val="0"/>
        <w:adjustRightInd w:val="0"/>
        <w:jc w:val="both"/>
        <w:rPr>
          <w:rFonts w:ascii="Arial" w:hAnsi="Arial" w:cs="Arial"/>
          <w:color w:val="000000"/>
          <w:lang w:val="en-GB"/>
        </w:rPr>
      </w:pPr>
    </w:p>
    <w:p w14:paraId="04F218B2" w14:textId="77777777" w:rsidR="00A2432C" w:rsidRPr="00051151" w:rsidRDefault="00A2432C" w:rsidP="004351D8">
      <w:pPr>
        <w:autoSpaceDE w:val="0"/>
        <w:autoSpaceDN w:val="0"/>
        <w:adjustRightInd w:val="0"/>
        <w:jc w:val="both"/>
        <w:rPr>
          <w:rFonts w:ascii="Arial" w:eastAsia="Calibri" w:hAnsi="Arial" w:cs="Arial"/>
          <w:lang w:val="en-GB"/>
        </w:rPr>
      </w:pPr>
      <w:r w:rsidRPr="00051151">
        <w:rPr>
          <w:rFonts w:ascii="Arial" w:hAnsi="Arial" w:cs="Arial"/>
          <w:color w:val="000000"/>
          <w:lang w:val="en-GB"/>
        </w:rPr>
        <w:t>Treating individuals less favourably on the basis of personal grounds may be permissible, but only in exceptional cases, where a regulation has a legitimate aim (e.g., employment policy or social policy), and the means of achieving that aim are appropriate (suitable in relation to the aim), necessary (limited to what is strictly necessary), and proportionate (following a balancing of the various rights and interests involved).</w:t>
      </w:r>
      <w:r w:rsidRPr="00051151">
        <w:rPr>
          <w:rFonts w:ascii="Arial" w:hAnsi="Arial" w:cs="Arial"/>
          <w:lang w:val="en-GB"/>
        </w:rPr>
        <w:t xml:space="preserve"> </w:t>
      </w:r>
    </w:p>
    <w:p w14:paraId="56AA16B7" w14:textId="77777777" w:rsidR="00A2432C" w:rsidRPr="00051151" w:rsidRDefault="00A2432C" w:rsidP="004351D8">
      <w:pPr>
        <w:autoSpaceDE w:val="0"/>
        <w:autoSpaceDN w:val="0"/>
        <w:adjustRightInd w:val="0"/>
        <w:jc w:val="both"/>
        <w:rPr>
          <w:rFonts w:ascii="Arial" w:eastAsia="Calibri" w:hAnsi="Arial" w:cs="Arial"/>
          <w:lang w:val="en-GB"/>
        </w:rPr>
      </w:pPr>
    </w:p>
    <w:p w14:paraId="56365135" w14:textId="77777777" w:rsidR="00A2432C" w:rsidRPr="00051151" w:rsidRDefault="00A2432C" w:rsidP="004351D8">
      <w:pPr>
        <w:jc w:val="both"/>
        <w:rPr>
          <w:rFonts w:ascii="Arial" w:eastAsia="Calibri" w:hAnsi="Arial" w:cs="Arial"/>
          <w:lang w:val="en-GB"/>
        </w:rPr>
      </w:pPr>
      <w:r w:rsidRPr="00051151">
        <w:rPr>
          <w:rFonts w:ascii="Arial" w:eastAsia="Calibri" w:hAnsi="Arial" w:cs="Arial"/>
          <w:lang w:val="en-GB"/>
        </w:rPr>
        <w:t xml:space="preserve">The Advocate conducts the assessment of discriminativeness on the initiative of a party or on its own initiative. </w:t>
      </w:r>
    </w:p>
    <w:p w14:paraId="7CD63937" w14:textId="77777777" w:rsidR="00A2432C" w:rsidRPr="00051151" w:rsidRDefault="00A2432C" w:rsidP="004351D8">
      <w:pPr>
        <w:jc w:val="both"/>
        <w:rPr>
          <w:rFonts w:ascii="Arial" w:eastAsia="Calibri" w:hAnsi="Arial" w:cs="Arial"/>
          <w:lang w:val="en-GB"/>
        </w:rPr>
      </w:pPr>
    </w:p>
    <w:tbl>
      <w:tblPr>
        <w:tblStyle w:val="Tabelamrea"/>
        <w:tblW w:w="90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A2432C" w:rsidRPr="00051151" w14:paraId="6BA21C46" w14:textId="77777777" w:rsidTr="00FA33FA">
        <w:tc>
          <w:tcPr>
            <w:tcW w:w="9062" w:type="dxa"/>
          </w:tcPr>
          <w:p w14:paraId="415DE073" w14:textId="77777777" w:rsidR="00A2432C" w:rsidRPr="00051151" w:rsidRDefault="00A2432C" w:rsidP="004351D8">
            <w:pPr>
              <w:jc w:val="both"/>
              <w:rPr>
                <w:rFonts w:ascii="Arial" w:eastAsia="Calibri" w:hAnsi="Arial" w:cs="Arial"/>
              </w:rPr>
            </w:pPr>
          </w:p>
          <w:p w14:paraId="49788427" w14:textId="7114ABF9" w:rsidR="00A2432C" w:rsidRPr="00051151" w:rsidRDefault="00A2432C" w:rsidP="004351D8">
            <w:pPr>
              <w:jc w:val="both"/>
              <w:rPr>
                <w:rFonts w:ascii="Arial" w:hAnsi="Arial" w:cs="Arial"/>
                <w:color w:val="70AD47" w:themeColor="accent6"/>
              </w:rPr>
            </w:pPr>
            <w:r w:rsidRPr="00051151">
              <w:rPr>
                <w:rFonts w:ascii="Arial" w:hAnsi="Arial" w:cs="Arial"/>
                <w:color w:val="70AD47" w:themeColor="accent6"/>
              </w:rPr>
              <w:t xml:space="preserve">If the Advocate determines that a regulation is discriminatory, it issues a recommendation for </w:t>
            </w:r>
            <w:r w:rsidR="005C3B20" w:rsidRPr="00051151">
              <w:rPr>
                <w:rFonts w:ascii="Arial" w:hAnsi="Arial" w:cs="Arial"/>
                <w:color w:val="70AD47" w:themeColor="accent6"/>
              </w:rPr>
              <w:t xml:space="preserve">its </w:t>
            </w:r>
            <w:r w:rsidR="003E1AB9" w:rsidRPr="00051151">
              <w:rPr>
                <w:rFonts w:ascii="Arial" w:hAnsi="Arial" w:cs="Arial"/>
                <w:color w:val="70AD47" w:themeColor="accent6"/>
              </w:rPr>
              <w:t xml:space="preserve"> amendment</w:t>
            </w:r>
            <w:r w:rsidRPr="00051151">
              <w:rPr>
                <w:rFonts w:ascii="Arial" w:hAnsi="Arial" w:cs="Arial"/>
                <w:color w:val="70AD47" w:themeColor="accent6"/>
              </w:rPr>
              <w:t>. Where deemed necessary, the Advocate may also lodge a request with the Constitutional Court for the review of the constitutionality of a law.</w:t>
            </w:r>
          </w:p>
          <w:p w14:paraId="2F72A6FB" w14:textId="77777777" w:rsidR="00A2432C" w:rsidRPr="00051151" w:rsidRDefault="00A2432C" w:rsidP="004351D8">
            <w:pPr>
              <w:jc w:val="both"/>
              <w:rPr>
                <w:rFonts w:ascii="Arial" w:hAnsi="Arial" w:cs="Arial"/>
                <w:color w:val="70AD47" w:themeColor="accent6"/>
              </w:rPr>
            </w:pPr>
          </w:p>
          <w:p w14:paraId="5C7CCAB7" w14:textId="77777777" w:rsidR="00A2432C" w:rsidRPr="00051151" w:rsidRDefault="00A2432C" w:rsidP="004351D8">
            <w:pPr>
              <w:jc w:val="both"/>
              <w:rPr>
                <w:rFonts w:ascii="Arial" w:hAnsi="Arial" w:cs="Arial"/>
                <w:color w:val="70AD47" w:themeColor="accent6"/>
              </w:rPr>
            </w:pPr>
            <w:r w:rsidRPr="00051151">
              <w:rPr>
                <w:rFonts w:ascii="Arial" w:hAnsi="Arial" w:cs="Arial"/>
                <w:color w:val="70AD47" w:themeColor="accent6"/>
              </w:rPr>
              <w:t>The Constitutional Court is the state authority taking a final decision on whether a particular regulation is unconstitutional.</w:t>
            </w:r>
          </w:p>
          <w:p w14:paraId="3A79BF06" w14:textId="77777777" w:rsidR="00A2432C" w:rsidRPr="00051151" w:rsidRDefault="00A2432C" w:rsidP="004351D8">
            <w:pPr>
              <w:jc w:val="both"/>
              <w:rPr>
                <w:rFonts w:ascii="Arial" w:eastAsia="Calibri" w:hAnsi="Arial" w:cs="Arial"/>
              </w:rPr>
            </w:pPr>
          </w:p>
        </w:tc>
      </w:tr>
    </w:tbl>
    <w:p w14:paraId="45239421" w14:textId="77777777" w:rsidR="0071552F" w:rsidRPr="00051151" w:rsidRDefault="0071552F" w:rsidP="004351D8">
      <w:pPr>
        <w:jc w:val="both"/>
        <w:rPr>
          <w:rFonts w:ascii="Arial" w:eastAsia="Calibri" w:hAnsi="Arial" w:cs="Arial"/>
          <w:lang w:val="en-GB"/>
        </w:rPr>
      </w:pPr>
    </w:p>
    <w:p w14:paraId="00F682A5" w14:textId="77777777" w:rsidR="0071552F" w:rsidRPr="00051151" w:rsidRDefault="0071552F" w:rsidP="004351D8">
      <w:pPr>
        <w:rPr>
          <w:rFonts w:ascii="Arial" w:eastAsia="Calibri" w:hAnsi="Arial" w:cs="Arial"/>
          <w:lang w:val="en-GB"/>
        </w:rPr>
      </w:pPr>
      <w:r w:rsidRPr="00051151">
        <w:rPr>
          <w:rFonts w:ascii="Arial" w:eastAsia="Calibri" w:hAnsi="Arial" w:cs="Arial"/>
          <w:lang w:val="en-GB"/>
        </w:rPr>
        <w:br w:type="page"/>
      </w:r>
    </w:p>
    <w:p w14:paraId="0BFEA074" w14:textId="77777777" w:rsidR="00C81788" w:rsidRPr="00051151" w:rsidRDefault="00C81788" w:rsidP="004351D8">
      <w:pPr>
        <w:pStyle w:val="Naslov2"/>
        <w:rPr>
          <w:lang w:val="en-GB"/>
        </w:rPr>
      </w:pPr>
      <w:bookmarkStart w:id="528" w:name="_Toc189469638"/>
      <w:bookmarkStart w:id="529" w:name="_Toc189216149"/>
      <w:bookmarkStart w:id="530" w:name="_Toc228785938"/>
      <w:r w:rsidRPr="00051151">
        <w:rPr>
          <w:lang w:val="en-GB"/>
        </w:rPr>
        <w:lastRenderedPageBreak/>
        <w:t>Statistics of assessments of discriminativeness of regulations</w:t>
      </w:r>
      <w:bookmarkEnd w:id="528"/>
      <w:bookmarkEnd w:id="529"/>
      <w:bookmarkEnd w:id="530"/>
    </w:p>
    <w:p w14:paraId="425E3192" w14:textId="77777777" w:rsidR="00C81788" w:rsidRPr="00051151" w:rsidRDefault="00C81788" w:rsidP="004351D8">
      <w:pPr>
        <w:jc w:val="both"/>
        <w:rPr>
          <w:rFonts w:ascii="Arial" w:eastAsia="Calibri" w:hAnsi="Arial" w:cs="Arial"/>
          <w:lang w:val="en-GB"/>
        </w:rPr>
      </w:pPr>
      <w:bookmarkStart w:id="531" w:name="_Hlk93063884"/>
    </w:p>
    <w:p w14:paraId="552331F1" w14:textId="77777777" w:rsidR="005A1B16" w:rsidRPr="00051151" w:rsidRDefault="005A1B16"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In 2025, the Advocate conducted 28 assessments of discriminativeness of regulations; 15 of these assessments were completed, while the remaining 13 were carried over to 2026 for further consideration.  </w:t>
      </w:r>
    </w:p>
    <w:p w14:paraId="423FDB05" w14:textId="77777777" w:rsidR="005A1B16" w:rsidRPr="00051151" w:rsidRDefault="005A1B16" w:rsidP="004351D8">
      <w:pPr>
        <w:autoSpaceDE w:val="0"/>
        <w:autoSpaceDN w:val="0"/>
        <w:adjustRightInd w:val="0"/>
        <w:jc w:val="both"/>
        <w:rPr>
          <w:rFonts w:ascii="Arial" w:hAnsi="Arial" w:cs="Arial"/>
          <w:color w:val="000000"/>
          <w:highlight w:val="yellow"/>
          <w:lang w:val="en-GB"/>
        </w:rPr>
      </w:pPr>
    </w:p>
    <w:p w14:paraId="26C21AF2" w14:textId="21802C51" w:rsidR="005A1B16" w:rsidRPr="00051151" w:rsidRDefault="005A1B16" w:rsidP="004351D8">
      <w:pPr>
        <w:autoSpaceDE w:val="0"/>
        <w:autoSpaceDN w:val="0"/>
        <w:adjustRightInd w:val="0"/>
        <w:jc w:val="both"/>
        <w:rPr>
          <w:rFonts w:ascii="Arial" w:eastAsia="Calibri" w:hAnsi="Arial" w:cs="Arial"/>
          <w:lang w:val="en-GB"/>
        </w:rPr>
      </w:pPr>
      <w:r w:rsidRPr="00051151">
        <w:rPr>
          <w:rFonts w:ascii="Arial" w:eastAsia="Calibri" w:hAnsi="Arial" w:cs="Arial"/>
          <w:lang w:val="en-GB"/>
        </w:rPr>
        <w:t>In one case</w:t>
      </w:r>
      <w:r w:rsidR="00820223" w:rsidRPr="00051151">
        <w:rPr>
          <w:rFonts w:ascii="Arial" w:eastAsia="Calibri" w:hAnsi="Arial" w:cs="Arial"/>
          <w:lang w:val="en-GB"/>
        </w:rPr>
        <w:t xml:space="preserve"> closed</w:t>
      </w:r>
      <w:r w:rsidRPr="00051151">
        <w:rPr>
          <w:rFonts w:ascii="Arial" w:eastAsia="Calibri" w:hAnsi="Arial" w:cs="Arial"/>
          <w:lang w:val="en-GB"/>
        </w:rPr>
        <w:t xml:space="preserve">, the Advocate assessed that a regulation was discriminatory and issued an assessment of discriminativeness together with a recommendation. </w:t>
      </w:r>
    </w:p>
    <w:p w14:paraId="7F907E5E" w14:textId="77777777" w:rsidR="005A1B16" w:rsidRPr="00051151" w:rsidRDefault="005A1B16" w:rsidP="004351D8">
      <w:pPr>
        <w:jc w:val="both"/>
        <w:rPr>
          <w:rFonts w:ascii="Arial" w:eastAsia="Calibri" w:hAnsi="Arial" w:cs="Arial"/>
          <w:lang w:val="en-GB"/>
        </w:rPr>
      </w:pPr>
    </w:p>
    <w:p w14:paraId="654CCEC9" w14:textId="77777777" w:rsidR="005A1B16" w:rsidRPr="00051151" w:rsidRDefault="005A1B16" w:rsidP="004351D8">
      <w:pPr>
        <w:jc w:val="both"/>
        <w:rPr>
          <w:rFonts w:ascii="Arial" w:hAnsi="Arial" w:cs="Arial"/>
          <w:lang w:val="en-GB"/>
        </w:rPr>
      </w:pPr>
      <w:r w:rsidRPr="00051151">
        <w:rPr>
          <w:rFonts w:ascii="Arial" w:eastAsia="Calibri" w:hAnsi="Arial" w:cs="Arial"/>
          <w:lang w:val="en-GB"/>
        </w:rPr>
        <w:t>In 13 cases, no assessment of discriminativeness was initiated, while in one case, the Advocate discontinued the assessment procedure and issued a recommendation. Additionally, a recommendation was also issued in one of the cases, in which no assessment of discriminativeness of a regulation had been initiated.</w:t>
      </w:r>
    </w:p>
    <w:p w14:paraId="4EA5F1ED" w14:textId="77777777" w:rsidR="005A1B16" w:rsidRPr="00051151" w:rsidRDefault="005A1B16" w:rsidP="004351D8">
      <w:pPr>
        <w:jc w:val="both"/>
        <w:rPr>
          <w:rFonts w:ascii="Arial" w:eastAsia="Calibri" w:hAnsi="Arial" w:cs="Arial"/>
          <w:lang w:val="en-GB"/>
        </w:rPr>
      </w:pPr>
    </w:p>
    <w:p w14:paraId="4F3EE312" w14:textId="77777777" w:rsidR="005A1B16" w:rsidRPr="00051151" w:rsidRDefault="005A1B16"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As at 31 December 2025, 13 assessments of discriminativeness were under consideration.</w:t>
      </w:r>
    </w:p>
    <w:p w14:paraId="13766D00" w14:textId="77777777" w:rsidR="005A1B16" w:rsidRPr="00051151" w:rsidRDefault="005A1B16" w:rsidP="0052597D">
      <w:pPr>
        <w:rPr>
          <w:rFonts w:ascii="Arial" w:hAnsi="Arial" w:cs="Arial"/>
          <w:b/>
          <w:highlight w:val="yellow"/>
          <w:lang w:val="en-GB"/>
        </w:rPr>
      </w:pPr>
    </w:p>
    <w:p w14:paraId="414056E4" w14:textId="77777777" w:rsidR="005A1B16" w:rsidRPr="00051151" w:rsidRDefault="005A1B16" w:rsidP="004351D8">
      <w:pPr>
        <w:jc w:val="center"/>
        <w:rPr>
          <w:rFonts w:ascii="Arial" w:hAnsi="Arial" w:cs="Arial"/>
          <w:b/>
          <w:lang w:val="en-GB"/>
        </w:rPr>
      </w:pPr>
      <w:r w:rsidRPr="00051151">
        <w:rPr>
          <w:rFonts w:ascii="Arial" w:hAnsi="Arial" w:cs="Arial"/>
          <w:b/>
          <w:bCs/>
          <w:lang w:val="en-GB"/>
        </w:rPr>
        <w:t>Graphical presentation of statistics on assessments of discriminativeness of regulations in 2025</w:t>
      </w:r>
    </w:p>
    <w:p w14:paraId="5C524404" w14:textId="77777777" w:rsidR="005A1B16" w:rsidRPr="00051151" w:rsidRDefault="005A1B16" w:rsidP="004351D8">
      <w:pPr>
        <w:rPr>
          <w:rFonts w:ascii="Arial" w:hAnsi="Arial" w:cs="Arial"/>
          <w:b/>
          <w:highlight w:val="yellow"/>
          <w:lang w:val="en-GB"/>
        </w:rPr>
      </w:pPr>
    </w:p>
    <w:tbl>
      <w:tblPr>
        <w:tblStyle w:val="Tabelamrea1"/>
        <w:tblW w:w="9062" w:type="dxa"/>
        <w:tblLook w:val="04A0" w:firstRow="1" w:lastRow="0" w:firstColumn="1" w:lastColumn="0" w:noHBand="0" w:noVBand="1"/>
      </w:tblPr>
      <w:tblGrid>
        <w:gridCol w:w="2006"/>
        <w:gridCol w:w="345"/>
        <w:gridCol w:w="2007"/>
        <w:gridCol w:w="345"/>
        <w:gridCol w:w="2007"/>
        <w:gridCol w:w="345"/>
        <w:gridCol w:w="2007"/>
      </w:tblGrid>
      <w:tr w:rsidR="005A1B16" w:rsidRPr="00051151" w14:paraId="23FA2ABE" w14:textId="77777777" w:rsidTr="00ED7D6E">
        <w:trPr>
          <w:trHeight w:val="1144"/>
        </w:trPr>
        <w:tc>
          <w:tcPr>
            <w:tcW w:w="2006" w:type="dxa"/>
          </w:tcPr>
          <w:p w14:paraId="5B082977" w14:textId="77777777" w:rsidR="005A1B16" w:rsidRPr="00051151" w:rsidRDefault="005A1B16" w:rsidP="004351D8">
            <w:pPr>
              <w:jc w:val="center"/>
              <w:rPr>
                <w:rFonts w:ascii="Arial" w:eastAsia="Calibri" w:hAnsi="Arial" w:cs="Arial"/>
                <w:sz w:val="22"/>
                <w:szCs w:val="22"/>
              </w:rPr>
            </w:pPr>
            <w:bookmarkStart w:id="532" w:name="_Hlk93062104"/>
          </w:p>
          <w:p w14:paraId="632B962A"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sz w:val="22"/>
                <w:szCs w:val="22"/>
              </w:rPr>
              <w:t>Number of assessments of discriminativeness of regulations under consideration as at 31 December 2024</w:t>
            </w:r>
          </w:p>
          <w:p w14:paraId="1A2CC498" w14:textId="77777777" w:rsidR="005A1B16" w:rsidRPr="00051151" w:rsidRDefault="005A1B16" w:rsidP="004351D8">
            <w:pPr>
              <w:jc w:val="center"/>
              <w:rPr>
                <w:rFonts w:ascii="Arial" w:eastAsia="Calibri" w:hAnsi="Arial" w:cs="Arial"/>
                <w:sz w:val="22"/>
                <w:szCs w:val="22"/>
              </w:rPr>
            </w:pPr>
          </w:p>
          <w:p w14:paraId="427EADF2" w14:textId="77777777" w:rsidR="005A1B16" w:rsidRPr="00051151" w:rsidRDefault="005A1B16" w:rsidP="004351D8">
            <w:pPr>
              <w:jc w:val="center"/>
              <w:rPr>
                <w:rFonts w:ascii="Arial" w:eastAsia="Calibri" w:hAnsi="Arial" w:cs="Arial"/>
                <w:b/>
                <w:bCs/>
                <w:sz w:val="22"/>
                <w:szCs w:val="22"/>
              </w:rPr>
            </w:pPr>
            <w:r w:rsidRPr="00051151">
              <w:rPr>
                <w:rFonts w:ascii="Arial" w:eastAsia="Calibri" w:hAnsi="Arial" w:cs="Arial"/>
                <w:b/>
                <w:bCs/>
                <w:sz w:val="22"/>
                <w:szCs w:val="22"/>
              </w:rPr>
              <w:t>10</w:t>
            </w:r>
          </w:p>
        </w:tc>
        <w:tc>
          <w:tcPr>
            <w:tcW w:w="345" w:type="dxa"/>
            <w:tcBorders>
              <w:top w:val="nil"/>
              <w:bottom w:val="nil"/>
            </w:tcBorders>
          </w:tcPr>
          <w:p w14:paraId="10E3F5A2" w14:textId="77777777" w:rsidR="005A1B16" w:rsidRPr="00051151" w:rsidRDefault="005A1B16" w:rsidP="004351D8">
            <w:pPr>
              <w:jc w:val="center"/>
              <w:rPr>
                <w:rFonts w:ascii="Arial" w:eastAsia="Calibri" w:hAnsi="Arial" w:cs="Arial"/>
                <w:sz w:val="22"/>
                <w:szCs w:val="22"/>
              </w:rPr>
            </w:pPr>
          </w:p>
          <w:p w14:paraId="1452FDBA" w14:textId="77777777" w:rsidR="005A1B16" w:rsidRPr="00051151" w:rsidRDefault="005A1B16" w:rsidP="004351D8">
            <w:pPr>
              <w:jc w:val="center"/>
              <w:rPr>
                <w:rFonts w:ascii="Arial" w:eastAsia="Calibri" w:hAnsi="Arial" w:cs="Arial"/>
                <w:b/>
                <w:sz w:val="22"/>
                <w:szCs w:val="22"/>
              </w:rPr>
            </w:pPr>
          </w:p>
          <w:p w14:paraId="4EDC930C" w14:textId="77777777" w:rsidR="005A1B16" w:rsidRPr="00051151" w:rsidRDefault="005A1B16" w:rsidP="004351D8">
            <w:pPr>
              <w:jc w:val="center"/>
              <w:rPr>
                <w:rFonts w:ascii="Arial" w:eastAsia="Calibri" w:hAnsi="Arial" w:cs="Arial"/>
                <w:b/>
                <w:sz w:val="22"/>
                <w:szCs w:val="22"/>
              </w:rPr>
            </w:pPr>
          </w:p>
          <w:p w14:paraId="7F022253" w14:textId="77777777" w:rsidR="005A1B16" w:rsidRPr="00051151" w:rsidRDefault="005A1B16" w:rsidP="004351D8">
            <w:pPr>
              <w:jc w:val="center"/>
              <w:rPr>
                <w:rFonts w:ascii="Arial" w:eastAsia="Calibri" w:hAnsi="Arial" w:cs="Arial"/>
                <w:b/>
                <w:sz w:val="22"/>
                <w:szCs w:val="22"/>
              </w:rPr>
            </w:pPr>
          </w:p>
          <w:p w14:paraId="0FEBCABC" w14:textId="77777777" w:rsidR="005A1B16" w:rsidRPr="00051151" w:rsidRDefault="005A1B16" w:rsidP="004351D8">
            <w:pPr>
              <w:jc w:val="center"/>
              <w:rPr>
                <w:rFonts w:ascii="Arial" w:eastAsia="Calibri" w:hAnsi="Arial" w:cs="Arial"/>
                <w:b/>
                <w:sz w:val="22"/>
                <w:szCs w:val="22"/>
              </w:rPr>
            </w:pPr>
          </w:p>
          <w:p w14:paraId="63CD3615" w14:textId="77777777" w:rsidR="005A1B16" w:rsidRPr="00051151" w:rsidRDefault="005A1B16" w:rsidP="004351D8">
            <w:pPr>
              <w:jc w:val="center"/>
              <w:rPr>
                <w:rFonts w:ascii="Arial" w:eastAsia="Calibri" w:hAnsi="Arial" w:cs="Arial"/>
                <w:b/>
                <w:sz w:val="22"/>
                <w:szCs w:val="22"/>
              </w:rPr>
            </w:pPr>
          </w:p>
          <w:p w14:paraId="52A0AEC7" w14:textId="77777777" w:rsidR="005A1B16" w:rsidRPr="00051151" w:rsidRDefault="005A1B16" w:rsidP="004351D8">
            <w:pPr>
              <w:jc w:val="center"/>
              <w:rPr>
                <w:rFonts w:ascii="Arial" w:eastAsia="Calibri" w:hAnsi="Arial" w:cs="Arial"/>
                <w:b/>
                <w:sz w:val="22"/>
                <w:szCs w:val="22"/>
              </w:rPr>
            </w:pPr>
          </w:p>
          <w:p w14:paraId="795DD863" w14:textId="77777777" w:rsidR="005A1B16" w:rsidRPr="00051151" w:rsidRDefault="005A1B16"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2007" w:type="dxa"/>
          </w:tcPr>
          <w:p w14:paraId="204354D7" w14:textId="77777777" w:rsidR="005A1B16" w:rsidRPr="00051151" w:rsidRDefault="005A1B16" w:rsidP="004351D8">
            <w:pPr>
              <w:jc w:val="center"/>
              <w:rPr>
                <w:rFonts w:ascii="Arial" w:eastAsia="Calibri" w:hAnsi="Arial" w:cs="Arial"/>
                <w:sz w:val="22"/>
                <w:szCs w:val="22"/>
              </w:rPr>
            </w:pPr>
          </w:p>
          <w:p w14:paraId="521A6DC8" w14:textId="733FCFF9" w:rsidR="005A1B16" w:rsidRPr="00051151" w:rsidRDefault="005A1B16" w:rsidP="004351D8">
            <w:pPr>
              <w:jc w:val="center"/>
              <w:rPr>
                <w:rFonts w:ascii="Arial" w:eastAsia="Calibri" w:hAnsi="Arial" w:cs="Arial"/>
                <w:sz w:val="22"/>
                <w:szCs w:val="22"/>
              </w:rPr>
            </w:pPr>
            <w:r w:rsidRPr="00051151">
              <w:rPr>
                <w:rFonts w:ascii="Arial" w:eastAsia="Calibri" w:hAnsi="Arial" w:cs="Arial"/>
                <w:sz w:val="22"/>
                <w:szCs w:val="22"/>
              </w:rPr>
              <w:t xml:space="preserve">Number of </w:t>
            </w:r>
            <w:r w:rsidR="00785216" w:rsidRPr="00051151">
              <w:rPr>
                <w:rFonts w:ascii="Arial" w:eastAsia="Calibri" w:hAnsi="Arial" w:cs="Arial"/>
                <w:sz w:val="22"/>
                <w:szCs w:val="22"/>
              </w:rPr>
              <w:t>initiatives</w:t>
            </w:r>
            <w:r w:rsidRPr="00051151">
              <w:rPr>
                <w:rFonts w:ascii="Arial" w:eastAsia="Calibri" w:hAnsi="Arial" w:cs="Arial"/>
                <w:sz w:val="22"/>
                <w:szCs w:val="22"/>
              </w:rPr>
              <w:t xml:space="preserve"> received for assessments of discriminativeness</w:t>
            </w:r>
          </w:p>
          <w:p w14:paraId="5AF27BE7" w14:textId="77777777" w:rsidR="005A1B16" w:rsidRPr="00051151" w:rsidRDefault="005A1B16" w:rsidP="004351D8">
            <w:pPr>
              <w:jc w:val="center"/>
              <w:rPr>
                <w:rFonts w:ascii="Arial" w:eastAsia="Calibri" w:hAnsi="Arial" w:cs="Arial"/>
                <w:b/>
                <w:sz w:val="22"/>
                <w:szCs w:val="22"/>
              </w:rPr>
            </w:pPr>
            <w:r w:rsidRPr="00051151">
              <w:rPr>
                <w:rFonts w:ascii="Arial" w:eastAsia="Calibri" w:hAnsi="Arial" w:cs="Arial"/>
                <w:sz w:val="22"/>
                <w:szCs w:val="22"/>
              </w:rPr>
              <w:t>of regulations in 2025</w:t>
            </w:r>
          </w:p>
          <w:p w14:paraId="23883C7D" w14:textId="77777777" w:rsidR="005A1B16" w:rsidRPr="00051151" w:rsidRDefault="005A1B16" w:rsidP="004351D8">
            <w:pPr>
              <w:rPr>
                <w:rFonts w:ascii="Arial" w:eastAsia="Calibri" w:hAnsi="Arial" w:cs="Arial"/>
                <w:b/>
                <w:sz w:val="22"/>
                <w:szCs w:val="22"/>
              </w:rPr>
            </w:pPr>
          </w:p>
          <w:p w14:paraId="3C854CA5" w14:textId="77777777" w:rsidR="005A1B16" w:rsidRPr="00051151" w:rsidRDefault="005A1B16" w:rsidP="004351D8">
            <w:pPr>
              <w:jc w:val="center"/>
              <w:rPr>
                <w:rFonts w:ascii="Arial" w:eastAsia="Calibri" w:hAnsi="Arial" w:cs="Arial"/>
                <w:b/>
                <w:sz w:val="22"/>
                <w:szCs w:val="22"/>
              </w:rPr>
            </w:pPr>
            <w:r w:rsidRPr="00051151">
              <w:rPr>
                <w:rFonts w:ascii="Arial" w:eastAsia="Calibri" w:hAnsi="Arial" w:cs="Arial"/>
                <w:b/>
                <w:bCs/>
                <w:sz w:val="22"/>
                <w:szCs w:val="22"/>
              </w:rPr>
              <w:ptab w:relativeTo="margin" w:alignment="left" w:leader="none"/>
            </w:r>
          </w:p>
          <w:p w14:paraId="60DA297C"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b/>
                <w:bCs/>
                <w:sz w:val="22"/>
                <w:szCs w:val="22"/>
              </w:rPr>
              <w:t>18</w:t>
            </w:r>
          </w:p>
          <w:p w14:paraId="2C766831" w14:textId="77777777" w:rsidR="005A1B16" w:rsidRPr="00051151" w:rsidRDefault="005A1B16" w:rsidP="004351D8">
            <w:pPr>
              <w:jc w:val="center"/>
              <w:rPr>
                <w:rFonts w:ascii="Arial" w:eastAsia="Calibri" w:hAnsi="Arial" w:cs="Arial"/>
                <w:sz w:val="22"/>
                <w:szCs w:val="22"/>
              </w:rPr>
            </w:pPr>
          </w:p>
        </w:tc>
        <w:tc>
          <w:tcPr>
            <w:tcW w:w="345" w:type="dxa"/>
            <w:tcBorders>
              <w:top w:val="nil"/>
              <w:bottom w:val="nil"/>
            </w:tcBorders>
          </w:tcPr>
          <w:p w14:paraId="5587FA17" w14:textId="77777777" w:rsidR="005A1B16" w:rsidRPr="00051151" w:rsidRDefault="005A1B16" w:rsidP="004351D8">
            <w:pPr>
              <w:jc w:val="center"/>
              <w:rPr>
                <w:rFonts w:ascii="Arial" w:eastAsia="Calibri" w:hAnsi="Arial" w:cs="Arial"/>
                <w:sz w:val="22"/>
                <w:szCs w:val="22"/>
              </w:rPr>
            </w:pPr>
          </w:p>
          <w:p w14:paraId="5C921979" w14:textId="77777777" w:rsidR="005A1B16" w:rsidRPr="00051151" w:rsidRDefault="005A1B16" w:rsidP="004351D8">
            <w:pPr>
              <w:jc w:val="center"/>
              <w:rPr>
                <w:rFonts w:ascii="Arial" w:eastAsia="Calibri" w:hAnsi="Arial" w:cs="Arial"/>
                <w:sz w:val="22"/>
                <w:szCs w:val="22"/>
              </w:rPr>
            </w:pPr>
          </w:p>
          <w:p w14:paraId="6BE81DFB" w14:textId="77777777" w:rsidR="005A1B16" w:rsidRPr="00051151" w:rsidRDefault="005A1B16" w:rsidP="004351D8">
            <w:pPr>
              <w:jc w:val="center"/>
              <w:rPr>
                <w:rFonts w:ascii="Arial" w:eastAsia="Calibri" w:hAnsi="Arial" w:cs="Arial"/>
                <w:b/>
                <w:sz w:val="22"/>
                <w:szCs w:val="22"/>
              </w:rPr>
            </w:pPr>
          </w:p>
          <w:p w14:paraId="42D31D05" w14:textId="77777777" w:rsidR="005A1B16" w:rsidRPr="00051151" w:rsidRDefault="005A1B16" w:rsidP="004351D8">
            <w:pPr>
              <w:jc w:val="center"/>
              <w:rPr>
                <w:rFonts w:ascii="Arial" w:eastAsia="Calibri" w:hAnsi="Arial" w:cs="Arial"/>
                <w:b/>
                <w:sz w:val="22"/>
                <w:szCs w:val="22"/>
              </w:rPr>
            </w:pPr>
          </w:p>
          <w:p w14:paraId="380D25F4" w14:textId="77777777" w:rsidR="005A1B16" w:rsidRPr="00051151" w:rsidRDefault="005A1B16" w:rsidP="004351D8">
            <w:pPr>
              <w:jc w:val="center"/>
              <w:rPr>
                <w:rFonts w:ascii="Arial" w:eastAsia="Calibri" w:hAnsi="Arial" w:cs="Arial"/>
                <w:b/>
                <w:sz w:val="22"/>
                <w:szCs w:val="22"/>
              </w:rPr>
            </w:pPr>
          </w:p>
          <w:p w14:paraId="6B75D303" w14:textId="77777777" w:rsidR="005A1B16" w:rsidRPr="00051151" w:rsidRDefault="005A1B16" w:rsidP="004351D8">
            <w:pPr>
              <w:jc w:val="center"/>
              <w:rPr>
                <w:rFonts w:ascii="Arial" w:eastAsia="Calibri" w:hAnsi="Arial" w:cs="Arial"/>
                <w:b/>
                <w:sz w:val="22"/>
                <w:szCs w:val="22"/>
              </w:rPr>
            </w:pPr>
          </w:p>
          <w:p w14:paraId="222CFDF9" w14:textId="77777777" w:rsidR="005A1B16" w:rsidRPr="00051151" w:rsidRDefault="005A1B16" w:rsidP="004351D8">
            <w:pPr>
              <w:jc w:val="center"/>
              <w:rPr>
                <w:rFonts w:ascii="Arial" w:eastAsia="Calibri" w:hAnsi="Arial" w:cs="Arial"/>
                <w:b/>
                <w:sz w:val="22"/>
                <w:szCs w:val="22"/>
              </w:rPr>
            </w:pPr>
          </w:p>
          <w:p w14:paraId="3317F1E1" w14:textId="77777777" w:rsidR="005A1B16" w:rsidRPr="00051151" w:rsidRDefault="005A1B16"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2007" w:type="dxa"/>
          </w:tcPr>
          <w:p w14:paraId="38A715F6" w14:textId="77777777" w:rsidR="005A1B16" w:rsidRPr="00051151" w:rsidRDefault="005A1B16" w:rsidP="004351D8">
            <w:pPr>
              <w:jc w:val="center"/>
              <w:rPr>
                <w:rFonts w:ascii="Arial" w:eastAsia="Calibri" w:hAnsi="Arial" w:cs="Arial"/>
                <w:sz w:val="22"/>
                <w:szCs w:val="22"/>
              </w:rPr>
            </w:pPr>
          </w:p>
          <w:p w14:paraId="7D02544E"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sz w:val="22"/>
                <w:szCs w:val="22"/>
              </w:rPr>
              <w:t>Number of assessments of discriminativeness</w:t>
            </w:r>
          </w:p>
          <w:p w14:paraId="5D6941A6"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sz w:val="22"/>
                <w:szCs w:val="22"/>
              </w:rPr>
              <w:t>of regulations completed in 2025</w:t>
            </w:r>
          </w:p>
          <w:p w14:paraId="2A086D53" w14:textId="77777777" w:rsidR="005A1B16" w:rsidRPr="00051151" w:rsidRDefault="005A1B16" w:rsidP="004351D8">
            <w:pPr>
              <w:jc w:val="center"/>
              <w:rPr>
                <w:rFonts w:ascii="Arial" w:eastAsia="Calibri" w:hAnsi="Arial" w:cs="Arial"/>
                <w:b/>
                <w:sz w:val="22"/>
                <w:szCs w:val="22"/>
              </w:rPr>
            </w:pPr>
          </w:p>
          <w:p w14:paraId="2056D1D6"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b/>
                <w:bCs/>
                <w:sz w:val="22"/>
                <w:szCs w:val="22"/>
              </w:rPr>
              <w:t>15</w:t>
            </w:r>
          </w:p>
        </w:tc>
        <w:tc>
          <w:tcPr>
            <w:tcW w:w="345" w:type="dxa"/>
            <w:tcBorders>
              <w:top w:val="nil"/>
              <w:bottom w:val="nil"/>
            </w:tcBorders>
          </w:tcPr>
          <w:p w14:paraId="3DBCB990" w14:textId="77777777" w:rsidR="005A1B16" w:rsidRPr="00051151" w:rsidRDefault="005A1B16" w:rsidP="004351D8">
            <w:pPr>
              <w:jc w:val="center"/>
              <w:rPr>
                <w:rFonts w:ascii="Arial" w:eastAsia="Calibri" w:hAnsi="Arial" w:cs="Arial"/>
                <w:sz w:val="22"/>
                <w:szCs w:val="22"/>
              </w:rPr>
            </w:pPr>
          </w:p>
          <w:p w14:paraId="0C279358" w14:textId="77777777" w:rsidR="005A1B16" w:rsidRPr="00051151" w:rsidRDefault="005A1B16" w:rsidP="004351D8">
            <w:pPr>
              <w:jc w:val="center"/>
              <w:rPr>
                <w:rFonts w:ascii="Arial" w:eastAsia="Calibri" w:hAnsi="Arial" w:cs="Arial"/>
                <w:sz w:val="22"/>
                <w:szCs w:val="22"/>
              </w:rPr>
            </w:pPr>
          </w:p>
          <w:p w14:paraId="654C5C20" w14:textId="77777777" w:rsidR="005A1B16" w:rsidRPr="00051151" w:rsidRDefault="005A1B16" w:rsidP="004351D8">
            <w:pPr>
              <w:jc w:val="center"/>
              <w:rPr>
                <w:rFonts w:ascii="Arial" w:eastAsia="Calibri" w:hAnsi="Arial" w:cs="Arial"/>
                <w:b/>
                <w:sz w:val="22"/>
                <w:szCs w:val="22"/>
              </w:rPr>
            </w:pPr>
          </w:p>
          <w:p w14:paraId="3D772A91" w14:textId="77777777" w:rsidR="005A1B16" w:rsidRPr="00051151" w:rsidRDefault="005A1B16" w:rsidP="004351D8">
            <w:pPr>
              <w:jc w:val="center"/>
              <w:rPr>
                <w:rFonts w:ascii="Arial" w:eastAsia="Calibri" w:hAnsi="Arial" w:cs="Arial"/>
                <w:b/>
                <w:sz w:val="22"/>
                <w:szCs w:val="22"/>
              </w:rPr>
            </w:pPr>
          </w:p>
          <w:p w14:paraId="1FA8C895" w14:textId="77777777" w:rsidR="005A1B16" w:rsidRPr="00051151" w:rsidRDefault="005A1B16" w:rsidP="004351D8">
            <w:pPr>
              <w:jc w:val="center"/>
              <w:rPr>
                <w:rFonts w:ascii="Arial" w:eastAsia="Calibri" w:hAnsi="Arial" w:cs="Arial"/>
                <w:b/>
                <w:sz w:val="22"/>
                <w:szCs w:val="22"/>
              </w:rPr>
            </w:pPr>
          </w:p>
          <w:p w14:paraId="2923AFAE" w14:textId="77777777" w:rsidR="005A1B16" w:rsidRPr="00051151" w:rsidRDefault="005A1B16" w:rsidP="004351D8">
            <w:pPr>
              <w:jc w:val="center"/>
              <w:rPr>
                <w:rFonts w:ascii="Arial" w:eastAsia="Calibri" w:hAnsi="Arial" w:cs="Arial"/>
                <w:b/>
                <w:sz w:val="22"/>
                <w:szCs w:val="22"/>
              </w:rPr>
            </w:pPr>
          </w:p>
          <w:p w14:paraId="59177EDA" w14:textId="77777777" w:rsidR="005A1B16" w:rsidRPr="00051151" w:rsidRDefault="005A1B16" w:rsidP="004351D8">
            <w:pPr>
              <w:jc w:val="center"/>
              <w:rPr>
                <w:rFonts w:ascii="Arial" w:eastAsia="Calibri" w:hAnsi="Arial" w:cs="Arial"/>
                <w:b/>
                <w:sz w:val="22"/>
                <w:szCs w:val="22"/>
              </w:rPr>
            </w:pPr>
          </w:p>
          <w:p w14:paraId="756A4676" w14:textId="77777777" w:rsidR="005A1B16" w:rsidRPr="00051151" w:rsidRDefault="005A1B16" w:rsidP="004351D8">
            <w:pPr>
              <w:jc w:val="center"/>
              <w:rPr>
                <w:rFonts w:ascii="Arial" w:eastAsia="Calibri" w:hAnsi="Arial" w:cs="Arial"/>
                <w:b/>
                <w:sz w:val="22"/>
                <w:szCs w:val="22"/>
              </w:rPr>
            </w:pPr>
            <w:r w:rsidRPr="00051151">
              <w:rPr>
                <w:rFonts w:ascii="Arial" w:eastAsia="Calibri" w:hAnsi="Arial" w:cs="Arial"/>
                <w:b/>
                <w:bCs/>
                <w:sz w:val="22"/>
                <w:szCs w:val="22"/>
              </w:rPr>
              <w:t>+</w:t>
            </w:r>
          </w:p>
        </w:tc>
        <w:tc>
          <w:tcPr>
            <w:tcW w:w="2007" w:type="dxa"/>
          </w:tcPr>
          <w:p w14:paraId="091E11D5" w14:textId="77777777" w:rsidR="005A1B16" w:rsidRPr="00051151" w:rsidRDefault="005A1B16" w:rsidP="004351D8">
            <w:pPr>
              <w:jc w:val="center"/>
              <w:rPr>
                <w:rFonts w:ascii="Arial" w:eastAsia="Calibri" w:hAnsi="Arial" w:cs="Arial"/>
                <w:sz w:val="22"/>
                <w:szCs w:val="22"/>
              </w:rPr>
            </w:pPr>
          </w:p>
          <w:p w14:paraId="619EE0AF"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sz w:val="22"/>
                <w:szCs w:val="22"/>
              </w:rPr>
              <w:t>Number of assessments of discriminativeness</w:t>
            </w:r>
          </w:p>
          <w:p w14:paraId="271E7E48"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sz w:val="22"/>
                <w:szCs w:val="22"/>
              </w:rPr>
              <w:t>of regulations still under consideration as at 31 December 2025</w:t>
            </w:r>
          </w:p>
          <w:p w14:paraId="57DF486D" w14:textId="77777777" w:rsidR="005A1B16" w:rsidRPr="00051151" w:rsidRDefault="005A1B16" w:rsidP="004351D8">
            <w:pPr>
              <w:jc w:val="center"/>
              <w:rPr>
                <w:rFonts w:ascii="Arial" w:eastAsia="Calibri" w:hAnsi="Arial" w:cs="Arial"/>
                <w:sz w:val="22"/>
                <w:szCs w:val="22"/>
              </w:rPr>
            </w:pPr>
          </w:p>
          <w:p w14:paraId="2BEA6740" w14:textId="77777777" w:rsidR="005A1B16" w:rsidRPr="00051151" w:rsidRDefault="005A1B16" w:rsidP="004351D8">
            <w:pPr>
              <w:jc w:val="center"/>
              <w:rPr>
                <w:rFonts w:ascii="Arial" w:eastAsia="Calibri" w:hAnsi="Arial" w:cs="Arial"/>
                <w:sz w:val="22"/>
                <w:szCs w:val="22"/>
              </w:rPr>
            </w:pPr>
            <w:r w:rsidRPr="00051151">
              <w:rPr>
                <w:rFonts w:ascii="Arial" w:eastAsia="Calibri" w:hAnsi="Arial" w:cs="Arial"/>
                <w:b/>
                <w:bCs/>
                <w:sz w:val="22"/>
                <w:szCs w:val="22"/>
              </w:rPr>
              <w:t>13</w:t>
            </w:r>
          </w:p>
          <w:p w14:paraId="5A87BA12" w14:textId="77777777" w:rsidR="005A1B16" w:rsidRPr="00051151" w:rsidRDefault="005A1B16" w:rsidP="004351D8">
            <w:pPr>
              <w:jc w:val="center"/>
              <w:rPr>
                <w:rFonts w:ascii="Arial" w:eastAsia="Calibri" w:hAnsi="Arial" w:cs="Arial"/>
                <w:sz w:val="22"/>
                <w:szCs w:val="22"/>
              </w:rPr>
            </w:pPr>
          </w:p>
        </w:tc>
      </w:tr>
      <w:bookmarkEnd w:id="532"/>
    </w:tbl>
    <w:p w14:paraId="4F468B92" w14:textId="77777777" w:rsidR="005A1B16" w:rsidRPr="00051151" w:rsidRDefault="005A1B16" w:rsidP="004351D8">
      <w:pPr>
        <w:jc w:val="both"/>
        <w:rPr>
          <w:rFonts w:ascii="Arial" w:eastAsia="Calibri" w:hAnsi="Arial" w:cs="Arial"/>
          <w:lang w:val="en-GB"/>
        </w:rPr>
      </w:pPr>
    </w:p>
    <w:p w14:paraId="27EE4CF4" w14:textId="77777777" w:rsidR="005A1B16" w:rsidRPr="00051151" w:rsidRDefault="005A1B16" w:rsidP="004351D8">
      <w:pPr>
        <w:jc w:val="both"/>
        <w:rPr>
          <w:rFonts w:ascii="Arial" w:eastAsia="Calibri" w:hAnsi="Arial" w:cs="Arial"/>
          <w:lang w:val="en-GB"/>
        </w:rPr>
      </w:pPr>
    </w:p>
    <w:p w14:paraId="7C0AF2C5" w14:textId="77777777" w:rsidR="005A1B16" w:rsidRPr="00051151" w:rsidRDefault="005A1B16" w:rsidP="004351D8">
      <w:pPr>
        <w:jc w:val="both"/>
        <w:rPr>
          <w:rFonts w:ascii="Arial" w:hAnsi="Arial" w:cs="Arial"/>
          <w:b/>
          <w:bCs/>
          <w:lang w:val="en-GB"/>
        </w:rPr>
      </w:pPr>
      <w:r w:rsidRPr="00051151">
        <w:rPr>
          <w:rFonts w:ascii="Arial" w:hAnsi="Arial" w:cs="Arial"/>
          <w:b/>
          <w:bCs/>
          <w:lang w:val="en-GB"/>
        </w:rPr>
        <w:t xml:space="preserve">Table: Outcomes of assessments of discriminativeness of regulations completed in 2025 </w:t>
      </w:r>
    </w:p>
    <w:p w14:paraId="4B10705E" w14:textId="77777777" w:rsidR="005A1B16" w:rsidRPr="00051151" w:rsidRDefault="005A1B16" w:rsidP="004351D8">
      <w:pPr>
        <w:autoSpaceDE w:val="0"/>
        <w:autoSpaceDN w:val="0"/>
        <w:adjustRightInd w:val="0"/>
        <w:rPr>
          <w:rFonts w:ascii="Arial" w:hAnsi="Arial" w:cs="Arial"/>
          <w:lang w:val="en-GB"/>
        </w:rPr>
      </w:pPr>
    </w:p>
    <w:tbl>
      <w:tblPr>
        <w:tblW w:w="9061" w:type="dxa"/>
        <w:tblInd w:w="-3" w:type="dxa"/>
        <w:tblLayout w:type="fixed"/>
        <w:tblLook w:val="00A0" w:firstRow="1" w:lastRow="0" w:firstColumn="1" w:lastColumn="0" w:noHBand="0" w:noVBand="0"/>
      </w:tblPr>
      <w:tblGrid>
        <w:gridCol w:w="5949"/>
        <w:gridCol w:w="1276"/>
        <w:gridCol w:w="1836"/>
      </w:tblGrid>
      <w:tr w:rsidR="005A1B16" w:rsidRPr="00051151" w14:paraId="112ADCB0"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0B3A947" w14:textId="77777777" w:rsidR="005A1B16" w:rsidRPr="00051151" w:rsidRDefault="005A1B16" w:rsidP="004351D8">
            <w:pPr>
              <w:autoSpaceDE w:val="0"/>
              <w:autoSpaceDN w:val="0"/>
              <w:adjustRightInd w:val="0"/>
              <w:rPr>
                <w:rFonts w:ascii="Arial" w:hAnsi="Arial" w:cs="Arial"/>
                <w:b/>
                <w:bCs/>
                <w:color w:val="000000"/>
                <w:lang w:val="en-GB"/>
              </w:rPr>
            </w:pPr>
            <w:r w:rsidRPr="00051151">
              <w:rPr>
                <w:rFonts w:ascii="Arial" w:hAnsi="Arial" w:cs="Arial"/>
                <w:b/>
                <w:bCs/>
                <w:color w:val="000000"/>
                <w:lang w:val="en-GB"/>
              </w:rPr>
              <w:t>Outcomes of procedures before the Advocate</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71EE8C" w14:textId="77777777" w:rsidR="005A1B16" w:rsidRPr="00051151" w:rsidRDefault="005A1B16" w:rsidP="004351D8">
            <w:pPr>
              <w:autoSpaceDE w:val="0"/>
              <w:autoSpaceDN w:val="0"/>
              <w:adjustRightInd w:val="0"/>
              <w:jc w:val="center"/>
              <w:rPr>
                <w:rFonts w:ascii="Arial" w:hAnsi="Arial" w:cs="Arial"/>
                <w:b/>
                <w:bCs/>
                <w:color w:val="000000"/>
                <w:lang w:val="en-GB"/>
              </w:rPr>
            </w:pPr>
            <w:r w:rsidRPr="00051151">
              <w:rPr>
                <w:rFonts w:ascii="Arial" w:hAnsi="Arial" w:cs="Arial"/>
                <w:b/>
                <w:bCs/>
                <w:color w:val="000000"/>
                <w:lang w:val="en-GB"/>
              </w:rPr>
              <w:t>Number</w:t>
            </w:r>
          </w:p>
        </w:tc>
        <w:tc>
          <w:tcPr>
            <w:tcW w:w="18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8D93DF7" w14:textId="77777777" w:rsidR="005A1B16" w:rsidRPr="00051151" w:rsidRDefault="005A1B16" w:rsidP="004351D8">
            <w:pPr>
              <w:autoSpaceDE w:val="0"/>
              <w:autoSpaceDN w:val="0"/>
              <w:adjustRightInd w:val="0"/>
              <w:jc w:val="center"/>
              <w:rPr>
                <w:rFonts w:ascii="Arial" w:hAnsi="Arial" w:cs="Arial"/>
                <w:b/>
                <w:bCs/>
                <w:color w:val="000000"/>
                <w:lang w:val="en-GB"/>
              </w:rPr>
            </w:pPr>
            <w:r w:rsidRPr="00051151">
              <w:rPr>
                <w:rFonts w:ascii="Arial" w:hAnsi="Arial" w:cs="Arial"/>
                <w:b/>
                <w:bCs/>
                <w:color w:val="000000"/>
                <w:lang w:val="en-GB"/>
              </w:rPr>
              <w:t>Percentage (%)</w:t>
            </w:r>
          </w:p>
        </w:tc>
      </w:tr>
      <w:tr w:rsidR="005A1B16" w:rsidRPr="00051151" w14:paraId="462322A0"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34610901" w14:textId="77777777" w:rsidR="005A1B16" w:rsidRPr="00051151" w:rsidRDefault="005A1B16" w:rsidP="004351D8">
            <w:pPr>
              <w:autoSpaceDE w:val="0"/>
              <w:autoSpaceDN w:val="0"/>
              <w:adjustRightInd w:val="0"/>
              <w:rPr>
                <w:rFonts w:ascii="Arial" w:hAnsi="Arial" w:cs="Arial"/>
                <w:color w:val="000000"/>
                <w:lang w:val="en-GB"/>
              </w:rPr>
            </w:pPr>
            <w:r w:rsidRPr="00051151">
              <w:rPr>
                <w:rFonts w:ascii="Arial" w:hAnsi="Arial" w:cs="Arial"/>
                <w:color w:val="000000"/>
                <w:lang w:val="en-GB"/>
              </w:rPr>
              <w:t>Assessment – discriminativeness of regulation found</w:t>
            </w:r>
          </w:p>
        </w:tc>
        <w:tc>
          <w:tcPr>
            <w:tcW w:w="1276" w:type="dxa"/>
            <w:tcBorders>
              <w:top w:val="single" w:sz="6" w:space="0" w:color="000000"/>
              <w:left w:val="single" w:sz="6" w:space="0" w:color="000000"/>
              <w:bottom w:val="single" w:sz="6" w:space="0" w:color="000000"/>
              <w:right w:val="single" w:sz="6" w:space="0" w:color="000000"/>
            </w:tcBorders>
            <w:vAlign w:val="center"/>
          </w:tcPr>
          <w:p w14:paraId="09A346A1"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57D94B1B"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6.7</w:t>
            </w:r>
          </w:p>
        </w:tc>
      </w:tr>
      <w:tr w:rsidR="005A1B16" w:rsidRPr="00051151" w14:paraId="4B8D4D42"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4CF42978" w14:textId="1B62B901" w:rsidR="005A1B16" w:rsidRPr="00051151" w:rsidRDefault="005A1B16" w:rsidP="004351D8">
            <w:pPr>
              <w:autoSpaceDE w:val="0"/>
              <w:autoSpaceDN w:val="0"/>
              <w:adjustRightInd w:val="0"/>
              <w:rPr>
                <w:rFonts w:ascii="Arial" w:hAnsi="Arial" w:cs="Arial"/>
                <w:color w:val="000000"/>
                <w:lang w:val="en-GB"/>
              </w:rPr>
            </w:pPr>
            <w:r w:rsidRPr="00051151">
              <w:rPr>
                <w:rFonts w:ascii="Arial" w:hAnsi="Arial" w:cs="Arial"/>
                <w:color w:val="000000"/>
                <w:lang w:val="en-GB"/>
              </w:rPr>
              <w:t>Proposal for non-initiation of an assessment</w:t>
            </w:r>
            <w:r w:rsidR="00820223" w:rsidRPr="00051151">
              <w:rPr>
                <w:rFonts w:ascii="Arial" w:hAnsi="Arial" w:cs="Arial"/>
                <w:color w:val="000000"/>
                <w:lang w:val="en-GB"/>
              </w:rPr>
              <w:t xml:space="preserve"> procedure</w:t>
            </w:r>
          </w:p>
        </w:tc>
        <w:tc>
          <w:tcPr>
            <w:tcW w:w="1276" w:type="dxa"/>
            <w:tcBorders>
              <w:top w:val="single" w:sz="6" w:space="0" w:color="000000"/>
              <w:left w:val="single" w:sz="6" w:space="0" w:color="000000"/>
              <w:bottom w:val="single" w:sz="6" w:space="0" w:color="000000"/>
              <w:right w:val="single" w:sz="6" w:space="0" w:color="000000"/>
            </w:tcBorders>
            <w:vAlign w:val="center"/>
          </w:tcPr>
          <w:p w14:paraId="4DE7B629"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4D442D5E"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86.7</w:t>
            </w:r>
          </w:p>
        </w:tc>
      </w:tr>
      <w:tr w:rsidR="005A1B16" w:rsidRPr="00051151" w14:paraId="76FAA44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06D9BC37" w14:textId="77777777" w:rsidR="005A1B16" w:rsidRPr="00051151" w:rsidRDefault="005A1B16" w:rsidP="004351D8">
            <w:pPr>
              <w:autoSpaceDE w:val="0"/>
              <w:autoSpaceDN w:val="0"/>
              <w:adjustRightInd w:val="0"/>
              <w:rPr>
                <w:rFonts w:ascii="Arial" w:hAnsi="Arial" w:cs="Arial"/>
                <w:color w:val="000000"/>
                <w:lang w:val="en-GB"/>
              </w:rPr>
            </w:pPr>
            <w:r w:rsidRPr="00051151">
              <w:rPr>
                <w:rFonts w:ascii="Arial" w:hAnsi="Arial" w:cs="Arial"/>
                <w:color w:val="000000"/>
                <w:lang w:val="en-GB"/>
              </w:rPr>
              <w:t>Discontinuance of the assessment procedure</w:t>
            </w:r>
          </w:p>
        </w:tc>
        <w:tc>
          <w:tcPr>
            <w:tcW w:w="1276" w:type="dxa"/>
            <w:tcBorders>
              <w:top w:val="single" w:sz="6" w:space="0" w:color="000000"/>
              <w:left w:val="single" w:sz="6" w:space="0" w:color="000000"/>
              <w:bottom w:val="single" w:sz="6" w:space="0" w:color="000000"/>
              <w:right w:val="single" w:sz="6" w:space="0" w:color="000000"/>
            </w:tcBorders>
            <w:vAlign w:val="center"/>
          </w:tcPr>
          <w:p w14:paraId="6A163849"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717A2C19"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6.7</w:t>
            </w:r>
          </w:p>
        </w:tc>
      </w:tr>
      <w:tr w:rsidR="005A1B16" w:rsidRPr="00051151" w14:paraId="0565B7E9"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087D38E6" w14:textId="516CD688" w:rsidR="005A1B16" w:rsidRPr="00051151" w:rsidRDefault="005A1B16" w:rsidP="00820223">
            <w:pPr>
              <w:autoSpaceDE w:val="0"/>
              <w:autoSpaceDN w:val="0"/>
              <w:adjustRightInd w:val="0"/>
              <w:rPr>
                <w:rFonts w:ascii="Arial" w:hAnsi="Arial" w:cs="Arial"/>
                <w:b/>
                <w:bCs/>
                <w:color w:val="000000"/>
                <w:lang w:val="en-GB"/>
              </w:rPr>
            </w:pPr>
            <w:r w:rsidRPr="00051151">
              <w:rPr>
                <w:rFonts w:ascii="Arial" w:hAnsi="Arial" w:cs="Arial"/>
                <w:b/>
                <w:bCs/>
                <w:color w:val="000000"/>
                <w:lang w:val="en-GB"/>
              </w:rPr>
              <w:t>Total number of assessments</w:t>
            </w:r>
            <w:r w:rsidR="00820223" w:rsidRPr="00051151">
              <w:rPr>
                <w:rFonts w:ascii="Arial" w:hAnsi="Arial" w:cs="Arial"/>
                <w:b/>
                <w:bCs/>
                <w:color w:val="000000"/>
                <w:lang w:val="en-GB"/>
              </w:rPr>
              <w:t xml:space="preserve"> completed</w:t>
            </w:r>
          </w:p>
        </w:tc>
        <w:tc>
          <w:tcPr>
            <w:tcW w:w="1276" w:type="dxa"/>
            <w:tcBorders>
              <w:top w:val="single" w:sz="6" w:space="0" w:color="000000"/>
              <w:left w:val="single" w:sz="6" w:space="0" w:color="000000"/>
              <w:bottom w:val="single" w:sz="6" w:space="0" w:color="000000"/>
              <w:right w:val="single" w:sz="6" w:space="0" w:color="000000"/>
            </w:tcBorders>
            <w:vAlign w:val="center"/>
          </w:tcPr>
          <w:p w14:paraId="46FC81D5" w14:textId="77777777" w:rsidR="005A1B16" w:rsidRPr="00051151" w:rsidRDefault="005A1B16" w:rsidP="004351D8">
            <w:pPr>
              <w:autoSpaceDE w:val="0"/>
              <w:autoSpaceDN w:val="0"/>
              <w:adjustRightInd w:val="0"/>
              <w:jc w:val="right"/>
              <w:rPr>
                <w:rFonts w:ascii="Arial" w:hAnsi="Arial" w:cs="Arial"/>
                <w:b/>
                <w:bCs/>
                <w:color w:val="000000"/>
                <w:lang w:val="en-GB"/>
              </w:rPr>
            </w:pPr>
            <w:r w:rsidRPr="00051151">
              <w:rPr>
                <w:rFonts w:ascii="Arial" w:hAnsi="Arial" w:cs="Arial"/>
                <w:b/>
                <w:bCs/>
                <w:color w:val="000000"/>
                <w:lang w:val="en-GB"/>
              </w:rPr>
              <w:t>15</w:t>
            </w:r>
          </w:p>
        </w:tc>
        <w:tc>
          <w:tcPr>
            <w:tcW w:w="1836" w:type="dxa"/>
            <w:tcBorders>
              <w:top w:val="single" w:sz="6" w:space="0" w:color="000000"/>
              <w:left w:val="single" w:sz="6" w:space="0" w:color="000000"/>
              <w:bottom w:val="single" w:sz="6" w:space="0" w:color="000000"/>
              <w:right w:val="single" w:sz="6" w:space="0" w:color="000000"/>
            </w:tcBorders>
            <w:vAlign w:val="center"/>
          </w:tcPr>
          <w:p w14:paraId="600D9DA5" w14:textId="77777777" w:rsidR="005A1B16" w:rsidRPr="00051151" w:rsidRDefault="005A1B16" w:rsidP="004351D8">
            <w:pPr>
              <w:autoSpaceDE w:val="0"/>
              <w:autoSpaceDN w:val="0"/>
              <w:adjustRightInd w:val="0"/>
              <w:jc w:val="right"/>
              <w:rPr>
                <w:rFonts w:ascii="Arial" w:hAnsi="Arial" w:cs="Arial"/>
                <w:b/>
                <w:bCs/>
                <w:color w:val="000000"/>
                <w:lang w:val="en-GB"/>
              </w:rPr>
            </w:pPr>
            <w:r w:rsidRPr="00051151">
              <w:rPr>
                <w:rFonts w:ascii="Arial" w:hAnsi="Arial" w:cs="Arial"/>
                <w:b/>
                <w:bCs/>
                <w:color w:val="000000"/>
                <w:lang w:val="en-GB"/>
              </w:rPr>
              <w:t>100</w:t>
            </w:r>
          </w:p>
        </w:tc>
      </w:tr>
      <w:tr w:rsidR="005A1B16" w:rsidRPr="00051151" w14:paraId="06CE518F"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2A4D0784" w14:textId="77777777" w:rsidR="005A1B16" w:rsidRPr="00051151" w:rsidRDefault="005A1B16" w:rsidP="004351D8">
            <w:pPr>
              <w:autoSpaceDE w:val="0"/>
              <w:autoSpaceDN w:val="0"/>
              <w:adjustRightInd w:val="0"/>
              <w:rPr>
                <w:rFonts w:ascii="Arial" w:hAnsi="Arial" w:cs="Arial"/>
                <w:color w:val="000000"/>
                <w:lang w:val="en-GB"/>
              </w:rPr>
            </w:pPr>
            <w:r w:rsidRPr="00051151">
              <w:rPr>
                <w:rFonts w:ascii="Arial" w:hAnsi="Arial" w:cs="Arial"/>
                <w:color w:val="000000"/>
                <w:lang w:val="en-GB"/>
              </w:rPr>
              <w:t>Still under consideration</w:t>
            </w:r>
          </w:p>
        </w:tc>
        <w:tc>
          <w:tcPr>
            <w:tcW w:w="1276" w:type="dxa"/>
            <w:tcBorders>
              <w:top w:val="single" w:sz="6" w:space="0" w:color="000000"/>
              <w:left w:val="single" w:sz="6" w:space="0" w:color="000000"/>
              <w:bottom w:val="single" w:sz="6" w:space="0" w:color="000000"/>
              <w:right w:val="single" w:sz="6" w:space="0" w:color="000000"/>
            </w:tcBorders>
            <w:vAlign w:val="center"/>
          </w:tcPr>
          <w:p w14:paraId="68260A53" w14:textId="77777777" w:rsidR="005A1B16" w:rsidRPr="00051151" w:rsidRDefault="005A1B16" w:rsidP="004351D8">
            <w:pPr>
              <w:autoSpaceDE w:val="0"/>
              <w:autoSpaceDN w:val="0"/>
              <w:adjustRightInd w:val="0"/>
              <w:jc w:val="right"/>
              <w:rPr>
                <w:rFonts w:ascii="Arial" w:hAnsi="Arial" w:cs="Arial"/>
                <w:color w:val="000000"/>
                <w:lang w:val="en-GB"/>
              </w:rPr>
            </w:pPr>
            <w:r w:rsidRPr="00051151">
              <w:rPr>
                <w:rFonts w:ascii="Arial" w:hAnsi="Arial" w:cs="Arial"/>
                <w:color w:val="000000"/>
                <w:lang w:val="en-GB"/>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1666F4E9" w14:textId="77777777" w:rsidR="005A1B16" w:rsidRPr="00051151" w:rsidRDefault="005A1B16" w:rsidP="004351D8">
            <w:pPr>
              <w:autoSpaceDE w:val="0"/>
              <w:autoSpaceDN w:val="0"/>
              <w:adjustRightInd w:val="0"/>
              <w:jc w:val="right"/>
              <w:rPr>
                <w:rFonts w:ascii="Arial" w:hAnsi="Arial" w:cs="Arial"/>
                <w:b/>
                <w:bCs/>
                <w:color w:val="000000"/>
                <w:lang w:val="en-GB"/>
              </w:rPr>
            </w:pPr>
          </w:p>
        </w:tc>
      </w:tr>
      <w:tr w:rsidR="005A1B16" w:rsidRPr="00051151" w14:paraId="3C201105"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341B964B" w14:textId="387B0827" w:rsidR="005A1B16" w:rsidRPr="00051151" w:rsidRDefault="005A1B16" w:rsidP="00820223">
            <w:pPr>
              <w:autoSpaceDE w:val="0"/>
              <w:autoSpaceDN w:val="0"/>
              <w:adjustRightInd w:val="0"/>
              <w:rPr>
                <w:rFonts w:ascii="Arial" w:hAnsi="Arial" w:cs="Arial"/>
                <w:b/>
                <w:bCs/>
                <w:color w:val="000000"/>
                <w:lang w:val="en-GB"/>
              </w:rPr>
            </w:pPr>
            <w:r w:rsidRPr="00051151">
              <w:rPr>
                <w:rFonts w:ascii="Arial" w:hAnsi="Arial" w:cs="Arial"/>
                <w:b/>
                <w:bCs/>
                <w:color w:val="000000"/>
                <w:lang w:val="en-GB"/>
              </w:rPr>
              <w:t xml:space="preserve">Total number of assessments </w:t>
            </w:r>
            <w:r w:rsidR="00820223" w:rsidRPr="00051151">
              <w:rPr>
                <w:rFonts w:ascii="Arial" w:hAnsi="Arial" w:cs="Arial"/>
                <w:b/>
                <w:bCs/>
                <w:color w:val="000000"/>
                <w:lang w:val="en-GB"/>
              </w:rPr>
              <w:t>considered</w:t>
            </w:r>
          </w:p>
        </w:tc>
        <w:tc>
          <w:tcPr>
            <w:tcW w:w="1276" w:type="dxa"/>
            <w:tcBorders>
              <w:top w:val="single" w:sz="6" w:space="0" w:color="000000"/>
              <w:left w:val="single" w:sz="6" w:space="0" w:color="000000"/>
              <w:bottom w:val="single" w:sz="6" w:space="0" w:color="000000"/>
              <w:right w:val="single" w:sz="6" w:space="0" w:color="000000"/>
            </w:tcBorders>
            <w:vAlign w:val="center"/>
          </w:tcPr>
          <w:p w14:paraId="21618FB1" w14:textId="77777777" w:rsidR="005A1B16" w:rsidRPr="00051151" w:rsidRDefault="005A1B16" w:rsidP="004351D8">
            <w:pPr>
              <w:autoSpaceDE w:val="0"/>
              <w:autoSpaceDN w:val="0"/>
              <w:adjustRightInd w:val="0"/>
              <w:jc w:val="right"/>
              <w:rPr>
                <w:rFonts w:ascii="Arial" w:hAnsi="Arial" w:cs="Arial"/>
                <w:b/>
                <w:bCs/>
                <w:color w:val="000000"/>
                <w:lang w:val="en-GB"/>
              </w:rPr>
            </w:pPr>
            <w:r w:rsidRPr="00051151">
              <w:rPr>
                <w:rFonts w:ascii="Arial" w:hAnsi="Arial" w:cs="Arial"/>
                <w:b/>
                <w:bCs/>
                <w:color w:val="000000"/>
                <w:lang w:val="en-GB"/>
              </w:rPr>
              <w:t>28</w:t>
            </w:r>
          </w:p>
        </w:tc>
        <w:tc>
          <w:tcPr>
            <w:tcW w:w="1836" w:type="dxa"/>
            <w:tcBorders>
              <w:top w:val="single" w:sz="6" w:space="0" w:color="000000"/>
              <w:left w:val="single" w:sz="6" w:space="0" w:color="000000"/>
              <w:bottom w:val="single" w:sz="6" w:space="0" w:color="000000"/>
              <w:right w:val="single" w:sz="6" w:space="0" w:color="000000"/>
            </w:tcBorders>
            <w:vAlign w:val="center"/>
          </w:tcPr>
          <w:p w14:paraId="36D247FA" w14:textId="77777777" w:rsidR="005A1B16" w:rsidRPr="00051151" w:rsidRDefault="005A1B16" w:rsidP="004351D8">
            <w:pPr>
              <w:autoSpaceDE w:val="0"/>
              <w:autoSpaceDN w:val="0"/>
              <w:adjustRightInd w:val="0"/>
              <w:jc w:val="right"/>
              <w:rPr>
                <w:rFonts w:ascii="Arial" w:hAnsi="Arial" w:cs="Arial"/>
                <w:b/>
                <w:bCs/>
                <w:color w:val="000000"/>
                <w:lang w:val="en-GB"/>
              </w:rPr>
            </w:pPr>
          </w:p>
        </w:tc>
      </w:tr>
    </w:tbl>
    <w:p w14:paraId="3539C66E" w14:textId="77777777" w:rsidR="005A1B16" w:rsidRPr="00051151" w:rsidRDefault="005A1B16" w:rsidP="004351D8">
      <w:pPr>
        <w:rPr>
          <w:rFonts w:ascii="Arial" w:eastAsia="Calibri" w:hAnsi="Arial" w:cs="Arial"/>
          <w:lang w:val="en-GB"/>
        </w:rPr>
      </w:pPr>
    </w:p>
    <w:p w14:paraId="16146C47" w14:textId="77777777" w:rsidR="0071552F" w:rsidRPr="00051151" w:rsidRDefault="0071552F" w:rsidP="004351D8">
      <w:pPr>
        <w:jc w:val="both"/>
        <w:rPr>
          <w:rFonts w:ascii="Arial" w:hAnsi="Arial" w:cs="Arial"/>
          <w:bCs/>
          <w:lang w:val="en-GB"/>
        </w:rPr>
      </w:pPr>
      <w:r w:rsidRPr="00051151">
        <w:rPr>
          <w:rFonts w:ascii="Arial" w:hAnsi="Arial" w:cs="Arial"/>
          <w:lang w:val="en-GB"/>
        </w:rPr>
        <w:t xml:space="preserve">In 2025, the Advocate found that one regulation was discriminatory. When evaluating the appropriateness of conducting assessments of discriminativeness of regulations, the Advocate discontinued the assessment procedure in one case and decided not to carry out an assessment in 13 cases. </w:t>
      </w:r>
    </w:p>
    <w:p w14:paraId="288A8FD3" w14:textId="77777777" w:rsidR="0071552F" w:rsidRPr="00051151" w:rsidRDefault="0071552F" w:rsidP="004351D8">
      <w:pPr>
        <w:rPr>
          <w:rFonts w:ascii="Arial" w:eastAsia="Calibri" w:hAnsi="Arial" w:cs="Arial"/>
          <w:lang w:val="en-GB"/>
        </w:rPr>
      </w:pPr>
      <w:r w:rsidRPr="00051151">
        <w:rPr>
          <w:rFonts w:ascii="Arial" w:eastAsia="Calibri" w:hAnsi="Arial" w:cs="Arial"/>
          <w:lang w:val="en-GB"/>
        </w:rPr>
        <w:br w:type="page"/>
      </w:r>
    </w:p>
    <w:p w14:paraId="66BC55AF" w14:textId="77777777" w:rsidR="006F730F" w:rsidRPr="00051151" w:rsidRDefault="006F730F" w:rsidP="004351D8">
      <w:pPr>
        <w:pStyle w:val="Naslov2"/>
        <w:rPr>
          <w:color w:val="000000"/>
          <w:lang w:val="en-GB"/>
        </w:rPr>
      </w:pPr>
      <w:bookmarkStart w:id="533" w:name="_Toc228785939"/>
      <w:bookmarkStart w:id="534" w:name="_Toc189469640"/>
      <w:bookmarkStart w:id="535" w:name="_Toc189216151"/>
      <w:bookmarkStart w:id="536" w:name="_Hlk33537346"/>
      <w:bookmarkEnd w:id="527"/>
      <w:bookmarkEnd w:id="531"/>
      <w:r w:rsidRPr="00051151">
        <w:rPr>
          <w:lang w:val="en-GB"/>
        </w:rPr>
        <w:lastRenderedPageBreak/>
        <w:t>Requests lodged with the Constitutional Court for review of constitutionality</w:t>
      </w:r>
      <w:bookmarkEnd w:id="533"/>
      <w:r w:rsidRPr="00051151">
        <w:rPr>
          <w:lang w:val="en-GB"/>
        </w:rPr>
        <w:t xml:space="preserve"> </w:t>
      </w:r>
      <w:bookmarkEnd w:id="534"/>
      <w:bookmarkEnd w:id="535"/>
      <w:r w:rsidRPr="00051151">
        <w:rPr>
          <w:color w:val="000000"/>
          <w:lang w:val="en-GB"/>
        </w:rPr>
        <w:t xml:space="preserve"> </w:t>
      </w:r>
    </w:p>
    <w:p w14:paraId="62301814" w14:textId="77777777" w:rsidR="00E45B3D" w:rsidRPr="00051151" w:rsidRDefault="00E45B3D" w:rsidP="004351D8">
      <w:pPr>
        <w:jc w:val="both"/>
        <w:rPr>
          <w:rFonts w:ascii="Arial" w:eastAsia="Calibri" w:hAnsi="Arial" w:cs="Arial"/>
          <w:bCs/>
          <w:color w:val="000000"/>
          <w:lang w:val="en-GB"/>
        </w:rPr>
      </w:pPr>
    </w:p>
    <w:p w14:paraId="6A189A9E" w14:textId="0855BE4E" w:rsidR="00995DDB" w:rsidRPr="00051151" w:rsidRDefault="00995DDB" w:rsidP="004351D8">
      <w:pPr>
        <w:jc w:val="both"/>
        <w:rPr>
          <w:rFonts w:ascii="Arial" w:eastAsia="Calibri" w:hAnsi="Arial" w:cs="Arial"/>
          <w:bCs/>
          <w:color w:val="000000"/>
          <w:lang w:val="en-GB"/>
        </w:rPr>
      </w:pPr>
      <w:bookmarkStart w:id="537" w:name="_Toc70627100"/>
      <w:bookmarkStart w:id="538" w:name="_Toc70627253"/>
      <w:bookmarkStart w:id="539" w:name="_Ref164867146"/>
      <w:bookmarkStart w:id="540" w:name="_Ref164867154"/>
      <w:bookmarkStart w:id="541" w:name="_Ref164867169"/>
      <w:bookmarkStart w:id="542" w:name="_Ref164867177"/>
      <w:bookmarkStart w:id="543" w:name="_Toc70627251"/>
      <w:bookmarkStart w:id="544" w:name="_Toc70627099"/>
      <w:bookmarkEnd w:id="536"/>
      <w:r w:rsidRPr="00051151">
        <w:rPr>
          <w:rFonts w:ascii="Arial" w:eastAsia="Calibri" w:hAnsi="Arial" w:cs="Arial"/>
          <w:color w:val="000000"/>
          <w:lang w:val="en-GB"/>
        </w:rPr>
        <w:t xml:space="preserve">Pursuant to Article 38 of the ZVarD the Advocate is authorised to lodge requests with the Constitutional Court for the review of the constitutionality and legality of regulations. Where, in the course of assessing discriminativeness of a regulation, the Advocate finds that a law or other regulation is discriminatory, it may either inform the person who </w:t>
      </w:r>
      <w:r w:rsidR="007866BA" w:rsidRPr="00051151">
        <w:rPr>
          <w:rFonts w:ascii="Arial" w:eastAsia="Calibri" w:hAnsi="Arial" w:cs="Arial"/>
          <w:color w:val="000000"/>
          <w:lang w:val="en-GB"/>
        </w:rPr>
        <w:t>initiated the request for</w:t>
      </w:r>
      <w:r w:rsidRPr="00051151">
        <w:rPr>
          <w:rFonts w:ascii="Arial" w:eastAsia="Calibri" w:hAnsi="Arial" w:cs="Arial"/>
          <w:color w:val="000000"/>
          <w:lang w:val="en-GB"/>
        </w:rPr>
        <w:t xml:space="preserve"> the review of constitutionality and legality or itself initiate proceedings by lodging a request for the review of the constitutionality or legality of a regulation or other general legal act issued in the exercise of public authority. </w:t>
      </w:r>
    </w:p>
    <w:p w14:paraId="4CF09A0E" w14:textId="77777777" w:rsidR="00995DDB" w:rsidRPr="00051151" w:rsidRDefault="00995DDB" w:rsidP="004351D8">
      <w:pPr>
        <w:jc w:val="both"/>
        <w:rPr>
          <w:rFonts w:ascii="Arial" w:eastAsia="Calibri" w:hAnsi="Arial" w:cs="Arial"/>
          <w:bCs/>
          <w:color w:val="000000"/>
          <w:lang w:val="en-GB"/>
        </w:rPr>
      </w:pPr>
    </w:p>
    <w:p w14:paraId="4552F230" w14:textId="77777777" w:rsidR="00995DDB" w:rsidRPr="00051151" w:rsidRDefault="00995DDB" w:rsidP="004351D8">
      <w:pPr>
        <w:autoSpaceDE w:val="0"/>
        <w:autoSpaceDN w:val="0"/>
        <w:adjustRightInd w:val="0"/>
        <w:jc w:val="both"/>
        <w:rPr>
          <w:rFonts w:ascii="Arial" w:eastAsia="Calibri" w:hAnsi="Arial" w:cs="Arial"/>
          <w:lang w:val="en-GB"/>
        </w:rPr>
      </w:pPr>
      <w:r w:rsidRPr="00051151">
        <w:rPr>
          <w:rFonts w:ascii="Arial" w:hAnsi="Arial" w:cs="Arial"/>
          <w:lang w:val="en-GB"/>
        </w:rPr>
        <w:t xml:space="preserve">The Advocate may lodge a request for the review of the constitutionality and legality of a regulation on the grounds of non-compliance with </w:t>
      </w:r>
      <w:r w:rsidRPr="00051151">
        <w:rPr>
          <w:rFonts w:ascii="Arial" w:hAnsi="Arial" w:cs="Arial"/>
          <w:color w:val="000000"/>
          <w:lang w:val="en-GB"/>
        </w:rPr>
        <w:t>paragraph one of Article 14 of the Constitution, which prohibits discrimination in relation to any human right or fundamental freedom. It may also lodge such request on the grounds of non-compliance with paragraph two of Article 14 of the Constitution, which enshrines the general principle of equality before the law, but the latter only where the difference in treatment is based on personal grounds.</w:t>
      </w:r>
      <w:r w:rsidRPr="00051151">
        <w:rPr>
          <w:rStyle w:val="Sprotnaopomba-sklic"/>
          <w:rFonts w:ascii="Arial" w:hAnsi="Arial" w:cs="Arial"/>
          <w:color w:val="000000"/>
          <w:lang w:val="en-GB"/>
        </w:rPr>
        <w:footnoteReference w:id="11"/>
      </w:r>
      <w:r w:rsidRPr="00051151">
        <w:rPr>
          <w:rFonts w:ascii="Arial" w:hAnsi="Arial" w:cs="Arial"/>
          <w:color w:val="000000"/>
          <w:lang w:val="en-GB"/>
        </w:rPr>
        <w:t xml:space="preserve"> </w:t>
      </w:r>
    </w:p>
    <w:p w14:paraId="1A21F2E2" w14:textId="77777777" w:rsidR="00995DDB" w:rsidRPr="00051151" w:rsidRDefault="00995DDB" w:rsidP="004351D8">
      <w:pPr>
        <w:jc w:val="both"/>
        <w:rPr>
          <w:rFonts w:ascii="Arial" w:eastAsia="Calibri" w:hAnsi="Arial" w:cs="Arial"/>
          <w:bCs/>
          <w:color w:val="000000"/>
          <w:lang w:val="en-GB"/>
        </w:rPr>
      </w:pPr>
    </w:p>
    <w:p w14:paraId="236F7A9B" w14:textId="77777777" w:rsidR="00995DDB" w:rsidRPr="00051151" w:rsidRDefault="00995DDB" w:rsidP="004351D8">
      <w:pPr>
        <w:jc w:val="both"/>
        <w:rPr>
          <w:rFonts w:ascii="Arial" w:eastAsia="Calibri" w:hAnsi="Arial" w:cs="Arial"/>
          <w:bCs/>
          <w:color w:val="000000"/>
          <w:lang w:val="en-GB"/>
        </w:rPr>
      </w:pPr>
      <w:r w:rsidRPr="00051151">
        <w:rPr>
          <w:rFonts w:ascii="Arial" w:eastAsia="Calibri" w:hAnsi="Arial" w:cs="Arial"/>
          <w:color w:val="000000"/>
          <w:lang w:val="en-GB"/>
        </w:rPr>
        <w:t xml:space="preserve">In 2025, the Advocate did not lodge any requests with the Constitutional Court for the review of the constitutionality of a regulation; however, in previous years, the Advocate lodged five such requests – one in 2020, three in 2021, and one in 2023. In one of these cases, the constitutional review proceedings before the Constitutional Court are still pending, while in four cases the proceedings have already been concluded: in two cases in 2023 by an order dismissing the request for the constitutional review, and in two cases in 2021 and 2024, </w:t>
      </w:r>
      <w:bookmarkStart w:id="545" w:name="_Hlk156564700"/>
      <w:r w:rsidRPr="00051151">
        <w:rPr>
          <w:rFonts w:ascii="Arial" w:eastAsia="Calibri" w:hAnsi="Arial" w:cs="Arial"/>
          <w:color w:val="000000"/>
          <w:lang w:val="en-GB"/>
        </w:rPr>
        <w:t>respectively, by a decision</w:t>
      </w:r>
      <w:bookmarkEnd w:id="545"/>
      <w:r w:rsidRPr="00051151">
        <w:rPr>
          <w:rFonts w:ascii="Arial" w:eastAsia="Calibri" w:hAnsi="Arial" w:cs="Arial"/>
          <w:color w:val="000000"/>
          <w:lang w:val="en-GB"/>
        </w:rPr>
        <w:t xml:space="preserve">.      </w:t>
      </w:r>
    </w:p>
    <w:p w14:paraId="06BF501F" w14:textId="77777777" w:rsidR="00995DDB" w:rsidRPr="00051151" w:rsidRDefault="00995DDB" w:rsidP="004351D8">
      <w:pPr>
        <w:jc w:val="both"/>
        <w:rPr>
          <w:rFonts w:ascii="Arial" w:eastAsia="Calibri" w:hAnsi="Arial" w:cs="Arial"/>
          <w:bCs/>
          <w:color w:val="000000"/>
          <w:lang w:val="en-GB"/>
        </w:rPr>
      </w:pPr>
    </w:p>
    <w:p w14:paraId="7471777F" w14:textId="77777777" w:rsidR="00995DDB" w:rsidRPr="00051151" w:rsidRDefault="00995DDB" w:rsidP="004351D8">
      <w:pPr>
        <w:pStyle w:val="Odstavekseznama"/>
        <w:jc w:val="both"/>
        <w:rPr>
          <w:rFonts w:ascii="Arial" w:hAnsi="Arial" w:cs="Arial"/>
          <w:bCs/>
          <w:lang w:val="en-GB"/>
        </w:rPr>
      </w:pPr>
    </w:p>
    <w:p w14:paraId="400232DB" w14:textId="77777777" w:rsidR="00995DDB" w:rsidRPr="00051151" w:rsidRDefault="00995DDB" w:rsidP="004351D8">
      <w:pPr>
        <w:jc w:val="both"/>
        <w:rPr>
          <w:rFonts w:ascii="Arial" w:hAnsi="Arial" w:cs="Arial"/>
          <w:b/>
          <w:color w:val="000000"/>
          <w:lang w:val="en-GB"/>
        </w:rPr>
      </w:pPr>
      <w:r w:rsidRPr="00051151">
        <w:rPr>
          <w:rFonts w:ascii="Arial" w:hAnsi="Arial" w:cs="Arial"/>
          <w:b/>
          <w:bCs/>
          <w:color w:val="000000"/>
          <w:lang w:val="en-GB"/>
        </w:rPr>
        <w:t>Request for constitutional review lodged by the Advocate with the Constitutional Court in 2023 and still pending before the Constitutional Court:</w:t>
      </w:r>
    </w:p>
    <w:p w14:paraId="2F65CECE" w14:textId="77777777" w:rsidR="00995DDB" w:rsidRPr="00051151" w:rsidRDefault="00995DDB" w:rsidP="004351D8">
      <w:pPr>
        <w:jc w:val="both"/>
        <w:rPr>
          <w:rFonts w:ascii="Arial" w:hAnsi="Arial" w:cs="Arial"/>
          <w:b/>
          <w:color w:val="000000"/>
          <w:lang w:val="en-GB"/>
        </w:rPr>
      </w:pPr>
    </w:p>
    <w:p w14:paraId="6FBB871B" w14:textId="77777777" w:rsidR="00995DDB" w:rsidRPr="00051151" w:rsidRDefault="00995DDB" w:rsidP="004351D8">
      <w:pPr>
        <w:pStyle w:val="Odstavekseznama"/>
        <w:numPr>
          <w:ilvl w:val="0"/>
          <w:numId w:val="19"/>
        </w:numPr>
        <w:jc w:val="both"/>
        <w:rPr>
          <w:rFonts w:ascii="Arial" w:hAnsi="Arial" w:cs="Arial"/>
          <w:color w:val="000000"/>
          <w:lang w:val="en-GB"/>
        </w:rPr>
      </w:pPr>
      <w:r w:rsidRPr="00051151">
        <w:rPr>
          <w:rFonts w:ascii="Arial" w:hAnsi="Arial" w:cs="Arial"/>
          <w:color w:val="000000"/>
          <w:lang w:val="en-GB"/>
        </w:rPr>
        <w:t xml:space="preserve">In the Advocate’s assessment, the Personal Assistance Act (ZOA) is unconstitutional insofar as it limits access to personal assistance to persons under the age of 65. In doing so, it fails to ensure equal enjoyment of constitutionally guaranteed rights for all persons, as it regulates the rights of persons with disabilities differently solely on the basis of age. </w:t>
      </w:r>
    </w:p>
    <w:p w14:paraId="083B0196" w14:textId="77777777" w:rsidR="00995DDB" w:rsidRPr="00051151" w:rsidRDefault="00995DDB" w:rsidP="004351D8">
      <w:pPr>
        <w:pStyle w:val="Odstavekseznama"/>
        <w:jc w:val="both"/>
        <w:rPr>
          <w:rFonts w:ascii="Arial" w:hAnsi="Arial" w:cs="Arial"/>
          <w:color w:val="000000"/>
          <w:lang w:val="en-GB"/>
        </w:rPr>
      </w:pPr>
    </w:p>
    <w:p w14:paraId="5AB884D3" w14:textId="5B5543B3" w:rsidR="0052597D" w:rsidRDefault="00995DDB" w:rsidP="004351D8">
      <w:pPr>
        <w:pStyle w:val="Odstavekseznama"/>
        <w:jc w:val="both"/>
        <w:rPr>
          <w:rFonts w:ascii="Arial" w:hAnsi="Arial" w:cs="Arial"/>
          <w:color w:val="000000"/>
          <w:lang w:val="en-GB"/>
        </w:rPr>
      </w:pPr>
      <w:r w:rsidRPr="00051151">
        <w:rPr>
          <w:rFonts w:ascii="Arial" w:hAnsi="Arial" w:cs="Arial"/>
          <w:color w:val="000000"/>
          <w:lang w:val="en-GB"/>
        </w:rPr>
        <w:t xml:space="preserve">The proceedings before the Constitutional Court are still pending.  The competent authority in the proceedings is the Government (discriminativeness assessment reference number: </w:t>
      </w:r>
      <w:r w:rsidRPr="00051151">
        <w:rPr>
          <w:rFonts w:ascii="Arial" w:hAnsi="Arial" w:cs="Arial"/>
          <w:color w:val="FFC000" w:themeColor="accent4"/>
          <w:lang w:val="en-GB"/>
        </w:rPr>
        <w:t>050-16/2020/17</w:t>
      </w:r>
      <w:r w:rsidRPr="00051151">
        <w:rPr>
          <w:rFonts w:ascii="Arial" w:hAnsi="Arial" w:cs="Arial"/>
          <w:color w:val="000000"/>
          <w:lang w:val="en-GB"/>
        </w:rPr>
        <w:t xml:space="preserve">, </w:t>
      </w:r>
      <w:r w:rsidRPr="00051151">
        <w:rPr>
          <w:rFonts w:ascii="Arial" w:hAnsi="Arial" w:cs="Arial"/>
          <w:color w:val="FFC000" w:themeColor="accent4"/>
          <w:lang w:val="en-GB"/>
        </w:rPr>
        <w:t>050-3/2023</w:t>
      </w:r>
      <w:r w:rsidRPr="00051151">
        <w:rPr>
          <w:rFonts w:ascii="Arial" w:hAnsi="Arial" w:cs="Arial"/>
          <w:color w:val="000000"/>
          <w:lang w:val="en-GB"/>
        </w:rPr>
        <w:t>,</w:t>
      </w:r>
      <w:r w:rsidRPr="00051151">
        <w:rPr>
          <w:rStyle w:val="Sprotnaopomba-sklic"/>
          <w:rFonts w:ascii="Arial" w:hAnsi="Arial" w:cs="Arial"/>
          <w:color w:val="000000"/>
          <w:lang w:val="en-GB"/>
        </w:rPr>
        <w:footnoteReference w:id="12"/>
      </w:r>
      <w:r w:rsidR="00A63672" w:rsidRPr="00051151">
        <w:rPr>
          <w:rFonts w:ascii="Arial" w:hAnsi="Arial" w:cs="Arial"/>
          <w:color w:val="000000"/>
          <w:lang w:val="en-GB"/>
        </w:rPr>
        <w:t xml:space="preserve"> </w:t>
      </w:r>
      <w:r w:rsidRPr="00051151">
        <w:rPr>
          <w:rFonts w:ascii="Arial" w:hAnsi="Arial" w:cs="Arial"/>
          <w:color w:val="000000"/>
          <w:lang w:val="en-GB"/>
        </w:rPr>
        <w:t xml:space="preserve">request for constitutional review reference number: </w:t>
      </w:r>
      <w:r w:rsidRPr="00051151">
        <w:rPr>
          <w:rFonts w:ascii="Arial" w:hAnsi="Arial" w:cs="Arial"/>
          <w:color w:val="FFC000" w:themeColor="accent4"/>
          <w:lang w:val="en-GB"/>
        </w:rPr>
        <w:t>0703-6/2023/1</w:t>
      </w:r>
      <w:r w:rsidRPr="00051151">
        <w:rPr>
          <w:rFonts w:ascii="Arial" w:hAnsi="Arial" w:cs="Arial"/>
          <w:color w:val="000000"/>
          <w:lang w:val="en-GB"/>
        </w:rPr>
        <w:t>).</w:t>
      </w:r>
    </w:p>
    <w:p w14:paraId="71131D1D" w14:textId="77777777" w:rsidR="0052597D" w:rsidRDefault="0052597D">
      <w:pPr>
        <w:rPr>
          <w:rFonts w:ascii="Arial" w:hAnsi="Arial" w:cs="Arial"/>
          <w:color w:val="000000"/>
          <w:lang w:val="en-GB"/>
        </w:rPr>
      </w:pPr>
      <w:r>
        <w:rPr>
          <w:rFonts w:ascii="Arial" w:hAnsi="Arial" w:cs="Arial"/>
          <w:color w:val="000000"/>
          <w:lang w:val="en-GB"/>
        </w:rPr>
        <w:br w:type="page"/>
      </w:r>
    </w:p>
    <w:p w14:paraId="2A1DFBE5" w14:textId="77777777" w:rsidR="00995DDB" w:rsidRPr="00051151" w:rsidRDefault="00995DDB" w:rsidP="004351D8">
      <w:pPr>
        <w:pStyle w:val="Odstavekseznama"/>
        <w:jc w:val="both"/>
        <w:rPr>
          <w:rFonts w:ascii="Arial" w:hAnsi="Arial" w:cs="Arial"/>
          <w:color w:val="000000"/>
          <w:lang w:val="en-GB"/>
        </w:rPr>
      </w:pPr>
    </w:p>
    <w:p w14:paraId="73CC685E" w14:textId="77777777" w:rsidR="00995DDB" w:rsidRPr="00051151" w:rsidRDefault="00995DDB" w:rsidP="004351D8">
      <w:pPr>
        <w:pStyle w:val="Odstavekseznama"/>
        <w:jc w:val="both"/>
        <w:rPr>
          <w:rFonts w:ascii="Arial" w:hAnsi="Arial" w:cs="Arial"/>
          <w:color w:val="000000"/>
          <w:lang w:val="en-GB"/>
        </w:rPr>
      </w:pPr>
    </w:p>
    <w:p w14:paraId="03CCD690" w14:textId="77777777" w:rsidR="00D64ADC" w:rsidRPr="00051151" w:rsidRDefault="00D64ADC" w:rsidP="004351D8">
      <w:pPr>
        <w:rPr>
          <w:rFonts w:ascii="Arial" w:eastAsiaTheme="majorEastAsia" w:hAnsi="Arial" w:cs="Arial"/>
          <w:b/>
          <w:sz w:val="32"/>
          <w:szCs w:val="32"/>
          <w:lang w:val="en-GB"/>
        </w:rPr>
      </w:pPr>
    </w:p>
    <w:p w14:paraId="645001E4" w14:textId="77777777" w:rsidR="00FA2653" w:rsidRPr="00051151" w:rsidRDefault="00016A68" w:rsidP="004351D8">
      <w:pPr>
        <w:rPr>
          <w:rFonts w:ascii="Arial" w:hAnsi="Arial" w:cs="Arial"/>
          <w:lang w:val="en-GB"/>
        </w:rPr>
      </w:pPr>
      <w:r w:rsidRPr="00051151">
        <w:rPr>
          <w:rFonts w:ascii="Arial" w:hAnsi="Arial" w:cs="Arial"/>
          <w:lang w:val="en-GB"/>
        </w:rPr>
        <w:br w:type="page"/>
      </w:r>
    </w:p>
    <w:p w14:paraId="6C656EC7" w14:textId="77777777" w:rsidR="00D64ADC" w:rsidRPr="00051151" w:rsidRDefault="00D64ADC" w:rsidP="004351D8">
      <w:pPr>
        <w:pStyle w:val="Naslov1"/>
        <w:numPr>
          <w:ilvl w:val="0"/>
          <w:numId w:val="0"/>
        </w:numPr>
        <w:ind w:left="432" w:hanging="432"/>
        <w:rPr>
          <w:lang w:val="en-GB"/>
        </w:rPr>
        <w:sectPr w:rsidR="00D64ADC" w:rsidRPr="00051151" w:rsidSect="00FB25BA">
          <w:headerReference w:type="even" r:id="rId22"/>
          <w:headerReference w:type="default" r:id="rId23"/>
          <w:pgSz w:w="11906" w:h="16838"/>
          <w:pgMar w:top="1417" w:right="1417" w:bottom="1417" w:left="1417" w:header="709" w:footer="708" w:gutter="0"/>
          <w:cols w:space="708"/>
          <w:docGrid w:linePitch="360"/>
        </w:sectPr>
      </w:pPr>
    </w:p>
    <w:p w14:paraId="0A57B82A" w14:textId="77777777" w:rsidR="00D53567" w:rsidRPr="00051151" w:rsidRDefault="00D53567" w:rsidP="004351D8">
      <w:pPr>
        <w:pStyle w:val="Naslov1"/>
        <w:rPr>
          <w:lang w:val="en-GB"/>
        </w:rPr>
      </w:pPr>
      <w:bookmarkStart w:id="546" w:name="_Toc189469656"/>
      <w:bookmarkStart w:id="547" w:name="_Toc189216166"/>
      <w:bookmarkStart w:id="548" w:name="_Ref189214043"/>
      <w:bookmarkStart w:id="549" w:name="_Toc228785940"/>
      <w:bookmarkEnd w:id="537"/>
      <w:bookmarkEnd w:id="538"/>
      <w:bookmarkEnd w:id="539"/>
      <w:bookmarkEnd w:id="540"/>
      <w:bookmarkEnd w:id="541"/>
      <w:bookmarkEnd w:id="542"/>
      <w:r w:rsidRPr="00051151">
        <w:rPr>
          <w:bCs/>
          <w:lang w:val="en-GB"/>
        </w:rPr>
        <w:lastRenderedPageBreak/>
        <w:t>PROTECTION AGAINST DISCRIMINATION AT THE SYSTEMIC LEVEL</w:t>
      </w:r>
      <w:bookmarkEnd w:id="546"/>
      <w:bookmarkEnd w:id="547"/>
      <w:bookmarkEnd w:id="548"/>
      <w:bookmarkEnd w:id="549"/>
      <w:r w:rsidRPr="00051151">
        <w:rPr>
          <w:bCs/>
          <w:lang w:val="en-GB"/>
        </w:rPr>
        <w:t xml:space="preserve"> </w:t>
      </w:r>
    </w:p>
    <w:p w14:paraId="6240DE13" w14:textId="77777777" w:rsidR="00F66B44" w:rsidRPr="00051151" w:rsidRDefault="00F66B44" w:rsidP="004351D8">
      <w:pPr>
        <w:rPr>
          <w:rFonts w:ascii="Arial" w:eastAsia="Calibri" w:hAnsi="Arial" w:cs="Arial"/>
          <w:sz w:val="20"/>
          <w:szCs w:val="20"/>
          <w:lang w:val="en-GB"/>
        </w:rPr>
      </w:pPr>
    </w:p>
    <w:p w14:paraId="6D946F4B" w14:textId="77777777" w:rsidR="00163022" w:rsidRPr="00051151" w:rsidRDefault="00163022" w:rsidP="004351D8">
      <w:pPr>
        <w:rPr>
          <w:rFonts w:ascii="Arial" w:eastAsia="Calibri" w:hAnsi="Arial" w:cs="Arial"/>
          <w:sz w:val="20"/>
          <w:szCs w:val="20"/>
          <w:lang w:val="en-GB"/>
        </w:rPr>
      </w:pPr>
    </w:p>
    <w:p w14:paraId="727E7BC4" w14:textId="77777777" w:rsidR="00EE2B5D" w:rsidRPr="00051151" w:rsidRDefault="0061342A" w:rsidP="004351D8">
      <w:pPr>
        <w:jc w:val="both"/>
        <w:rPr>
          <w:rFonts w:ascii="Arial" w:hAnsi="Arial" w:cs="Arial"/>
          <w:lang w:val="en-GB"/>
        </w:rPr>
      </w:pPr>
      <w:r w:rsidRPr="00051151">
        <w:rPr>
          <w:rFonts w:ascii="Arial" w:hAnsi="Arial" w:cs="Arial"/>
          <w:lang w:val="en-GB"/>
        </w:rPr>
        <w:t xml:space="preserve">The Advocate also performs tasks and exercises its powers in the field of protection against discrimination under the ZVarD at the systemic level, that is, at the level of the position of social groups and social relations in the context of the institutional framework and the regulation of social sub-systems.  </w:t>
      </w:r>
    </w:p>
    <w:p w14:paraId="795F0137" w14:textId="77777777" w:rsidR="0061342A" w:rsidRPr="00051151" w:rsidRDefault="0061342A" w:rsidP="004351D8">
      <w:pPr>
        <w:jc w:val="both"/>
        <w:rPr>
          <w:rFonts w:ascii="Arial" w:hAnsi="Arial" w:cs="Arial"/>
          <w:lang w:val="en-GB"/>
        </w:rPr>
      </w:pPr>
    </w:p>
    <w:p w14:paraId="4CBE944A" w14:textId="77777777" w:rsidR="003C7A44" w:rsidRPr="00051151" w:rsidRDefault="003C7A44" w:rsidP="004351D8">
      <w:pPr>
        <w:jc w:val="both"/>
        <w:rPr>
          <w:rFonts w:ascii="Arial" w:hAnsi="Arial" w:cs="Arial"/>
          <w:lang w:val="en-GB"/>
        </w:rPr>
      </w:pPr>
      <w:r w:rsidRPr="00051151">
        <w:rPr>
          <w:rFonts w:ascii="Arial" w:hAnsi="Arial" w:cs="Arial"/>
          <w:lang w:val="en-GB"/>
        </w:rPr>
        <w:t>The provisions of the ZVarD on the basis of which the Advocate provides protection against discrimination at the systemic level are set out below.</w:t>
      </w:r>
    </w:p>
    <w:p w14:paraId="464BB7B8" w14:textId="77777777" w:rsidR="003C7A44" w:rsidRPr="00051151" w:rsidRDefault="003C7A44" w:rsidP="004351D8">
      <w:pPr>
        <w:jc w:val="both"/>
        <w:rPr>
          <w:rFonts w:ascii="Arial" w:hAnsi="Arial" w:cs="Arial"/>
          <w:lang w:val="en-GB"/>
        </w:rPr>
      </w:pPr>
    </w:p>
    <w:p w14:paraId="61D3E9B4" w14:textId="77777777" w:rsidR="0061342A" w:rsidRPr="00051151" w:rsidRDefault="0061342A" w:rsidP="004351D8">
      <w:pPr>
        <w:jc w:val="both"/>
        <w:rPr>
          <w:rFonts w:ascii="Arial" w:hAnsi="Arial" w:cs="Arial"/>
          <w:lang w:val="en-GB"/>
        </w:rPr>
      </w:pPr>
      <w:r w:rsidRPr="00051151">
        <w:rPr>
          <w:rFonts w:ascii="Arial" w:hAnsi="Arial" w:cs="Arial"/>
          <w:lang w:val="en-GB"/>
        </w:rPr>
        <w:t xml:space="preserve">In accordance with </w:t>
      </w:r>
      <w:r w:rsidRPr="00051151">
        <w:rPr>
          <w:rFonts w:ascii="Arial" w:hAnsi="Arial" w:cs="Arial"/>
          <w:b/>
          <w:bCs/>
          <w:lang w:val="en-GB"/>
        </w:rPr>
        <w:t>Article</w:t>
      </w:r>
      <w:r w:rsidRPr="00051151">
        <w:rPr>
          <w:rFonts w:ascii="Arial" w:hAnsi="Arial" w:cs="Arial"/>
          <w:lang w:val="en-GB"/>
        </w:rPr>
        <w:t xml:space="preserve"> </w:t>
      </w:r>
      <w:r w:rsidRPr="00051151">
        <w:rPr>
          <w:rFonts w:ascii="Arial" w:hAnsi="Arial" w:cs="Arial"/>
          <w:b/>
          <w:bCs/>
          <w:lang w:val="en-GB"/>
        </w:rPr>
        <w:t xml:space="preserve">21 of the ZVarD, </w:t>
      </w:r>
      <w:r w:rsidRPr="00051151">
        <w:rPr>
          <w:rFonts w:ascii="Arial" w:hAnsi="Arial" w:cs="Arial"/>
          <w:lang w:val="en-GB"/>
        </w:rPr>
        <w:t>the powers and tasks of the Advocate in the field of protection against discrimination include:</w:t>
      </w:r>
    </w:p>
    <w:p w14:paraId="19B992C2" w14:textId="77777777" w:rsidR="0061342A" w:rsidRPr="00051151" w:rsidRDefault="0061342A" w:rsidP="004351D8">
      <w:pPr>
        <w:jc w:val="both"/>
        <w:rPr>
          <w:rFonts w:ascii="Arial" w:hAnsi="Arial" w:cs="Arial"/>
          <w:lang w:val="en-GB"/>
        </w:rPr>
      </w:pPr>
    </w:p>
    <w:p w14:paraId="7F3FD352"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Conducting independent surveys on the situation of persons with a certain personal ground, particularly gender, nationality, race or ethnic origin, religion or belief, disability, age and sexual orientation and other issues relating to discrimination of people with a certain personal ground;</w:t>
      </w:r>
    </w:p>
    <w:p w14:paraId="4E9AEF7E"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Publishing independent reports and making recommendations to state authorities, local communities, holders of public authority, employers, economic operators and other entities regarding the established situation of persons with a certain personal ground, namely relating to the prevention and elimination of discrimination and the adoption of specific and other measures to eliminate discrimination;</w:t>
      </w:r>
    </w:p>
    <w:p w14:paraId="28E2949C"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Raising the awareness of the general public on discrimination and measures to prevent it;</w:t>
      </w:r>
    </w:p>
    <w:p w14:paraId="176BE45D"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Monitoring the general situation in Slovenia in the field of protection against discrimination and the situation of persons with certain personal grounds;</w:t>
      </w:r>
    </w:p>
    <w:p w14:paraId="21248666"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Proposing the adoption of specific measures to improve the situation of persons who are disadvantaged on grounds of a certain personal ground;</w:t>
      </w:r>
    </w:p>
    <w:p w14:paraId="1144BCE4"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Ensuring the exchange of available information on discrimination with the authorities of the European Union;</w:t>
      </w:r>
    </w:p>
    <w:p w14:paraId="150F3565" w14:textId="77777777" w:rsidR="0061342A" w:rsidRPr="00051151" w:rsidRDefault="0061342A" w:rsidP="004351D8">
      <w:pPr>
        <w:pStyle w:val="Odstavekseznama"/>
        <w:numPr>
          <w:ilvl w:val="0"/>
          <w:numId w:val="12"/>
        </w:numPr>
        <w:jc w:val="both"/>
        <w:rPr>
          <w:rFonts w:ascii="Arial" w:hAnsi="Arial" w:cs="Arial"/>
          <w:lang w:val="en-GB"/>
        </w:rPr>
      </w:pPr>
      <w:r w:rsidRPr="00051151">
        <w:rPr>
          <w:rFonts w:ascii="Arial" w:hAnsi="Arial" w:cs="Arial"/>
          <w:lang w:val="en-GB"/>
        </w:rPr>
        <w:t>Performing other tasks stipulated by this Act.</w:t>
      </w:r>
    </w:p>
    <w:p w14:paraId="038030DF" w14:textId="77777777" w:rsidR="0061342A" w:rsidRPr="00051151" w:rsidRDefault="0061342A" w:rsidP="004351D8">
      <w:pPr>
        <w:jc w:val="both"/>
        <w:rPr>
          <w:rFonts w:ascii="Arial" w:hAnsi="Arial" w:cs="Arial"/>
          <w:lang w:val="en-GB"/>
        </w:rPr>
      </w:pPr>
    </w:p>
    <w:p w14:paraId="67DF91EF" w14:textId="77777777" w:rsidR="0061342A" w:rsidRPr="00051151" w:rsidRDefault="0061342A" w:rsidP="004351D8">
      <w:pPr>
        <w:jc w:val="both"/>
        <w:rPr>
          <w:rFonts w:ascii="Arial" w:hAnsi="Arial" w:cs="Arial"/>
          <w:lang w:val="en-GB"/>
        </w:rPr>
      </w:pPr>
    </w:p>
    <w:p w14:paraId="06EE5D23" w14:textId="77777777" w:rsidR="0061342A" w:rsidRPr="00051151" w:rsidRDefault="0061342A" w:rsidP="004351D8">
      <w:pPr>
        <w:jc w:val="both"/>
        <w:rPr>
          <w:rFonts w:ascii="Arial" w:hAnsi="Arial" w:cs="Arial"/>
          <w:lang w:val="en-GB"/>
        </w:rPr>
      </w:pPr>
      <w:r w:rsidRPr="00051151">
        <w:rPr>
          <w:rFonts w:ascii="Arial" w:hAnsi="Arial" w:cs="Arial"/>
          <w:lang w:val="en-GB"/>
        </w:rPr>
        <w:t>Under</w:t>
      </w:r>
      <w:r w:rsidRPr="00051151">
        <w:rPr>
          <w:rFonts w:ascii="Arial" w:hAnsi="Arial" w:cs="Arial"/>
          <w:b/>
          <w:bCs/>
          <w:lang w:val="en-GB"/>
        </w:rPr>
        <w:t xml:space="preserve"> Article 15 of the ZVarD</w:t>
      </w:r>
      <w:r w:rsidRPr="00051151">
        <w:rPr>
          <w:rFonts w:ascii="Arial" w:hAnsi="Arial" w:cs="Arial"/>
          <w:lang w:val="en-GB"/>
        </w:rPr>
        <w:t>, the Government and other state authorities are obliged to cooperate with social partners and non-governmental organisations: “When devising solutions and proposals to attain the purpose of this Act, the Government of the Republic of Slovenia and other state authorities are obliged to cooperate with social partners and non-governmental organisations</w:t>
      </w:r>
      <w:r w:rsidRPr="00051151">
        <w:rPr>
          <w:rFonts w:ascii="Arial" w:hAnsi="Arial" w:cs="Arial"/>
          <w:b/>
          <w:bCs/>
          <w:lang w:val="en-GB"/>
        </w:rPr>
        <w:t xml:space="preserve"> </w:t>
      </w:r>
      <w:r w:rsidRPr="00051151">
        <w:rPr>
          <w:rFonts w:ascii="Arial" w:hAnsi="Arial" w:cs="Arial"/>
          <w:lang w:val="en-GB"/>
        </w:rPr>
        <w:t xml:space="preserve">operating in the field of equal treatment, the protection of human rights and fundamental freedoms, the protection of vulnerable groups against discrimination, or legal or social assistance to persons discriminated against”. Therefore, the Advocate as a state authority, places particular emphasis on dialogue with civil society organisations. </w:t>
      </w:r>
    </w:p>
    <w:p w14:paraId="0177BCFE" w14:textId="77777777" w:rsidR="0061342A" w:rsidRPr="00051151" w:rsidRDefault="0061342A" w:rsidP="004351D8">
      <w:pPr>
        <w:jc w:val="both"/>
        <w:rPr>
          <w:rFonts w:ascii="Arial" w:hAnsi="Arial" w:cs="Arial"/>
          <w:lang w:val="en-GB"/>
        </w:rPr>
      </w:pPr>
    </w:p>
    <w:p w14:paraId="699A155E" w14:textId="77777777" w:rsidR="0061342A" w:rsidRPr="00051151" w:rsidRDefault="0061342A" w:rsidP="004351D8">
      <w:pPr>
        <w:jc w:val="both"/>
        <w:rPr>
          <w:rFonts w:ascii="Arial" w:hAnsi="Arial" w:cs="Arial"/>
          <w:lang w:val="en-GB"/>
        </w:rPr>
      </w:pPr>
      <w:r w:rsidRPr="00051151">
        <w:rPr>
          <w:rFonts w:ascii="Arial" w:hAnsi="Arial" w:cs="Arial"/>
          <w:lang w:val="en-GB"/>
        </w:rPr>
        <w:t xml:space="preserve">In accordance with indent one of </w:t>
      </w:r>
      <w:r w:rsidRPr="00051151">
        <w:rPr>
          <w:rFonts w:ascii="Arial" w:hAnsi="Arial" w:cs="Arial"/>
          <w:b/>
          <w:bCs/>
          <w:lang w:val="en-GB"/>
        </w:rPr>
        <w:t>Article 22 of the ZVarD</w:t>
      </w:r>
      <w:r w:rsidRPr="00051151">
        <w:rPr>
          <w:rFonts w:ascii="Arial" w:hAnsi="Arial" w:cs="Arial"/>
          <w:lang w:val="en-GB"/>
        </w:rPr>
        <w:t>, the Advocate “shall report on its work and findings on the existence of discrimination against individual groups of persons with a certain personal ground in regular annual or special reports to the National Assembly of the Republic of Slovenia”.</w:t>
      </w:r>
    </w:p>
    <w:p w14:paraId="5732A0B9" w14:textId="77777777" w:rsidR="0061342A" w:rsidRPr="00051151" w:rsidRDefault="0061342A" w:rsidP="004351D8">
      <w:pPr>
        <w:rPr>
          <w:rFonts w:ascii="Arial" w:hAnsi="Arial" w:cs="Arial"/>
          <w:lang w:val="en-GB"/>
        </w:rPr>
        <w:sectPr w:rsidR="0061342A" w:rsidRPr="00051151" w:rsidSect="00FB25BA">
          <w:headerReference w:type="even" r:id="rId24"/>
          <w:headerReference w:type="default" r:id="rId25"/>
          <w:pgSz w:w="11906" w:h="16838"/>
          <w:pgMar w:top="1417" w:right="1417" w:bottom="1417" w:left="1417" w:header="709" w:footer="708" w:gutter="0"/>
          <w:cols w:space="708"/>
          <w:docGrid w:linePitch="360"/>
        </w:sectPr>
      </w:pPr>
    </w:p>
    <w:p w14:paraId="4C4CBBE3" w14:textId="77777777" w:rsidR="009B0328" w:rsidRPr="00051151" w:rsidRDefault="009B0328" w:rsidP="004351D8">
      <w:pPr>
        <w:pStyle w:val="Naslov2"/>
        <w:rPr>
          <w:lang w:val="en-GB"/>
        </w:rPr>
      </w:pPr>
      <w:bookmarkStart w:id="550" w:name="_Toc189469660"/>
      <w:bookmarkStart w:id="551" w:name="_Toc189216170"/>
      <w:bookmarkStart w:id="552" w:name="_Toc101863656"/>
      <w:bookmarkStart w:id="553" w:name="_Toc70627269"/>
      <w:bookmarkStart w:id="554" w:name="_Toc228785941"/>
      <w:r w:rsidRPr="00051151">
        <w:rPr>
          <w:lang w:val="en-GB"/>
        </w:rPr>
        <w:lastRenderedPageBreak/>
        <w:t>Overview of the Advocate’s recommendations</w:t>
      </w:r>
      <w:bookmarkEnd w:id="550"/>
      <w:bookmarkEnd w:id="551"/>
      <w:bookmarkEnd w:id="552"/>
      <w:bookmarkEnd w:id="553"/>
      <w:bookmarkEnd w:id="554"/>
      <w:r w:rsidRPr="00051151">
        <w:rPr>
          <w:lang w:val="en-GB"/>
        </w:rPr>
        <w:t xml:space="preserve"> </w:t>
      </w:r>
    </w:p>
    <w:p w14:paraId="36D0D5C6" w14:textId="77777777" w:rsidR="00D977DB" w:rsidRPr="00051151" w:rsidRDefault="00D977DB" w:rsidP="004351D8">
      <w:pPr>
        <w:rPr>
          <w:rFonts w:ascii="Arial" w:hAnsi="Arial" w:cs="Arial"/>
          <w:b/>
          <w:bCs/>
          <w:lang w:val="en-GB"/>
        </w:rPr>
      </w:pPr>
    </w:p>
    <w:p w14:paraId="04A5CC66" w14:textId="77777777" w:rsidR="006A1B01" w:rsidRPr="00051151" w:rsidRDefault="006A1B01" w:rsidP="004351D8">
      <w:pPr>
        <w:jc w:val="both"/>
        <w:rPr>
          <w:rFonts w:ascii="Arial" w:eastAsia="Calibri" w:hAnsi="Arial" w:cs="Arial"/>
          <w:lang w:val="en-GB"/>
        </w:rPr>
      </w:pPr>
      <w:r w:rsidRPr="00051151">
        <w:rPr>
          <w:rFonts w:ascii="Arial" w:eastAsia="Calibri" w:hAnsi="Arial" w:cs="Arial"/>
          <w:lang w:val="en-GB"/>
        </w:rPr>
        <w:t xml:space="preserve">In 2025, the Advocate issued </w:t>
      </w:r>
      <w:r w:rsidRPr="00051151">
        <w:rPr>
          <w:rFonts w:ascii="Arial" w:eastAsia="Calibri" w:hAnsi="Arial" w:cs="Arial"/>
          <w:b/>
          <w:bCs/>
          <w:lang w:val="en-GB"/>
        </w:rPr>
        <w:t>119 recommendations</w:t>
      </w:r>
      <w:r w:rsidRPr="00051151">
        <w:rPr>
          <w:rFonts w:ascii="Arial" w:eastAsia="Calibri" w:hAnsi="Arial" w:cs="Arial"/>
          <w:lang w:val="en-GB"/>
        </w:rPr>
        <w:t xml:space="preserve"> in various procedures addressing cases of discrimination:</w:t>
      </w:r>
      <w:r w:rsidRPr="00051151">
        <w:rPr>
          <w:rFonts w:ascii="Arial" w:eastAsia="Calibri" w:hAnsi="Arial" w:cs="Arial"/>
          <w:vertAlign w:val="superscript"/>
          <w:lang w:val="en-GB"/>
        </w:rPr>
        <w:footnoteReference w:id="13"/>
      </w:r>
      <w:r w:rsidRPr="00051151">
        <w:rPr>
          <w:rFonts w:ascii="Arial" w:eastAsia="Calibri" w:hAnsi="Arial" w:cs="Arial"/>
          <w:lang w:val="en-GB"/>
        </w:rPr>
        <w:t xml:space="preserve"> </w:t>
      </w:r>
    </w:p>
    <w:p w14:paraId="679F12C2" w14:textId="77777777" w:rsidR="006A1B01" w:rsidRPr="00051151" w:rsidRDefault="006A1B01" w:rsidP="004351D8">
      <w:pPr>
        <w:jc w:val="both"/>
        <w:rPr>
          <w:rFonts w:ascii="Arial" w:eastAsia="Calibri" w:hAnsi="Arial" w:cs="Arial"/>
          <w:b/>
          <w:bCs/>
          <w:lang w:val="en-GB"/>
        </w:rPr>
      </w:pPr>
    </w:p>
    <w:p w14:paraId="5C9F9509" w14:textId="77777777" w:rsidR="006A1B01" w:rsidRPr="00051151" w:rsidRDefault="006A1B01" w:rsidP="004351D8">
      <w:pPr>
        <w:jc w:val="both"/>
        <w:rPr>
          <w:rFonts w:ascii="Arial" w:eastAsia="Calibri" w:hAnsi="Arial" w:cs="Arial"/>
          <w:b/>
          <w:bCs/>
          <w:lang w:val="en-GB"/>
        </w:rPr>
      </w:pPr>
      <w:r w:rsidRPr="00051151">
        <w:rPr>
          <w:rFonts w:ascii="Arial" w:eastAsia="Calibri" w:hAnsi="Arial" w:cs="Arial"/>
          <w:b/>
          <w:bCs/>
          <w:lang w:val="en-GB"/>
        </w:rPr>
        <w:t>By type of recommendation</w:t>
      </w:r>
    </w:p>
    <w:p w14:paraId="71255E12" w14:textId="77777777" w:rsidR="006A1B01" w:rsidRPr="00051151" w:rsidRDefault="006A1B01" w:rsidP="004351D8">
      <w:pPr>
        <w:jc w:val="both"/>
        <w:rPr>
          <w:rFonts w:ascii="Arial" w:eastAsia="Calibri" w:hAnsi="Arial" w:cs="Arial"/>
          <w:lang w:val="en-GB"/>
        </w:rPr>
      </w:pPr>
    </w:p>
    <w:tbl>
      <w:tblPr>
        <w:tblStyle w:val="Tabelamrea"/>
        <w:tblW w:w="9067" w:type="dxa"/>
        <w:tblLook w:val="04A0" w:firstRow="1" w:lastRow="0" w:firstColumn="1" w:lastColumn="0" w:noHBand="0" w:noVBand="1"/>
      </w:tblPr>
      <w:tblGrid>
        <w:gridCol w:w="421"/>
        <w:gridCol w:w="7938"/>
        <w:gridCol w:w="708"/>
      </w:tblGrid>
      <w:tr w:rsidR="006A1B01" w:rsidRPr="00051151" w14:paraId="15FB8B87"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4196D6A5"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2B54664" w14:textId="77777777" w:rsidR="006A1B01" w:rsidRPr="00051151" w:rsidRDefault="006A1B01" w:rsidP="004351D8">
            <w:pPr>
              <w:rPr>
                <w:rFonts w:ascii="Arial" w:eastAsia="Calibri" w:hAnsi="Arial" w:cs="Arial"/>
                <w:sz w:val="22"/>
                <w:szCs w:val="22"/>
              </w:rPr>
            </w:pPr>
            <w:r w:rsidRPr="00051151">
              <w:rPr>
                <w:rFonts w:ascii="Arial" w:eastAsia="Calibri" w:hAnsi="Arial" w:cs="Arial"/>
                <w:sz w:val="22"/>
                <w:szCs w:val="22"/>
              </w:rPr>
              <w:t>Recommendations on proposed laws (prevention of discrimination)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5A4AFD"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86</w:t>
            </w:r>
          </w:p>
        </w:tc>
      </w:tr>
      <w:tr w:rsidR="006A1B01" w:rsidRPr="00051151" w14:paraId="5A934D2B"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6E2475AF"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7C3AAE5" w14:textId="77777777" w:rsidR="006A1B01" w:rsidRPr="00051151" w:rsidRDefault="006A1B01" w:rsidP="004351D8">
            <w:pPr>
              <w:rPr>
                <w:rFonts w:ascii="Arial" w:eastAsia="Calibri" w:hAnsi="Arial" w:cs="Arial"/>
                <w:sz w:val="22"/>
                <w:szCs w:val="22"/>
              </w:rPr>
            </w:pPr>
            <w:r w:rsidRPr="00051151">
              <w:rPr>
                <w:rFonts w:ascii="Arial" w:eastAsia="Calibri" w:hAnsi="Arial" w:cs="Arial"/>
                <w:sz w:val="22"/>
                <w:szCs w:val="22"/>
              </w:rPr>
              <w:t>Recommendations on laws and other regulations in force (elimination of discrimination)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7FD174"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4</w:t>
            </w:r>
          </w:p>
        </w:tc>
      </w:tr>
      <w:tr w:rsidR="006A1B01" w:rsidRPr="00051151" w14:paraId="057D23EE"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6004588A"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1C591E2" w14:textId="77777777" w:rsidR="006A1B01" w:rsidRPr="00051151" w:rsidRDefault="006A1B01" w:rsidP="004351D8">
            <w:pPr>
              <w:rPr>
                <w:rFonts w:ascii="Arial" w:eastAsia="Calibri" w:hAnsi="Arial" w:cs="Arial"/>
                <w:sz w:val="22"/>
                <w:szCs w:val="22"/>
              </w:rPr>
            </w:pPr>
            <w:r w:rsidRPr="00051151">
              <w:rPr>
                <w:rFonts w:ascii="Arial" w:eastAsia="Calibri" w:hAnsi="Arial" w:cs="Arial"/>
                <w:sz w:val="22"/>
                <w:szCs w:val="22"/>
              </w:rPr>
              <w:t>Recommendations to promote equal treatment</w:t>
            </w:r>
          </w:p>
          <w:p w14:paraId="337A4639" w14:textId="77777777" w:rsidR="006A1B01" w:rsidRPr="00051151" w:rsidRDefault="006A1B01" w:rsidP="004351D8">
            <w:pPr>
              <w:rPr>
                <w:rFonts w:ascii="Arial" w:eastAsia="Calibri" w:hAnsi="Arial" w:cs="Arial"/>
                <w:sz w:val="22"/>
                <w:szCs w:val="22"/>
              </w:rPr>
            </w:pPr>
            <w:r w:rsidRPr="00051151">
              <w:rPr>
                <w:rFonts w:ascii="Arial" w:eastAsia="Calibri" w:hAnsi="Arial" w:cs="Arial"/>
                <w:sz w:val="22"/>
                <w:szCs w:val="22"/>
              </w:rPr>
              <w:t>(prevention of discrimination)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E4B83E"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29</w:t>
            </w:r>
          </w:p>
        </w:tc>
      </w:tr>
      <w:tr w:rsidR="006A1B01" w:rsidRPr="00051151" w14:paraId="061044BC"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2CD80940"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6E7A108" w14:textId="77777777" w:rsidR="006A1B01" w:rsidRPr="00051151" w:rsidRDefault="006A1B01" w:rsidP="004351D8">
            <w:pPr>
              <w:rPr>
                <w:rFonts w:ascii="Arial" w:eastAsia="Calibri" w:hAnsi="Arial" w:cs="Arial"/>
                <w:sz w:val="22"/>
                <w:szCs w:val="22"/>
              </w:rPr>
            </w:pPr>
            <w:r w:rsidRPr="00051151">
              <w:rPr>
                <w:rFonts w:ascii="Arial" w:eastAsia="Calibri" w:hAnsi="Arial" w:cs="Arial"/>
                <w:sz w:val="22"/>
                <w:szCs w:val="22"/>
              </w:rPr>
              <w:t>Recommendation to eliminate unequal treatment in specific cases</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19A65F" w14:textId="77777777" w:rsidR="006A1B01" w:rsidRPr="00051151" w:rsidRDefault="006A1B01" w:rsidP="004351D8">
            <w:pPr>
              <w:jc w:val="center"/>
              <w:rPr>
                <w:rFonts w:ascii="Arial" w:eastAsia="Calibri" w:hAnsi="Arial" w:cs="Arial"/>
                <w:sz w:val="22"/>
                <w:szCs w:val="22"/>
              </w:rPr>
            </w:pPr>
            <w:r w:rsidRPr="00051151">
              <w:rPr>
                <w:rFonts w:ascii="Arial" w:eastAsia="Calibri" w:hAnsi="Arial" w:cs="Arial"/>
                <w:sz w:val="22"/>
                <w:szCs w:val="22"/>
              </w:rPr>
              <w:t>0</w:t>
            </w:r>
          </w:p>
        </w:tc>
      </w:tr>
    </w:tbl>
    <w:p w14:paraId="392998F2" w14:textId="77777777" w:rsidR="006A1B01" w:rsidRPr="00051151" w:rsidRDefault="006A1B01" w:rsidP="004351D8">
      <w:pPr>
        <w:jc w:val="both"/>
        <w:rPr>
          <w:rFonts w:ascii="Arial" w:eastAsia="Calibri" w:hAnsi="Arial" w:cs="Arial"/>
          <w:lang w:val="en-GB"/>
        </w:rPr>
      </w:pPr>
    </w:p>
    <w:p w14:paraId="0BDD3BAE" w14:textId="77777777" w:rsidR="006A1B01" w:rsidRPr="00051151" w:rsidRDefault="006A1B01" w:rsidP="004351D8">
      <w:pPr>
        <w:jc w:val="both"/>
        <w:rPr>
          <w:rFonts w:ascii="Arial" w:eastAsia="Calibri" w:hAnsi="Arial" w:cs="Arial"/>
          <w:b/>
          <w:bCs/>
          <w:lang w:val="en-GB"/>
        </w:rPr>
      </w:pPr>
    </w:p>
    <w:p w14:paraId="41474BCA" w14:textId="77777777" w:rsidR="006A1B01" w:rsidRPr="00051151" w:rsidRDefault="006A1B01" w:rsidP="004351D8">
      <w:pPr>
        <w:jc w:val="both"/>
        <w:rPr>
          <w:rFonts w:ascii="Arial" w:eastAsia="Calibri" w:hAnsi="Arial" w:cs="Arial"/>
          <w:b/>
          <w:bCs/>
          <w:lang w:val="en-GB"/>
        </w:rPr>
      </w:pPr>
      <w:r w:rsidRPr="00051151">
        <w:rPr>
          <w:rFonts w:ascii="Arial" w:eastAsia="Calibri" w:hAnsi="Arial" w:cs="Arial"/>
          <w:b/>
          <w:bCs/>
          <w:lang w:val="en-GB"/>
        </w:rPr>
        <w:t>By personal ground</w:t>
      </w:r>
      <w:r w:rsidRPr="00051151">
        <w:rPr>
          <w:rFonts w:ascii="Arial" w:eastAsia="Calibri" w:hAnsi="Arial" w:cs="Arial"/>
          <w:vertAlign w:val="superscript"/>
          <w:lang w:val="en-GB"/>
        </w:rPr>
        <w:footnoteReference w:id="14"/>
      </w:r>
    </w:p>
    <w:p w14:paraId="67336C75" w14:textId="77777777" w:rsidR="006A1B01" w:rsidRPr="00051151" w:rsidRDefault="006A1B01" w:rsidP="004351D8">
      <w:pPr>
        <w:jc w:val="both"/>
        <w:rPr>
          <w:rFonts w:ascii="Arial" w:eastAsia="Calibri" w:hAnsi="Arial" w:cs="Arial"/>
          <w:color w:val="FF0000"/>
          <w:lang w:val="en-GB"/>
        </w:rPr>
      </w:pPr>
    </w:p>
    <w:tbl>
      <w:tblPr>
        <w:tblStyle w:val="Tabelamrea"/>
        <w:tblW w:w="9067" w:type="dxa"/>
        <w:tblLook w:val="04A0" w:firstRow="1" w:lastRow="0" w:firstColumn="1" w:lastColumn="0" w:noHBand="0" w:noVBand="1"/>
      </w:tblPr>
      <w:tblGrid>
        <w:gridCol w:w="8359"/>
        <w:gridCol w:w="708"/>
      </w:tblGrid>
      <w:tr w:rsidR="006A1B01" w:rsidRPr="00051151" w14:paraId="4369213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3AD4A9CF"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Gender</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8333DB"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2</w:t>
            </w:r>
          </w:p>
        </w:tc>
      </w:tr>
      <w:tr w:rsidR="006A1B01" w:rsidRPr="00051151" w14:paraId="35692929"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332D0258"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Race, nationality or ethnic origin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BFB3FF"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26</w:t>
            </w:r>
          </w:p>
        </w:tc>
      </w:tr>
      <w:tr w:rsidR="006A1B01" w:rsidRPr="00051151" w14:paraId="1779F0D7"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E5CD679"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Language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9CABDB"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2</w:t>
            </w:r>
          </w:p>
        </w:tc>
      </w:tr>
      <w:tr w:rsidR="006A1B01" w:rsidRPr="00051151" w14:paraId="27AC979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3C191A62"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Disability</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15F6DF"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36</w:t>
            </w:r>
          </w:p>
        </w:tc>
      </w:tr>
      <w:tr w:rsidR="006A1B01" w:rsidRPr="00051151" w14:paraId="7EBDBB7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3412A45"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Age</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FF5071"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13</w:t>
            </w:r>
          </w:p>
        </w:tc>
      </w:tr>
      <w:tr w:rsidR="006A1B01" w:rsidRPr="00051151" w14:paraId="051C583E"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FCCC753"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Sexual orientation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079CEE"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1</w:t>
            </w:r>
          </w:p>
        </w:tc>
      </w:tr>
      <w:tr w:rsidR="006A1B01" w:rsidRPr="00051151" w14:paraId="3ED0512E"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B71E6B7"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Gender identity</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ACCA0E"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w:t>
            </w:r>
          </w:p>
        </w:tc>
      </w:tr>
      <w:tr w:rsidR="006A1B01" w:rsidRPr="00051151" w14:paraId="49076217"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8C7203C"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Gender expression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2C856C"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w:t>
            </w:r>
          </w:p>
        </w:tc>
      </w:tr>
      <w:tr w:rsidR="006A1B01" w:rsidRPr="00051151" w14:paraId="043F5BAC"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3B4AEEBD"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Social status</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B58F18"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w:t>
            </w:r>
          </w:p>
        </w:tc>
      </w:tr>
      <w:tr w:rsidR="006A1B01" w:rsidRPr="00051151" w14:paraId="284594A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DAC81B2"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Property status</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F84396"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5</w:t>
            </w:r>
          </w:p>
        </w:tc>
      </w:tr>
      <w:tr w:rsidR="006A1B01" w:rsidRPr="00051151" w14:paraId="59200ED2"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063B4BD"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Education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197EBD"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1</w:t>
            </w:r>
          </w:p>
        </w:tc>
      </w:tr>
      <w:tr w:rsidR="006A1B01" w:rsidRPr="00051151" w14:paraId="476F64B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3DE5794A"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Place of residence</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6ACE0C"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1</w:t>
            </w:r>
          </w:p>
        </w:tc>
      </w:tr>
      <w:tr w:rsidR="006A1B01" w:rsidRPr="00051151" w14:paraId="0E1D7122"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778CAAE"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Citizenship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044024"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1</w:t>
            </w:r>
          </w:p>
        </w:tc>
      </w:tr>
      <w:tr w:rsidR="006A1B01" w:rsidRPr="00051151" w14:paraId="68BFA8E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A89E6D7"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Parenthood (or pregnancy)</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699681"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2</w:t>
            </w:r>
          </w:p>
        </w:tc>
      </w:tr>
      <w:tr w:rsidR="006A1B01" w:rsidRPr="00051151" w14:paraId="410040C6"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BBEADA9"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Health status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18F1C6"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2</w:t>
            </w:r>
          </w:p>
        </w:tc>
      </w:tr>
      <w:tr w:rsidR="006A1B01" w:rsidRPr="00051151" w14:paraId="358547D7"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1C1D1E8"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Marital status</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9E934A"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2</w:t>
            </w:r>
          </w:p>
        </w:tc>
      </w:tr>
      <w:tr w:rsidR="006A1B01" w:rsidRPr="00051151" w14:paraId="4C990F3A"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521C14C"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Religion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015150"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7</w:t>
            </w:r>
          </w:p>
        </w:tc>
      </w:tr>
      <w:tr w:rsidR="006A1B01" w:rsidRPr="00051151" w14:paraId="4F0CC89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tcPr>
          <w:p w14:paraId="26EA0182" w14:textId="77777777" w:rsidR="006A1B01" w:rsidRPr="00051151" w:rsidRDefault="006A1B01" w:rsidP="004351D8">
            <w:pP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All personal grounds simultaneously / general area of protection against discrimination</w:t>
            </w:r>
          </w:p>
        </w:tc>
        <w:tc>
          <w:tcPr>
            <w:tcW w:w="708" w:type="dxa"/>
            <w:tcBorders>
              <w:top w:val="single" w:sz="4" w:space="0" w:color="auto"/>
              <w:left w:val="single" w:sz="4" w:space="0" w:color="auto"/>
              <w:bottom w:val="single" w:sz="4" w:space="0" w:color="auto"/>
              <w:right w:val="single" w:sz="4" w:space="0" w:color="auto"/>
            </w:tcBorders>
            <w:vAlign w:val="center"/>
          </w:tcPr>
          <w:p w14:paraId="7A489F1B" w14:textId="77777777" w:rsidR="006A1B01" w:rsidRPr="00051151" w:rsidRDefault="006A1B01" w:rsidP="004351D8">
            <w:pPr>
              <w:jc w:val="center"/>
              <w:rPr>
                <w:rFonts w:ascii="Arial" w:eastAsia="Calibri" w:hAnsi="Arial" w:cs="Arial"/>
                <w:color w:val="000000" w:themeColor="text1"/>
                <w:sz w:val="22"/>
                <w:szCs w:val="22"/>
              </w:rPr>
            </w:pPr>
            <w:r w:rsidRPr="00051151">
              <w:rPr>
                <w:rFonts w:ascii="Arial" w:eastAsia="Calibri" w:hAnsi="Arial" w:cs="Arial"/>
                <w:color w:val="000000" w:themeColor="text1"/>
                <w:sz w:val="22"/>
                <w:szCs w:val="22"/>
              </w:rPr>
              <w:t>16</w:t>
            </w:r>
          </w:p>
        </w:tc>
      </w:tr>
    </w:tbl>
    <w:p w14:paraId="387742F6" w14:textId="77777777" w:rsidR="006A1B01" w:rsidRPr="00051151" w:rsidRDefault="006A1B01" w:rsidP="004351D8">
      <w:pPr>
        <w:jc w:val="both"/>
        <w:rPr>
          <w:rFonts w:ascii="Arial" w:hAnsi="Arial" w:cs="Arial"/>
          <w:b/>
          <w:bCs/>
          <w:lang w:val="en-GB"/>
        </w:rPr>
      </w:pPr>
    </w:p>
    <w:p w14:paraId="7944171C" w14:textId="77777777" w:rsidR="006A1B01" w:rsidRPr="00051151" w:rsidRDefault="006A1B01" w:rsidP="004351D8">
      <w:pPr>
        <w:jc w:val="both"/>
        <w:rPr>
          <w:rFonts w:ascii="Arial" w:hAnsi="Arial" w:cs="Arial"/>
          <w:b/>
          <w:bCs/>
          <w:lang w:val="en-GB"/>
        </w:rPr>
      </w:pPr>
      <w:r w:rsidRPr="00051151">
        <w:rPr>
          <w:rFonts w:ascii="Arial" w:hAnsi="Arial" w:cs="Arial"/>
          <w:b/>
          <w:bCs/>
          <w:lang w:val="en-GB"/>
        </w:rPr>
        <w:t>By areas of social life</w:t>
      </w:r>
      <w:r w:rsidRPr="00051151">
        <w:rPr>
          <w:rStyle w:val="Sprotnaopomba-sklic"/>
          <w:rFonts w:ascii="Arial" w:hAnsi="Arial" w:cs="Arial"/>
          <w:b/>
          <w:bCs/>
          <w:lang w:val="en-GB"/>
        </w:rPr>
        <w:footnoteReference w:id="15"/>
      </w:r>
    </w:p>
    <w:p w14:paraId="44377B9E" w14:textId="77777777" w:rsidR="006A1B01" w:rsidRPr="00051151" w:rsidRDefault="006A1B01" w:rsidP="004351D8">
      <w:pPr>
        <w:jc w:val="both"/>
        <w:rPr>
          <w:rFonts w:ascii="Arial" w:hAnsi="Arial" w:cs="Arial"/>
          <w:color w:val="000000" w:themeColor="text1"/>
          <w:lang w:val="en-GB"/>
        </w:rPr>
      </w:pPr>
    </w:p>
    <w:tbl>
      <w:tblPr>
        <w:tblStyle w:val="Tabelamrea"/>
        <w:tblW w:w="9061" w:type="dxa"/>
        <w:tblLook w:val="04A0" w:firstRow="1" w:lastRow="0" w:firstColumn="1" w:lastColumn="0" w:noHBand="0" w:noVBand="1"/>
      </w:tblPr>
      <w:tblGrid>
        <w:gridCol w:w="8352"/>
        <w:gridCol w:w="709"/>
      </w:tblGrid>
      <w:tr w:rsidR="006A1B01" w:rsidRPr="00051151" w14:paraId="66BC9233" w14:textId="77777777" w:rsidTr="00952222">
        <w:trPr>
          <w:trHeight w:val="340"/>
        </w:trPr>
        <w:tc>
          <w:tcPr>
            <w:tcW w:w="8352" w:type="dxa"/>
            <w:vAlign w:val="center"/>
          </w:tcPr>
          <w:p w14:paraId="1F8E2C59"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Work and employment</w:t>
            </w:r>
          </w:p>
        </w:tc>
        <w:tc>
          <w:tcPr>
            <w:tcW w:w="709" w:type="dxa"/>
            <w:vAlign w:val="center"/>
          </w:tcPr>
          <w:p w14:paraId="2C4824E8"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2</w:t>
            </w:r>
          </w:p>
        </w:tc>
      </w:tr>
      <w:tr w:rsidR="006A1B01" w:rsidRPr="00051151" w14:paraId="099477E8" w14:textId="77777777" w:rsidTr="00952222">
        <w:trPr>
          <w:trHeight w:val="340"/>
        </w:trPr>
        <w:tc>
          <w:tcPr>
            <w:tcW w:w="8352" w:type="dxa"/>
            <w:vAlign w:val="center"/>
          </w:tcPr>
          <w:p w14:paraId="6B419806"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Membership in workers’ or employers’ organisations</w:t>
            </w:r>
          </w:p>
        </w:tc>
        <w:tc>
          <w:tcPr>
            <w:tcW w:w="709" w:type="dxa"/>
            <w:vAlign w:val="center"/>
          </w:tcPr>
          <w:p w14:paraId="4E7214CA"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w:t>
            </w:r>
          </w:p>
        </w:tc>
      </w:tr>
      <w:tr w:rsidR="006A1B01" w:rsidRPr="00051151" w14:paraId="75D92BAD" w14:textId="77777777" w:rsidTr="00952222">
        <w:trPr>
          <w:trHeight w:val="340"/>
        </w:trPr>
        <w:tc>
          <w:tcPr>
            <w:tcW w:w="8352" w:type="dxa"/>
            <w:vAlign w:val="center"/>
          </w:tcPr>
          <w:p w14:paraId="1FC8AFB0"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Social rights</w:t>
            </w:r>
          </w:p>
        </w:tc>
        <w:tc>
          <w:tcPr>
            <w:tcW w:w="709" w:type="dxa"/>
            <w:vAlign w:val="center"/>
          </w:tcPr>
          <w:p w14:paraId="7108B373"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7</w:t>
            </w:r>
          </w:p>
        </w:tc>
      </w:tr>
      <w:tr w:rsidR="006A1B01" w:rsidRPr="00051151" w14:paraId="56EE1350" w14:textId="77777777" w:rsidTr="00952222">
        <w:trPr>
          <w:trHeight w:val="340"/>
        </w:trPr>
        <w:tc>
          <w:tcPr>
            <w:tcW w:w="8352" w:type="dxa"/>
            <w:vAlign w:val="center"/>
          </w:tcPr>
          <w:p w14:paraId="276D7114"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Healthcare</w:t>
            </w:r>
          </w:p>
        </w:tc>
        <w:tc>
          <w:tcPr>
            <w:tcW w:w="709" w:type="dxa"/>
            <w:vAlign w:val="center"/>
          </w:tcPr>
          <w:p w14:paraId="2C97CF07"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w:t>
            </w:r>
          </w:p>
        </w:tc>
      </w:tr>
      <w:tr w:rsidR="006A1B01" w:rsidRPr="00051151" w14:paraId="0548EA18" w14:textId="77777777" w:rsidTr="00952222">
        <w:trPr>
          <w:trHeight w:val="340"/>
        </w:trPr>
        <w:tc>
          <w:tcPr>
            <w:tcW w:w="8352" w:type="dxa"/>
            <w:vAlign w:val="center"/>
          </w:tcPr>
          <w:p w14:paraId="0667C0C1"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Education</w:t>
            </w:r>
          </w:p>
        </w:tc>
        <w:tc>
          <w:tcPr>
            <w:tcW w:w="709" w:type="dxa"/>
            <w:vAlign w:val="center"/>
          </w:tcPr>
          <w:p w14:paraId="555A53AD"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31</w:t>
            </w:r>
          </w:p>
        </w:tc>
      </w:tr>
      <w:tr w:rsidR="006A1B01" w:rsidRPr="00051151" w14:paraId="740C564D" w14:textId="77777777" w:rsidTr="00952222">
        <w:trPr>
          <w:trHeight w:val="340"/>
        </w:trPr>
        <w:tc>
          <w:tcPr>
            <w:tcW w:w="8352" w:type="dxa"/>
            <w:vAlign w:val="center"/>
          </w:tcPr>
          <w:p w14:paraId="594950D1"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Market of goods and services</w:t>
            </w:r>
          </w:p>
        </w:tc>
        <w:tc>
          <w:tcPr>
            <w:tcW w:w="709" w:type="dxa"/>
            <w:vAlign w:val="center"/>
          </w:tcPr>
          <w:p w14:paraId="6CAE414F"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59</w:t>
            </w:r>
          </w:p>
        </w:tc>
      </w:tr>
      <w:tr w:rsidR="006A1B01" w:rsidRPr="00051151" w14:paraId="19A016E4" w14:textId="77777777" w:rsidTr="00952222">
        <w:trPr>
          <w:trHeight w:val="340"/>
        </w:trPr>
        <w:tc>
          <w:tcPr>
            <w:tcW w:w="8352" w:type="dxa"/>
            <w:vAlign w:val="center"/>
          </w:tcPr>
          <w:p w14:paraId="1857C9AD" w14:textId="77777777" w:rsidR="006A1B01" w:rsidRPr="00051151" w:rsidRDefault="006A1B01" w:rsidP="004351D8">
            <w:pPr>
              <w:rPr>
                <w:rFonts w:ascii="Arial" w:hAnsi="Arial" w:cs="Arial"/>
                <w:color w:val="000000" w:themeColor="text1"/>
                <w:sz w:val="22"/>
                <w:szCs w:val="22"/>
              </w:rPr>
            </w:pPr>
            <w:r w:rsidRPr="00051151">
              <w:rPr>
                <w:rFonts w:ascii="Arial" w:hAnsi="Arial" w:cs="Arial"/>
                <w:color w:val="000000" w:themeColor="text1"/>
                <w:sz w:val="22"/>
                <w:szCs w:val="22"/>
              </w:rPr>
              <w:t>Other</w:t>
            </w:r>
          </w:p>
        </w:tc>
        <w:tc>
          <w:tcPr>
            <w:tcW w:w="709" w:type="dxa"/>
            <w:vAlign w:val="center"/>
          </w:tcPr>
          <w:p w14:paraId="7AE0B581" w14:textId="77777777" w:rsidR="006A1B01" w:rsidRPr="00051151" w:rsidRDefault="006A1B01" w:rsidP="004351D8">
            <w:pPr>
              <w:jc w:val="center"/>
              <w:rPr>
                <w:rFonts w:ascii="Arial" w:hAnsi="Arial" w:cs="Arial"/>
                <w:color w:val="000000" w:themeColor="text1"/>
                <w:sz w:val="22"/>
                <w:szCs w:val="22"/>
              </w:rPr>
            </w:pPr>
            <w:r w:rsidRPr="00051151">
              <w:rPr>
                <w:rFonts w:ascii="Arial" w:hAnsi="Arial" w:cs="Arial"/>
                <w:color w:val="000000" w:themeColor="text1"/>
                <w:sz w:val="22"/>
                <w:szCs w:val="22"/>
              </w:rPr>
              <w:t>20</w:t>
            </w:r>
          </w:p>
        </w:tc>
      </w:tr>
    </w:tbl>
    <w:p w14:paraId="2D9AFA94" w14:textId="77777777" w:rsidR="006A1B01" w:rsidRPr="00051151" w:rsidRDefault="006A1B01" w:rsidP="004351D8">
      <w:pPr>
        <w:jc w:val="both"/>
        <w:rPr>
          <w:rFonts w:ascii="Arial" w:hAnsi="Arial" w:cs="Arial"/>
          <w:color w:val="000000" w:themeColor="text1"/>
          <w:lang w:val="en-GB"/>
        </w:rPr>
      </w:pPr>
    </w:p>
    <w:p w14:paraId="2D8BB9C3" w14:textId="77777777" w:rsidR="006A1B01" w:rsidRPr="00051151" w:rsidRDefault="006A1B01" w:rsidP="004351D8">
      <w:pPr>
        <w:jc w:val="both"/>
        <w:rPr>
          <w:rFonts w:ascii="Arial" w:hAnsi="Arial" w:cs="Arial"/>
          <w:b/>
          <w:bCs/>
          <w:lang w:val="en-GB"/>
        </w:rPr>
      </w:pPr>
    </w:p>
    <w:p w14:paraId="646237F1" w14:textId="77777777" w:rsidR="006A1B01" w:rsidRPr="00051151" w:rsidRDefault="006A1B01" w:rsidP="004351D8">
      <w:pPr>
        <w:jc w:val="both"/>
        <w:rPr>
          <w:rFonts w:ascii="Arial" w:hAnsi="Arial" w:cs="Arial"/>
          <w:b/>
          <w:bCs/>
          <w:lang w:val="en-GB"/>
        </w:rPr>
      </w:pPr>
      <w:r w:rsidRPr="00051151">
        <w:rPr>
          <w:rFonts w:ascii="Arial" w:hAnsi="Arial" w:cs="Arial"/>
          <w:b/>
          <w:bCs/>
          <w:lang w:val="en-GB"/>
        </w:rPr>
        <w:t>By type of addressee</w:t>
      </w:r>
      <w:r w:rsidRPr="00051151">
        <w:rPr>
          <w:rStyle w:val="Sprotnaopomba-sklic"/>
          <w:rFonts w:ascii="Arial" w:hAnsi="Arial" w:cs="Arial"/>
          <w:lang w:val="en-GB"/>
        </w:rPr>
        <w:footnoteReference w:id="16"/>
      </w:r>
    </w:p>
    <w:p w14:paraId="27090B0B" w14:textId="77777777" w:rsidR="006A1B01" w:rsidRPr="00051151" w:rsidRDefault="006A1B01" w:rsidP="004351D8">
      <w:pPr>
        <w:jc w:val="both"/>
        <w:rPr>
          <w:rFonts w:ascii="Arial" w:hAnsi="Arial" w:cs="Arial"/>
          <w:b/>
          <w:bCs/>
          <w:lang w:val="en-GB"/>
        </w:rPr>
      </w:pPr>
    </w:p>
    <w:tbl>
      <w:tblPr>
        <w:tblStyle w:val="Tabelamrea"/>
        <w:tblW w:w="9061" w:type="dxa"/>
        <w:tblInd w:w="-5" w:type="dxa"/>
        <w:tblLook w:val="04A0" w:firstRow="1" w:lastRow="0" w:firstColumn="1" w:lastColumn="0" w:noHBand="0" w:noVBand="1"/>
      </w:tblPr>
      <w:tblGrid>
        <w:gridCol w:w="8357"/>
        <w:gridCol w:w="704"/>
      </w:tblGrid>
      <w:tr w:rsidR="006A1B01" w:rsidRPr="00051151" w14:paraId="4C372A43" w14:textId="77777777" w:rsidTr="00952222">
        <w:trPr>
          <w:trHeight w:val="340"/>
        </w:trPr>
        <w:tc>
          <w:tcPr>
            <w:tcW w:w="8357" w:type="dxa"/>
            <w:vAlign w:val="center"/>
          </w:tcPr>
          <w:p w14:paraId="20F96D74" w14:textId="77777777" w:rsidR="006A1B01" w:rsidRPr="00051151" w:rsidRDefault="006A1B01" w:rsidP="004351D8">
            <w:pPr>
              <w:pStyle w:val="Odstavekseznama"/>
              <w:ind w:left="0"/>
              <w:rPr>
                <w:rFonts w:ascii="Arial" w:hAnsi="Arial" w:cs="Arial"/>
                <w:sz w:val="22"/>
                <w:szCs w:val="22"/>
              </w:rPr>
            </w:pPr>
            <w:r w:rsidRPr="00051151">
              <w:rPr>
                <w:rFonts w:ascii="Arial" w:hAnsi="Arial" w:cs="Arial"/>
                <w:sz w:val="22"/>
                <w:szCs w:val="22"/>
              </w:rPr>
              <w:t>The National Assembly</w:t>
            </w:r>
          </w:p>
        </w:tc>
        <w:tc>
          <w:tcPr>
            <w:tcW w:w="704" w:type="dxa"/>
            <w:vAlign w:val="center"/>
          </w:tcPr>
          <w:p w14:paraId="1BE8C76C" w14:textId="77777777" w:rsidR="006A1B01" w:rsidRPr="00051151" w:rsidRDefault="006A1B01" w:rsidP="004351D8">
            <w:pPr>
              <w:pStyle w:val="Odstavekseznama"/>
              <w:ind w:left="0"/>
              <w:jc w:val="center"/>
              <w:rPr>
                <w:rFonts w:ascii="Arial" w:hAnsi="Arial" w:cs="Arial"/>
                <w:sz w:val="22"/>
                <w:szCs w:val="22"/>
              </w:rPr>
            </w:pPr>
            <w:r w:rsidRPr="00051151">
              <w:rPr>
                <w:rFonts w:ascii="Arial" w:hAnsi="Arial" w:cs="Arial"/>
                <w:sz w:val="22"/>
                <w:szCs w:val="22"/>
              </w:rPr>
              <w:t>32</w:t>
            </w:r>
          </w:p>
        </w:tc>
      </w:tr>
      <w:tr w:rsidR="006A1B01" w:rsidRPr="00051151" w14:paraId="0C42E6E8" w14:textId="77777777" w:rsidTr="00952222">
        <w:trPr>
          <w:trHeight w:val="340"/>
        </w:trPr>
        <w:tc>
          <w:tcPr>
            <w:tcW w:w="8357" w:type="dxa"/>
            <w:vAlign w:val="center"/>
          </w:tcPr>
          <w:p w14:paraId="7B5D36BC" w14:textId="77777777" w:rsidR="006A1B01" w:rsidRPr="00051151" w:rsidRDefault="006A1B01" w:rsidP="004351D8">
            <w:pPr>
              <w:pStyle w:val="Odstavekseznama"/>
              <w:ind w:left="0"/>
              <w:rPr>
                <w:rFonts w:ascii="Arial" w:hAnsi="Arial" w:cs="Arial"/>
                <w:sz w:val="22"/>
                <w:szCs w:val="22"/>
              </w:rPr>
            </w:pPr>
            <w:r w:rsidRPr="00051151">
              <w:rPr>
                <w:rFonts w:ascii="Arial" w:hAnsi="Arial" w:cs="Arial"/>
                <w:sz w:val="22"/>
                <w:szCs w:val="22"/>
              </w:rPr>
              <w:t>The Government</w:t>
            </w:r>
          </w:p>
        </w:tc>
        <w:tc>
          <w:tcPr>
            <w:tcW w:w="704" w:type="dxa"/>
            <w:vAlign w:val="center"/>
          </w:tcPr>
          <w:p w14:paraId="4209C7CD" w14:textId="77777777" w:rsidR="006A1B01" w:rsidRPr="00051151" w:rsidRDefault="006A1B01" w:rsidP="004351D8">
            <w:pPr>
              <w:pStyle w:val="Odstavekseznama"/>
              <w:ind w:left="0"/>
              <w:jc w:val="center"/>
              <w:rPr>
                <w:rFonts w:ascii="Arial" w:hAnsi="Arial" w:cs="Arial"/>
                <w:sz w:val="22"/>
                <w:szCs w:val="22"/>
              </w:rPr>
            </w:pPr>
            <w:r w:rsidRPr="00051151">
              <w:rPr>
                <w:rFonts w:ascii="Arial" w:hAnsi="Arial" w:cs="Arial"/>
                <w:sz w:val="22"/>
                <w:szCs w:val="22"/>
              </w:rPr>
              <w:t>2</w:t>
            </w:r>
          </w:p>
        </w:tc>
      </w:tr>
      <w:tr w:rsidR="006A1B01" w:rsidRPr="00051151" w14:paraId="1F7A2832" w14:textId="77777777" w:rsidTr="00952222">
        <w:trPr>
          <w:trHeight w:val="340"/>
        </w:trPr>
        <w:tc>
          <w:tcPr>
            <w:tcW w:w="8357" w:type="dxa"/>
            <w:vAlign w:val="center"/>
          </w:tcPr>
          <w:p w14:paraId="7DA1072D" w14:textId="77777777" w:rsidR="006A1B01" w:rsidRPr="00051151" w:rsidRDefault="006A1B01" w:rsidP="004351D8">
            <w:pPr>
              <w:pStyle w:val="Odstavekseznama"/>
              <w:ind w:left="0"/>
              <w:rPr>
                <w:rFonts w:ascii="Arial" w:hAnsi="Arial" w:cs="Arial"/>
                <w:sz w:val="22"/>
                <w:szCs w:val="22"/>
              </w:rPr>
            </w:pPr>
            <w:r w:rsidRPr="00051151">
              <w:rPr>
                <w:rFonts w:ascii="Arial" w:hAnsi="Arial" w:cs="Arial"/>
                <w:sz w:val="22"/>
                <w:szCs w:val="22"/>
              </w:rPr>
              <w:t>Ministries</w:t>
            </w:r>
          </w:p>
        </w:tc>
        <w:tc>
          <w:tcPr>
            <w:tcW w:w="704" w:type="dxa"/>
            <w:vAlign w:val="center"/>
          </w:tcPr>
          <w:p w14:paraId="259D52B1" w14:textId="77777777" w:rsidR="006A1B01" w:rsidRPr="00051151" w:rsidRDefault="006A1B01" w:rsidP="004351D8">
            <w:pPr>
              <w:pStyle w:val="Odstavekseznama"/>
              <w:ind w:left="0"/>
              <w:jc w:val="center"/>
              <w:rPr>
                <w:rFonts w:ascii="Arial" w:hAnsi="Arial" w:cs="Arial"/>
                <w:sz w:val="22"/>
                <w:szCs w:val="22"/>
              </w:rPr>
            </w:pPr>
            <w:r w:rsidRPr="00051151">
              <w:rPr>
                <w:rFonts w:ascii="Arial" w:hAnsi="Arial" w:cs="Arial"/>
                <w:sz w:val="22"/>
                <w:szCs w:val="22"/>
              </w:rPr>
              <w:t>73</w:t>
            </w:r>
          </w:p>
        </w:tc>
      </w:tr>
      <w:tr w:rsidR="006A1B01" w:rsidRPr="00051151" w14:paraId="7A680907" w14:textId="77777777" w:rsidTr="00952222">
        <w:trPr>
          <w:trHeight w:val="340"/>
        </w:trPr>
        <w:tc>
          <w:tcPr>
            <w:tcW w:w="8357" w:type="dxa"/>
            <w:vAlign w:val="center"/>
          </w:tcPr>
          <w:p w14:paraId="2C64BC1D" w14:textId="77777777" w:rsidR="006A1B01" w:rsidRPr="00051151" w:rsidRDefault="006A1B01" w:rsidP="004351D8">
            <w:pPr>
              <w:pStyle w:val="Odstavekseznama"/>
              <w:ind w:left="0"/>
              <w:rPr>
                <w:rFonts w:ascii="Arial" w:hAnsi="Arial" w:cs="Arial"/>
                <w:sz w:val="22"/>
                <w:szCs w:val="22"/>
              </w:rPr>
            </w:pPr>
            <w:r w:rsidRPr="00051151">
              <w:rPr>
                <w:rFonts w:ascii="Arial" w:hAnsi="Arial" w:cs="Arial"/>
                <w:sz w:val="22"/>
                <w:szCs w:val="22"/>
              </w:rPr>
              <w:t>Public law entities</w:t>
            </w:r>
          </w:p>
        </w:tc>
        <w:tc>
          <w:tcPr>
            <w:tcW w:w="704" w:type="dxa"/>
            <w:vAlign w:val="center"/>
          </w:tcPr>
          <w:p w14:paraId="2F9175FC" w14:textId="77777777" w:rsidR="006A1B01" w:rsidRPr="00051151" w:rsidRDefault="006A1B01" w:rsidP="004351D8">
            <w:pPr>
              <w:pStyle w:val="Odstavekseznama"/>
              <w:ind w:left="0"/>
              <w:jc w:val="center"/>
              <w:rPr>
                <w:rFonts w:ascii="Arial" w:hAnsi="Arial" w:cs="Arial"/>
                <w:sz w:val="22"/>
                <w:szCs w:val="22"/>
              </w:rPr>
            </w:pPr>
            <w:r w:rsidRPr="00051151">
              <w:rPr>
                <w:rFonts w:ascii="Arial" w:hAnsi="Arial" w:cs="Arial"/>
                <w:sz w:val="22"/>
                <w:szCs w:val="22"/>
              </w:rPr>
              <w:t>13</w:t>
            </w:r>
          </w:p>
        </w:tc>
      </w:tr>
      <w:tr w:rsidR="006A1B01" w:rsidRPr="00051151" w14:paraId="1599C19E" w14:textId="77777777" w:rsidTr="00952222">
        <w:trPr>
          <w:trHeight w:val="340"/>
        </w:trPr>
        <w:tc>
          <w:tcPr>
            <w:tcW w:w="8357" w:type="dxa"/>
            <w:vAlign w:val="center"/>
          </w:tcPr>
          <w:p w14:paraId="042F5280" w14:textId="77777777" w:rsidR="006A1B01" w:rsidRPr="00051151" w:rsidRDefault="006A1B01" w:rsidP="004351D8">
            <w:pPr>
              <w:pStyle w:val="Odstavekseznama"/>
              <w:ind w:left="0"/>
              <w:rPr>
                <w:rFonts w:ascii="Arial" w:hAnsi="Arial" w:cs="Arial"/>
                <w:sz w:val="22"/>
                <w:szCs w:val="22"/>
              </w:rPr>
            </w:pPr>
            <w:r w:rsidRPr="00051151">
              <w:rPr>
                <w:rFonts w:ascii="Arial" w:hAnsi="Arial" w:cs="Arial"/>
                <w:sz w:val="22"/>
                <w:szCs w:val="22"/>
              </w:rPr>
              <w:t>Private law entities</w:t>
            </w:r>
          </w:p>
        </w:tc>
        <w:tc>
          <w:tcPr>
            <w:tcW w:w="704" w:type="dxa"/>
            <w:vAlign w:val="center"/>
          </w:tcPr>
          <w:p w14:paraId="267C9CD8" w14:textId="77777777" w:rsidR="006A1B01" w:rsidRPr="00051151" w:rsidRDefault="006A1B01" w:rsidP="004351D8">
            <w:pPr>
              <w:pStyle w:val="Odstavekseznama"/>
              <w:ind w:left="0"/>
              <w:jc w:val="center"/>
              <w:rPr>
                <w:rFonts w:ascii="Arial" w:hAnsi="Arial" w:cs="Arial"/>
                <w:sz w:val="22"/>
                <w:szCs w:val="22"/>
              </w:rPr>
            </w:pPr>
            <w:r w:rsidRPr="00051151">
              <w:rPr>
                <w:rFonts w:ascii="Arial" w:hAnsi="Arial" w:cs="Arial"/>
                <w:sz w:val="22"/>
                <w:szCs w:val="22"/>
              </w:rPr>
              <w:t>1</w:t>
            </w:r>
          </w:p>
        </w:tc>
      </w:tr>
    </w:tbl>
    <w:p w14:paraId="46A59840" w14:textId="77777777" w:rsidR="00051789" w:rsidRPr="00051151" w:rsidRDefault="00051789" w:rsidP="004351D8">
      <w:pPr>
        <w:jc w:val="both"/>
        <w:rPr>
          <w:rFonts w:ascii="Arial" w:hAnsi="Arial" w:cs="Arial"/>
          <w:color w:val="000000" w:themeColor="text1"/>
          <w:lang w:val="en-GB"/>
        </w:rPr>
      </w:pPr>
    </w:p>
    <w:p w14:paraId="59CE9E86" w14:textId="77777777" w:rsidR="00344493" w:rsidRPr="00051151" w:rsidRDefault="00344493" w:rsidP="004351D8">
      <w:pPr>
        <w:jc w:val="both"/>
        <w:rPr>
          <w:rFonts w:ascii="Arial" w:hAnsi="Arial" w:cs="Arial"/>
          <w:b/>
          <w:bCs/>
          <w:lang w:val="en-GB"/>
        </w:rPr>
      </w:pPr>
    </w:p>
    <w:p w14:paraId="66A45B43" w14:textId="77777777" w:rsidR="006A1B01" w:rsidRPr="00051151" w:rsidRDefault="006A1B01" w:rsidP="004351D8">
      <w:pPr>
        <w:jc w:val="both"/>
        <w:rPr>
          <w:rFonts w:ascii="Arial" w:hAnsi="Arial" w:cs="Arial"/>
          <w:lang w:val="en-GB"/>
        </w:rPr>
      </w:pPr>
      <w:bookmarkStart w:id="555" w:name="_Toc70627270"/>
      <w:bookmarkStart w:id="556" w:name="_Toc101863657"/>
      <w:bookmarkStart w:id="557" w:name="_Toc189216171"/>
      <w:bookmarkStart w:id="558" w:name="_Toc189469661"/>
      <w:r w:rsidRPr="00051151">
        <w:rPr>
          <w:rFonts w:ascii="Arial" w:hAnsi="Arial" w:cs="Arial"/>
          <w:lang w:val="en-GB"/>
        </w:rPr>
        <w:t>The Advocate verified the status of recommendations by sending enquiries to the addressees in December 2025. On the basis of the responses received, the Advocate determined, as at the cut-off date of 31 December 2025, whether the recommendation had been implemented or not.</w:t>
      </w:r>
      <w:r w:rsidRPr="00051151">
        <w:rPr>
          <w:rStyle w:val="Sprotnaopomba-sklic"/>
          <w:rFonts w:ascii="Arial" w:hAnsi="Arial" w:cs="Arial"/>
          <w:lang w:val="en-GB"/>
        </w:rPr>
        <w:footnoteReference w:id="17"/>
      </w:r>
      <w:r w:rsidRPr="00051151">
        <w:rPr>
          <w:rFonts w:ascii="Arial" w:hAnsi="Arial" w:cs="Arial"/>
          <w:lang w:val="en-GB"/>
        </w:rPr>
        <w:t xml:space="preserve"> The status of recommendations was determined at the Advocate’s discretion. </w:t>
      </w:r>
    </w:p>
    <w:p w14:paraId="4A4DF859" w14:textId="77777777" w:rsidR="006A1B01" w:rsidRPr="00051151" w:rsidRDefault="006A1B01" w:rsidP="004351D8">
      <w:pPr>
        <w:rPr>
          <w:rFonts w:ascii="Arial" w:hAnsi="Arial" w:cs="Arial"/>
          <w:lang w:val="en-GB"/>
        </w:rPr>
      </w:pPr>
    </w:p>
    <w:p w14:paraId="2C3D5476" w14:textId="77777777" w:rsidR="006A1B01" w:rsidRPr="00051151" w:rsidRDefault="006A1B01" w:rsidP="004351D8">
      <w:pPr>
        <w:jc w:val="both"/>
        <w:rPr>
          <w:rFonts w:ascii="Arial" w:hAnsi="Arial" w:cs="Arial"/>
          <w:lang w:val="en-GB"/>
        </w:rPr>
      </w:pPr>
      <w:r w:rsidRPr="00051151">
        <w:rPr>
          <w:rFonts w:ascii="Arial" w:hAnsi="Arial" w:cs="Arial"/>
          <w:lang w:val="en-GB"/>
        </w:rPr>
        <w:t xml:space="preserve">Some recommendations aimed at promoting equal treatment are systemic and general in nature; their primary purpose is preventive action and awareness-raising, and they are often addressed to multiple addressees simultaneously. In such cases, it is not possible to determine their status in a simple and unambiguous manner. </w:t>
      </w:r>
    </w:p>
    <w:p w14:paraId="47DDFC72" w14:textId="77777777" w:rsidR="006A1B01" w:rsidRPr="00051151" w:rsidRDefault="006A1B01" w:rsidP="004351D8">
      <w:pPr>
        <w:rPr>
          <w:rFonts w:ascii="Arial" w:hAnsi="Arial" w:cs="Arial"/>
          <w:lang w:val="en-GB"/>
        </w:rPr>
      </w:pPr>
    </w:p>
    <w:p w14:paraId="2A2A897E" w14:textId="77777777" w:rsidR="006A1B01" w:rsidRPr="00051151" w:rsidRDefault="006A1B01" w:rsidP="004351D8">
      <w:pPr>
        <w:rPr>
          <w:rFonts w:ascii="Arial" w:hAnsi="Arial" w:cs="Arial"/>
          <w:lang w:val="en-GB"/>
        </w:rPr>
      </w:pPr>
      <w:r w:rsidRPr="00051151">
        <w:rPr>
          <w:rFonts w:ascii="Arial" w:hAnsi="Arial" w:cs="Arial"/>
          <w:lang w:val="en-GB"/>
        </w:rPr>
        <w:t>As at 31 December 2025, of the 119 recommendations:</w:t>
      </w:r>
    </w:p>
    <w:p w14:paraId="3CE965B7" w14:textId="77777777" w:rsidR="003438A8" w:rsidRPr="00051151" w:rsidRDefault="003438A8" w:rsidP="004351D8">
      <w:pPr>
        <w:rPr>
          <w:rFonts w:ascii="Arial" w:hAnsi="Arial" w:cs="Arial"/>
          <w:lang w:val="en-GB"/>
        </w:rPr>
      </w:pPr>
    </w:p>
    <w:p w14:paraId="60EFE722" w14:textId="77777777" w:rsidR="006A1B01" w:rsidRPr="00051151" w:rsidRDefault="006A1B01" w:rsidP="004351D8">
      <w:pPr>
        <w:pStyle w:val="Odstavekseznama"/>
        <w:numPr>
          <w:ilvl w:val="0"/>
          <w:numId w:val="80"/>
        </w:numPr>
        <w:rPr>
          <w:rFonts w:ascii="Arial" w:hAnsi="Arial" w:cs="Arial"/>
          <w:lang w:val="en-GB"/>
        </w:rPr>
      </w:pPr>
      <w:r w:rsidRPr="00051151">
        <w:rPr>
          <w:rFonts w:ascii="Arial" w:hAnsi="Arial" w:cs="Arial"/>
          <w:lang w:val="en-GB"/>
        </w:rPr>
        <w:t xml:space="preserve">17 recommendations were implemented (14.3%) </w:t>
      </w:r>
    </w:p>
    <w:p w14:paraId="6E82F265" w14:textId="77777777" w:rsidR="006A1B01" w:rsidRPr="00051151" w:rsidRDefault="006A1B01" w:rsidP="004351D8">
      <w:pPr>
        <w:pStyle w:val="Odstavekseznama"/>
        <w:numPr>
          <w:ilvl w:val="0"/>
          <w:numId w:val="80"/>
        </w:numPr>
        <w:rPr>
          <w:rFonts w:ascii="Arial" w:hAnsi="Arial" w:cs="Arial"/>
          <w:lang w:val="en-GB"/>
        </w:rPr>
      </w:pPr>
      <w:r w:rsidRPr="00051151">
        <w:rPr>
          <w:rFonts w:ascii="Arial" w:hAnsi="Arial" w:cs="Arial"/>
          <w:lang w:val="en-GB"/>
        </w:rPr>
        <w:t>92 recommendations were not implemented (77.3%)</w:t>
      </w:r>
    </w:p>
    <w:p w14:paraId="3099EDE0" w14:textId="77777777" w:rsidR="003438A8" w:rsidRPr="00051151" w:rsidRDefault="006A1B01" w:rsidP="004351D8">
      <w:pPr>
        <w:pStyle w:val="Odstavekseznama"/>
        <w:numPr>
          <w:ilvl w:val="0"/>
          <w:numId w:val="80"/>
        </w:numPr>
        <w:rPr>
          <w:rFonts w:ascii="Arial" w:hAnsi="Arial" w:cs="Arial"/>
          <w:lang w:val="en-GB"/>
        </w:rPr>
      </w:pPr>
      <w:r w:rsidRPr="00051151">
        <w:rPr>
          <w:rFonts w:ascii="Arial" w:hAnsi="Arial" w:cs="Arial"/>
          <w:lang w:val="en-GB"/>
        </w:rPr>
        <w:t>10 recommendations were systemic (8.4%).</w:t>
      </w:r>
    </w:p>
    <w:p w14:paraId="1C47747B" w14:textId="77777777" w:rsidR="006A1B01" w:rsidRPr="00051151" w:rsidRDefault="003438A8" w:rsidP="004351D8">
      <w:pPr>
        <w:rPr>
          <w:rFonts w:ascii="Arial" w:hAnsi="Arial" w:cs="Arial"/>
          <w:lang w:val="en-GB"/>
        </w:rPr>
      </w:pPr>
      <w:r w:rsidRPr="00051151">
        <w:rPr>
          <w:rFonts w:ascii="Arial" w:hAnsi="Arial" w:cs="Arial"/>
          <w:lang w:val="en-GB"/>
        </w:rPr>
        <w:br w:type="page"/>
      </w:r>
    </w:p>
    <w:p w14:paraId="7C4C5ECF" w14:textId="05747E7A" w:rsidR="00982C2F" w:rsidRPr="00051151" w:rsidRDefault="00982C2F" w:rsidP="004351D8">
      <w:pPr>
        <w:pStyle w:val="Naslov2"/>
        <w:rPr>
          <w:lang w:val="en-GB"/>
        </w:rPr>
      </w:pPr>
      <w:bookmarkStart w:id="559" w:name="_Toc189469665"/>
      <w:bookmarkStart w:id="560" w:name="_Ref189222569"/>
      <w:bookmarkStart w:id="561" w:name="_Toc189216175"/>
      <w:bookmarkStart w:id="562" w:name="_Ref164926268"/>
      <w:bookmarkStart w:id="563" w:name="_Ref164926263"/>
      <w:bookmarkStart w:id="564" w:name="_Ref164926216"/>
      <w:bookmarkStart w:id="565" w:name="_Ref164926210"/>
      <w:bookmarkStart w:id="566" w:name="_Ref164867374"/>
      <w:bookmarkStart w:id="567" w:name="_Ref164867366"/>
      <w:bookmarkStart w:id="568" w:name="_Ref164867354"/>
      <w:bookmarkStart w:id="569" w:name="_Ref164867347"/>
      <w:bookmarkStart w:id="570" w:name="_Toc101863665"/>
      <w:bookmarkStart w:id="571" w:name="_Toc70627278"/>
      <w:bookmarkStart w:id="572" w:name="_Toc70627102"/>
      <w:bookmarkStart w:id="573" w:name="_Toc228785942"/>
      <w:bookmarkStart w:id="574" w:name="_Hlk188605146"/>
      <w:bookmarkEnd w:id="555"/>
      <w:bookmarkEnd w:id="556"/>
      <w:bookmarkEnd w:id="557"/>
      <w:bookmarkEnd w:id="558"/>
      <w:r w:rsidRPr="00051151">
        <w:rPr>
          <w:lang w:val="en-GB"/>
        </w:rPr>
        <w:lastRenderedPageBreak/>
        <w:t xml:space="preserve">Measures </w:t>
      </w:r>
      <w:r w:rsidR="00151FD7" w:rsidRPr="00051151">
        <w:rPr>
          <w:lang w:val="en-GB"/>
        </w:rPr>
        <w:t xml:space="preserve">for the </w:t>
      </w:r>
      <w:r w:rsidRPr="00051151">
        <w:rPr>
          <w:lang w:val="en-GB"/>
        </w:rPr>
        <w:t>eliminat</w:t>
      </w:r>
      <w:r w:rsidR="00151FD7" w:rsidRPr="00051151">
        <w:rPr>
          <w:lang w:val="en-GB"/>
        </w:rPr>
        <w:t>ion of</w:t>
      </w:r>
      <w:r w:rsidRPr="00051151">
        <w:rPr>
          <w:lang w:val="en-GB"/>
        </w:rPr>
        <w:t xml:space="preserve"> discrimination and promot</w:t>
      </w:r>
      <w:r w:rsidR="00151FD7" w:rsidRPr="00051151">
        <w:rPr>
          <w:lang w:val="en-GB"/>
        </w:rPr>
        <w:t xml:space="preserve">ion of </w:t>
      </w:r>
      <w:r w:rsidRPr="00051151">
        <w:rPr>
          <w:lang w:val="en-GB"/>
        </w:rPr>
        <w:t>equal treatment</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051151">
        <w:rPr>
          <w:lang w:val="en-GB"/>
        </w:rPr>
        <w:t xml:space="preserve"> </w:t>
      </w:r>
    </w:p>
    <w:p w14:paraId="18DE1A05" w14:textId="77777777" w:rsidR="00982C2F" w:rsidRPr="00051151" w:rsidRDefault="00982C2F" w:rsidP="004351D8">
      <w:pPr>
        <w:rPr>
          <w:rFonts w:ascii="Arial" w:hAnsi="Arial" w:cs="Arial"/>
          <w:lang w:val="en-GB"/>
        </w:rPr>
      </w:pPr>
    </w:p>
    <w:p w14:paraId="1B98FE2C" w14:textId="77777777" w:rsidR="00475DF1" w:rsidRPr="00051151" w:rsidRDefault="00475DF1" w:rsidP="004351D8">
      <w:pPr>
        <w:autoSpaceDE w:val="0"/>
        <w:autoSpaceDN w:val="0"/>
        <w:adjustRightInd w:val="0"/>
        <w:jc w:val="both"/>
        <w:rPr>
          <w:rFonts w:ascii="Arial" w:hAnsi="Arial" w:cs="Arial"/>
          <w:lang w:val="en-GB"/>
        </w:rPr>
      </w:pPr>
      <w:r w:rsidRPr="00051151">
        <w:rPr>
          <w:rFonts w:ascii="Arial" w:hAnsi="Arial" w:cs="Arial"/>
          <w:lang w:val="en-GB"/>
        </w:rPr>
        <w:t>According to the established case law of the Constitutional Court, the “principle of equality before the law does not mean that the legislature may not regulate the statuses of individual legal entities differently”.  The Constitutional Court stated that the legislator "is not required to treat all persons in all respects in the same manner, however, the aforementioned principle obliges the legislator to treat substantially equal cases equally and substantially unequal cases differently, taking into account their diversity and specific characteristics.”</w:t>
      </w:r>
      <w:r w:rsidRPr="00051151">
        <w:rPr>
          <w:rStyle w:val="Sprotnaopomba-sklic"/>
          <w:rFonts w:ascii="Arial" w:hAnsi="Arial" w:cs="Arial"/>
          <w:lang w:val="en-GB"/>
        </w:rPr>
        <w:footnoteReference w:id="18"/>
      </w:r>
      <w:r w:rsidRPr="00051151">
        <w:rPr>
          <w:rFonts w:ascii="Arial" w:hAnsi="Arial" w:cs="Arial"/>
          <w:lang w:val="en-GB"/>
        </w:rPr>
        <w:t xml:space="preserve"> Therefore, “the prohibition of discrimination also entails the recognition and exercise of specific legal positions or specific rights, as well as the implementation of positive measures, aimed at preventing the less favourable status of certain individuals.”</w:t>
      </w:r>
      <w:r w:rsidRPr="00051151">
        <w:rPr>
          <w:rStyle w:val="Sprotnaopomba-sklic"/>
          <w:rFonts w:ascii="Arial" w:hAnsi="Arial" w:cs="Arial"/>
          <w:lang w:val="en-GB"/>
        </w:rPr>
        <w:footnoteReference w:id="19"/>
      </w:r>
    </w:p>
    <w:p w14:paraId="575B94FB" w14:textId="77777777" w:rsidR="00475DF1" w:rsidRPr="00051151" w:rsidRDefault="00475DF1" w:rsidP="004351D8">
      <w:pPr>
        <w:autoSpaceDE w:val="0"/>
        <w:autoSpaceDN w:val="0"/>
        <w:adjustRightInd w:val="0"/>
        <w:jc w:val="both"/>
        <w:rPr>
          <w:rFonts w:ascii="Arial" w:hAnsi="Arial" w:cs="Arial"/>
          <w:lang w:val="en-GB"/>
        </w:rPr>
      </w:pPr>
    </w:p>
    <w:p w14:paraId="6F6F4775" w14:textId="77777777" w:rsidR="00475DF1" w:rsidRPr="00051151" w:rsidRDefault="00475DF1" w:rsidP="004351D8">
      <w:pPr>
        <w:autoSpaceDE w:val="0"/>
        <w:autoSpaceDN w:val="0"/>
        <w:adjustRightInd w:val="0"/>
        <w:jc w:val="both"/>
        <w:rPr>
          <w:rFonts w:ascii="Arial" w:hAnsi="Arial" w:cs="Arial"/>
          <w:lang w:val="en-GB"/>
        </w:rPr>
      </w:pPr>
      <w:r w:rsidRPr="00051151">
        <w:rPr>
          <w:rFonts w:ascii="Arial" w:hAnsi="Arial" w:cs="Arial"/>
          <w:lang w:val="en-GB"/>
        </w:rPr>
        <w:t xml:space="preserve">In addition to the term “specific measures", other expressions used to denote such measures include “temporary measures", "reverse discrimination" and "positive discrimination”. </w:t>
      </w:r>
    </w:p>
    <w:p w14:paraId="1B155163" w14:textId="77777777" w:rsidR="00475DF1" w:rsidRPr="00051151" w:rsidRDefault="00475DF1" w:rsidP="004351D8">
      <w:pPr>
        <w:autoSpaceDE w:val="0"/>
        <w:autoSpaceDN w:val="0"/>
        <w:adjustRightInd w:val="0"/>
        <w:jc w:val="both"/>
        <w:rPr>
          <w:rFonts w:ascii="Arial" w:hAnsi="Arial" w:cs="Arial"/>
          <w:lang w:val="en-GB"/>
        </w:rPr>
      </w:pPr>
    </w:p>
    <w:p w14:paraId="1BDFFC70" w14:textId="77777777" w:rsidR="00475DF1" w:rsidRPr="00051151" w:rsidRDefault="00475DF1" w:rsidP="004351D8">
      <w:pPr>
        <w:autoSpaceDE w:val="0"/>
        <w:autoSpaceDN w:val="0"/>
        <w:adjustRightInd w:val="0"/>
        <w:jc w:val="both"/>
        <w:rPr>
          <w:rFonts w:ascii="Arial" w:hAnsi="Arial" w:cs="Arial"/>
          <w:lang w:val="en-GB"/>
        </w:rPr>
      </w:pPr>
      <w:r w:rsidRPr="00051151">
        <w:rPr>
          <w:rFonts w:ascii="Arial" w:hAnsi="Arial" w:cs="Arial"/>
          <w:b/>
          <w:bCs/>
          <w:lang w:val="en-GB"/>
        </w:rPr>
        <w:t xml:space="preserve">Article 17 of the ZVarD </w:t>
      </w:r>
      <w:r w:rsidRPr="00051151">
        <w:rPr>
          <w:rFonts w:ascii="Arial" w:hAnsi="Arial" w:cs="Arial"/>
          <w:lang w:val="en-GB"/>
        </w:rPr>
        <w:t xml:space="preserve">(Specific measures to ensure equality) provides: </w:t>
      </w:r>
    </w:p>
    <w:p w14:paraId="7AE41460" w14:textId="77777777" w:rsidR="00475DF1" w:rsidRPr="00051151" w:rsidRDefault="00475DF1" w:rsidP="004351D8">
      <w:pPr>
        <w:autoSpaceDE w:val="0"/>
        <w:autoSpaceDN w:val="0"/>
        <w:adjustRightInd w:val="0"/>
        <w:jc w:val="both"/>
        <w:rPr>
          <w:rFonts w:ascii="Arial" w:hAnsi="Arial" w:cs="Arial"/>
          <w:lang w:val="en-GB"/>
        </w:rPr>
      </w:pPr>
    </w:p>
    <w:p w14:paraId="1AEE8FDA" w14:textId="77777777" w:rsidR="00475DF1" w:rsidRPr="00051151" w:rsidRDefault="00475DF1" w:rsidP="004351D8">
      <w:pPr>
        <w:autoSpaceDE w:val="0"/>
        <w:autoSpaceDN w:val="0"/>
        <w:adjustRightInd w:val="0"/>
        <w:jc w:val="both"/>
        <w:rPr>
          <w:rFonts w:ascii="Arial" w:hAnsi="Arial" w:cs="Arial"/>
          <w:lang w:val="en-GB"/>
        </w:rPr>
      </w:pPr>
      <w:r w:rsidRPr="00051151">
        <w:rPr>
          <w:rFonts w:ascii="Arial" w:hAnsi="Arial" w:cs="Arial"/>
          <w:lang w:val="en-GB"/>
        </w:rPr>
        <w:t>“(1) Specific measures are temporary measures which have as their objective to guarantee the enjoyment of the right to equal treatment, equal opportunities or actual equality and participation in the areas of social life of persons who are disadvantaged or potentially disadvantaged on the basis of a particular personal ground. Specific measures shall be adopted with a view to prevent or eliminate the consequences of such a situation or compensate for a disadvantage.</w:t>
      </w:r>
    </w:p>
    <w:p w14:paraId="4D11641A" w14:textId="77777777" w:rsidR="00475DF1" w:rsidRPr="00051151" w:rsidRDefault="00475DF1" w:rsidP="004351D8">
      <w:pPr>
        <w:autoSpaceDE w:val="0"/>
        <w:autoSpaceDN w:val="0"/>
        <w:adjustRightInd w:val="0"/>
        <w:jc w:val="both"/>
        <w:rPr>
          <w:rFonts w:ascii="Arial" w:hAnsi="Arial" w:cs="Arial"/>
          <w:lang w:val="en-GB"/>
        </w:rPr>
      </w:pPr>
    </w:p>
    <w:p w14:paraId="2F3A2558" w14:textId="77777777" w:rsidR="00475DF1" w:rsidRPr="00051151" w:rsidRDefault="00475DF1" w:rsidP="004351D8">
      <w:pPr>
        <w:autoSpaceDE w:val="0"/>
        <w:autoSpaceDN w:val="0"/>
        <w:adjustRightInd w:val="0"/>
        <w:jc w:val="both"/>
        <w:rPr>
          <w:rFonts w:ascii="Arial" w:hAnsi="Arial" w:cs="Arial"/>
          <w:lang w:val="en-GB"/>
        </w:rPr>
      </w:pPr>
      <w:r w:rsidRPr="00051151">
        <w:rPr>
          <w:rFonts w:ascii="Arial" w:hAnsi="Arial" w:cs="Arial"/>
          <w:lang w:val="en-GB"/>
        </w:rPr>
        <w:t>(2) Specific measures shall include in particular:</w:t>
      </w:r>
    </w:p>
    <w:p w14:paraId="64B76A06" w14:textId="77777777" w:rsidR="00475DF1" w:rsidRPr="00051151" w:rsidRDefault="00475DF1" w:rsidP="004351D8">
      <w:pPr>
        <w:autoSpaceDE w:val="0"/>
        <w:autoSpaceDN w:val="0"/>
        <w:adjustRightInd w:val="0"/>
        <w:jc w:val="both"/>
        <w:rPr>
          <w:rFonts w:ascii="Arial" w:hAnsi="Arial" w:cs="Arial"/>
          <w:lang w:val="en-GB"/>
        </w:rPr>
      </w:pPr>
    </w:p>
    <w:p w14:paraId="6B6B45D6" w14:textId="77777777" w:rsidR="00475DF1" w:rsidRPr="00051151" w:rsidRDefault="00475DF1" w:rsidP="004351D8">
      <w:pPr>
        <w:pStyle w:val="Odstavekseznama"/>
        <w:numPr>
          <w:ilvl w:val="0"/>
          <w:numId w:val="64"/>
        </w:numPr>
        <w:autoSpaceDE w:val="0"/>
        <w:autoSpaceDN w:val="0"/>
        <w:adjustRightInd w:val="0"/>
        <w:jc w:val="both"/>
        <w:rPr>
          <w:rFonts w:ascii="Arial" w:hAnsi="Arial" w:cs="Arial"/>
          <w:lang w:val="en-GB"/>
        </w:rPr>
      </w:pPr>
      <w:r w:rsidRPr="00051151">
        <w:rPr>
          <w:rFonts w:ascii="Arial" w:hAnsi="Arial" w:cs="Arial"/>
          <w:lang w:val="en-GB"/>
        </w:rPr>
        <w:t>Incentive measures providing specific benefits or introducing special incentives for persons who are at a disadvantage in a particular area or particular environment,</w:t>
      </w:r>
    </w:p>
    <w:p w14:paraId="0D6324E5" w14:textId="77777777" w:rsidR="00475DF1" w:rsidRPr="00051151" w:rsidRDefault="00475DF1" w:rsidP="004351D8">
      <w:pPr>
        <w:autoSpaceDE w:val="0"/>
        <w:autoSpaceDN w:val="0"/>
        <w:adjustRightInd w:val="0"/>
        <w:jc w:val="both"/>
        <w:rPr>
          <w:rFonts w:ascii="Arial" w:hAnsi="Arial" w:cs="Arial"/>
          <w:lang w:val="en-GB"/>
        </w:rPr>
      </w:pPr>
    </w:p>
    <w:p w14:paraId="2F8B2C4D" w14:textId="77777777" w:rsidR="00475DF1" w:rsidRPr="00051151" w:rsidRDefault="00475DF1" w:rsidP="004351D8">
      <w:pPr>
        <w:pStyle w:val="Odstavekseznama"/>
        <w:numPr>
          <w:ilvl w:val="0"/>
          <w:numId w:val="64"/>
        </w:numPr>
        <w:autoSpaceDE w:val="0"/>
        <w:autoSpaceDN w:val="0"/>
        <w:adjustRightInd w:val="0"/>
        <w:jc w:val="both"/>
        <w:rPr>
          <w:rFonts w:ascii="Arial" w:hAnsi="Arial" w:cs="Arial"/>
          <w:lang w:val="en-GB"/>
        </w:rPr>
      </w:pPr>
      <w:r w:rsidRPr="00051151">
        <w:rPr>
          <w:rFonts w:ascii="Arial" w:hAnsi="Arial" w:cs="Arial"/>
          <w:lang w:val="en-GB"/>
        </w:rPr>
        <w:t>Positive measures favouring persons with a particular personal ground when the prescribed criteria and conditions are being equally met and which may, in particular, be applied when there is a clear disproportion as regards the possibilities of exercising the rights or accessing goods, services or benefits.”</w:t>
      </w:r>
    </w:p>
    <w:p w14:paraId="092F47EA" w14:textId="77777777" w:rsidR="00475DF1" w:rsidRPr="00051151" w:rsidRDefault="00475DF1" w:rsidP="004351D8">
      <w:pPr>
        <w:autoSpaceDE w:val="0"/>
        <w:autoSpaceDN w:val="0"/>
        <w:adjustRightInd w:val="0"/>
        <w:jc w:val="both"/>
        <w:rPr>
          <w:rFonts w:ascii="Arial" w:hAnsi="Arial" w:cs="Arial"/>
          <w:lang w:val="en-GB"/>
        </w:rPr>
      </w:pPr>
    </w:p>
    <w:p w14:paraId="75E6897C" w14:textId="6F261A6C" w:rsidR="00E321D2" w:rsidRPr="00051151" w:rsidRDefault="00475DF1" w:rsidP="004351D8">
      <w:pPr>
        <w:autoSpaceDE w:val="0"/>
        <w:autoSpaceDN w:val="0"/>
        <w:adjustRightInd w:val="0"/>
        <w:jc w:val="both"/>
        <w:rPr>
          <w:rFonts w:ascii="Arial" w:hAnsi="Arial" w:cs="Arial"/>
          <w:lang w:val="en-GB"/>
        </w:rPr>
      </w:pPr>
      <w:r w:rsidRPr="00051151">
        <w:rPr>
          <w:rFonts w:ascii="Arial" w:hAnsi="Arial" w:cs="Arial"/>
          <w:lang w:val="en-GB"/>
        </w:rPr>
        <w:t xml:space="preserve">According to the ZVarD, specific measures to ensure equality are measures that provide certain groups, which are in a less favourable position due to their personal grounds, with equal opportunities to participate on an equal footing in different areas of social life (e.g. employment, work and education). The primary objective of introducing specific measures is to ensure equal treatment and to eliminate inequality or a less favourable position of persons with a certain personal ground, i.e. through preferential treatment in accessing rights, goods and services. </w:t>
      </w:r>
      <w:r w:rsidRPr="00051151">
        <w:rPr>
          <w:rFonts w:ascii="Arial" w:hAnsi="Arial" w:cs="Arial"/>
          <w:color w:val="000000"/>
          <w:lang w:val="en-GB"/>
        </w:rPr>
        <w:t xml:space="preserve">In accordance with </w:t>
      </w:r>
      <w:r w:rsidRPr="00051151">
        <w:rPr>
          <w:rFonts w:ascii="Arial" w:hAnsi="Arial" w:cs="Arial"/>
          <w:b/>
          <w:bCs/>
          <w:color w:val="000000"/>
          <w:lang w:val="en-GB"/>
        </w:rPr>
        <w:t>Article 14 of the ZVarD,</w:t>
      </w:r>
      <w:r w:rsidRPr="00051151">
        <w:rPr>
          <w:rFonts w:ascii="Arial" w:hAnsi="Arial" w:cs="Arial"/>
          <w:lang w:val="en-GB"/>
        </w:rPr>
        <w:t xml:space="preserve"> state authorities, local communities, self-governing national communities and holders of public authority are obliged to provide the conditions for equal treatment of all persons, irrespective of any personal ground (e.g., older people, persons with disabilities, women and men, parents, foreigners and so forth). Under Article 17 of the ZVarD, they may also adopt specific measures of a regulatory and political nature to achieve this aim.</w:t>
      </w:r>
    </w:p>
    <w:p w14:paraId="28356411" w14:textId="77777777" w:rsidR="00E321D2" w:rsidRPr="00051151" w:rsidRDefault="00E321D2" w:rsidP="004351D8">
      <w:pPr>
        <w:autoSpaceDE w:val="0"/>
        <w:autoSpaceDN w:val="0"/>
        <w:adjustRightInd w:val="0"/>
        <w:jc w:val="both"/>
        <w:rPr>
          <w:rFonts w:ascii="Arial" w:hAnsi="Arial" w:cs="Arial"/>
          <w:lang w:val="en-GB"/>
        </w:rPr>
      </w:pPr>
    </w:p>
    <w:p w14:paraId="234CAA22" w14:textId="77777777" w:rsidR="00042F3C" w:rsidRPr="00051151" w:rsidRDefault="00042F3C" w:rsidP="004351D8">
      <w:pPr>
        <w:jc w:val="both"/>
        <w:rPr>
          <w:rFonts w:ascii="Arial" w:hAnsi="Arial" w:cs="Arial"/>
          <w:lang w:val="en-GB"/>
        </w:rPr>
      </w:pPr>
      <w:r w:rsidRPr="00051151">
        <w:rPr>
          <w:rFonts w:ascii="Arial" w:hAnsi="Arial" w:cs="Arial"/>
          <w:lang w:val="en-GB"/>
        </w:rPr>
        <w:lastRenderedPageBreak/>
        <w:t xml:space="preserve">As part of its monitoring of the situation in the field of protection against discrimination in the country, the Advocate conducted an enquiry in January 2026 among ministries, their constituent bodies, and certain government offices regarding the general and specific measures for protection against discrimination, and the promotion of equality, equal treatment and equal opportunities that they had implemented in 2025. The Advocate has been conducting inquiries on all measures annually since 2017. </w:t>
      </w:r>
    </w:p>
    <w:p w14:paraId="4F27988B" w14:textId="77777777" w:rsidR="00042F3C" w:rsidRPr="00051151" w:rsidRDefault="00042F3C" w:rsidP="004351D8">
      <w:pPr>
        <w:jc w:val="both"/>
        <w:rPr>
          <w:rFonts w:ascii="Arial" w:hAnsi="Arial" w:cs="Arial"/>
          <w:lang w:val="en-GB"/>
        </w:rPr>
      </w:pPr>
      <w:r w:rsidRPr="00051151">
        <w:rPr>
          <w:rFonts w:ascii="Arial" w:hAnsi="Arial" w:cs="Arial"/>
          <w:lang w:val="en-GB"/>
        </w:rPr>
        <w:t>The Advocate divided the enquiry on substantively relevant measures into two parts as follows:</w:t>
      </w:r>
    </w:p>
    <w:p w14:paraId="3D13DD32" w14:textId="77777777" w:rsidR="00042F3C" w:rsidRPr="00051151" w:rsidRDefault="00042F3C" w:rsidP="004351D8">
      <w:pPr>
        <w:jc w:val="both"/>
        <w:rPr>
          <w:rFonts w:ascii="Arial" w:hAnsi="Arial" w:cs="Arial"/>
          <w:lang w:val="en-GB"/>
        </w:rPr>
      </w:pPr>
    </w:p>
    <w:p w14:paraId="3E1992B1" w14:textId="77777777" w:rsidR="00042F3C" w:rsidRPr="00051151" w:rsidRDefault="007C27C9" w:rsidP="004351D8">
      <w:pPr>
        <w:pStyle w:val="Odstavekseznama"/>
        <w:numPr>
          <w:ilvl w:val="0"/>
          <w:numId w:val="14"/>
        </w:numPr>
        <w:jc w:val="both"/>
        <w:rPr>
          <w:rFonts w:ascii="Arial" w:hAnsi="Arial" w:cs="Arial"/>
          <w:lang w:val="en-GB"/>
        </w:rPr>
      </w:pPr>
      <w:r w:rsidRPr="00051151">
        <w:rPr>
          <w:rFonts w:ascii="Arial" w:hAnsi="Arial" w:cs="Arial"/>
          <w:lang w:val="en-GB"/>
        </w:rPr>
        <w:t xml:space="preserve">Information on policy and regulatory measures aimed at </w:t>
      </w:r>
      <w:r w:rsidRPr="00051151">
        <w:rPr>
          <w:rFonts w:ascii="Arial" w:hAnsi="Arial" w:cs="Arial"/>
          <w:b/>
          <w:bCs/>
          <w:lang w:val="en-GB"/>
        </w:rPr>
        <w:t>persons or groups of persons with certain personal grounds</w:t>
      </w:r>
      <w:r w:rsidRPr="00051151">
        <w:rPr>
          <w:rFonts w:ascii="Arial" w:hAnsi="Arial" w:cs="Arial"/>
          <w:lang w:val="en-GB"/>
        </w:rPr>
        <w:t xml:space="preserve"> and the wider public (general measures), and</w:t>
      </w:r>
    </w:p>
    <w:p w14:paraId="761D6DBC" w14:textId="77777777" w:rsidR="00042F3C" w:rsidRPr="00051151" w:rsidRDefault="00042F3C" w:rsidP="004351D8">
      <w:pPr>
        <w:pStyle w:val="Odstavekseznama"/>
        <w:numPr>
          <w:ilvl w:val="0"/>
          <w:numId w:val="14"/>
        </w:numPr>
        <w:jc w:val="both"/>
        <w:rPr>
          <w:rFonts w:ascii="Arial" w:hAnsi="Arial" w:cs="Arial"/>
          <w:lang w:val="en-GB"/>
        </w:rPr>
      </w:pPr>
      <w:r w:rsidRPr="00051151">
        <w:rPr>
          <w:rFonts w:ascii="Arial" w:hAnsi="Arial" w:cs="Arial"/>
          <w:b/>
          <w:bCs/>
          <w:lang w:val="en-GB"/>
        </w:rPr>
        <w:t xml:space="preserve">Specific measures </w:t>
      </w:r>
      <w:r w:rsidRPr="00051151">
        <w:rPr>
          <w:rFonts w:ascii="Arial" w:hAnsi="Arial" w:cs="Arial"/>
          <w:lang w:val="en-GB"/>
        </w:rPr>
        <w:t>within the meaning of Articles 17 and 18 of the ZVarD.</w:t>
      </w:r>
    </w:p>
    <w:p w14:paraId="6207B28A" w14:textId="77777777" w:rsidR="00042F3C" w:rsidRPr="00051151" w:rsidRDefault="00042F3C" w:rsidP="004351D8">
      <w:pPr>
        <w:jc w:val="both"/>
        <w:rPr>
          <w:rFonts w:ascii="Arial" w:hAnsi="Arial" w:cs="Arial"/>
          <w:lang w:val="en-GB"/>
        </w:rPr>
      </w:pPr>
    </w:p>
    <w:p w14:paraId="5C59520A" w14:textId="77777777" w:rsidR="0086324F" w:rsidRPr="00051151" w:rsidRDefault="0086324F" w:rsidP="004351D8">
      <w:pPr>
        <w:jc w:val="both"/>
        <w:rPr>
          <w:rFonts w:ascii="Arial" w:hAnsi="Arial" w:cs="Arial"/>
          <w:lang w:val="en-GB"/>
        </w:rPr>
      </w:pPr>
      <w:r w:rsidRPr="00051151">
        <w:rPr>
          <w:rFonts w:ascii="Arial" w:hAnsi="Arial" w:cs="Arial"/>
          <w:lang w:val="en-GB"/>
        </w:rPr>
        <w:t>All ministries, their constituent bodies, and government offices submitted responses to the enquiry.</w:t>
      </w:r>
    </w:p>
    <w:p w14:paraId="69AD37C6" w14:textId="77777777" w:rsidR="00390EB3" w:rsidRPr="00051151" w:rsidRDefault="00390EB3" w:rsidP="004351D8">
      <w:pPr>
        <w:jc w:val="both"/>
        <w:rPr>
          <w:rFonts w:ascii="Arial" w:hAnsi="Arial" w:cs="Arial"/>
          <w:lang w:val="en-GB"/>
        </w:rPr>
      </w:pPr>
    </w:p>
    <w:p w14:paraId="4D5463F9" w14:textId="77777777" w:rsidR="00746E71" w:rsidRDefault="00746E71">
      <w:pPr>
        <w:rPr>
          <w:rFonts w:ascii="Arial" w:eastAsia="Calibri" w:hAnsi="Arial" w:cs="Arial"/>
          <w:b/>
          <w:bCs/>
          <w:lang w:val="en-GB"/>
        </w:rPr>
      </w:pPr>
      <w:r>
        <w:rPr>
          <w:rFonts w:ascii="Arial" w:eastAsia="Calibri" w:hAnsi="Arial" w:cs="Arial"/>
          <w:b/>
          <w:bCs/>
          <w:lang w:val="en-GB"/>
        </w:rPr>
        <w:br w:type="page"/>
      </w:r>
    </w:p>
    <w:p w14:paraId="3541A795" w14:textId="014EF688" w:rsidR="00201AA2" w:rsidRPr="00051151" w:rsidRDefault="00201AA2" w:rsidP="004351D8">
      <w:pPr>
        <w:jc w:val="both"/>
        <w:rPr>
          <w:rFonts w:ascii="Arial" w:eastAsia="Calibri" w:hAnsi="Arial" w:cs="Arial"/>
          <w:b/>
          <w:bCs/>
          <w:lang w:val="en-GB"/>
        </w:rPr>
      </w:pPr>
      <w:r w:rsidRPr="00051151">
        <w:rPr>
          <w:rFonts w:ascii="Arial" w:eastAsia="Calibri" w:hAnsi="Arial" w:cs="Arial"/>
          <w:b/>
          <w:bCs/>
          <w:lang w:val="en-GB"/>
        </w:rPr>
        <w:lastRenderedPageBreak/>
        <w:t>Table: Overview of general and specific measures by individual ministries and government offices in 2025, as reported by each ministry and government office</w:t>
      </w:r>
    </w:p>
    <w:p w14:paraId="32C6D440" w14:textId="77777777" w:rsidR="00201AA2" w:rsidRPr="00051151" w:rsidRDefault="00201AA2" w:rsidP="004351D8">
      <w:pPr>
        <w:jc w:val="both"/>
        <w:rPr>
          <w:rFonts w:ascii="Arial" w:eastAsia="Calibri" w:hAnsi="Arial" w:cs="Arial"/>
          <w:b/>
          <w:bCs/>
          <w:lang w:val="en-GB"/>
        </w:rPr>
      </w:pPr>
    </w:p>
    <w:p w14:paraId="10C95BEB" w14:textId="77777777" w:rsidR="00201AA2" w:rsidRPr="00051151" w:rsidRDefault="00201AA2" w:rsidP="004351D8">
      <w:pPr>
        <w:jc w:val="both"/>
        <w:rPr>
          <w:rFonts w:ascii="Arial" w:eastAsia="Calibri" w:hAnsi="Arial" w:cs="Arial"/>
          <w:b/>
          <w:bCs/>
          <w:lang w:val="en-GB"/>
        </w:rPr>
      </w:pPr>
    </w:p>
    <w:tbl>
      <w:tblPr>
        <w:tblStyle w:val="Tabelamrea"/>
        <w:tblW w:w="9061" w:type="dxa"/>
        <w:tblLook w:val="04A0" w:firstRow="1" w:lastRow="0" w:firstColumn="1" w:lastColumn="0" w:noHBand="0" w:noVBand="1"/>
      </w:tblPr>
      <w:tblGrid>
        <w:gridCol w:w="579"/>
        <w:gridCol w:w="6238"/>
        <w:gridCol w:w="1122"/>
        <w:gridCol w:w="1122"/>
      </w:tblGrid>
      <w:tr w:rsidR="00201AA2" w:rsidRPr="00051151" w14:paraId="40446EBC" w14:textId="77777777" w:rsidTr="00AE7699">
        <w:trPr>
          <w:trHeight w:val="770"/>
        </w:trPr>
        <w:tc>
          <w:tcPr>
            <w:tcW w:w="582" w:type="dxa"/>
            <w:shd w:val="clear" w:color="auto" w:fill="D9D9D9"/>
          </w:tcPr>
          <w:p w14:paraId="17D7F07C" w14:textId="77777777" w:rsidR="00201AA2" w:rsidRPr="00051151" w:rsidRDefault="00201AA2" w:rsidP="004351D8">
            <w:pPr>
              <w:rPr>
                <w:rFonts w:ascii="Arial" w:eastAsia="Calibri" w:hAnsi="Arial" w:cs="Arial"/>
                <w:sz w:val="22"/>
                <w:szCs w:val="22"/>
              </w:rPr>
            </w:pPr>
          </w:p>
        </w:tc>
        <w:tc>
          <w:tcPr>
            <w:tcW w:w="6339" w:type="dxa"/>
            <w:shd w:val="clear" w:color="auto" w:fill="D9D9D9"/>
            <w:vAlign w:val="center"/>
          </w:tcPr>
          <w:p w14:paraId="52317BAB" w14:textId="77777777" w:rsidR="00201AA2" w:rsidRPr="00051151" w:rsidRDefault="00201AA2" w:rsidP="004351D8">
            <w:pPr>
              <w:rPr>
                <w:rFonts w:ascii="Arial" w:eastAsia="Calibri" w:hAnsi="Arial" w:cs="Arial"/>
                <w:b/>
                <w:bCs/>
                <w:sz w:val="22"/>
                <w:szCs w:val="22"/>
              </w:rPr>
            </w:pPr>
            <w:r w:rsidRPr="00051151">
              <w:rPr>
                <w:rFonts w:ascii="Arial" w:eastAsia="Calibri" w:hAnsi="Arial" w:cs="Arial"/>
                <w:b/>
                <w:bCs/>
                <w:sz w:val="22"/>
                <w:szCs w:val="22"/>
              </w:rPr>
              <w:t>Ministries and government offices (in alphabetical order)</w:t>
            </w:r>
          </w:p>
        </w:tc>
        <w:tc>
          <w:tcPr>
            <w:tcW w:w="1070" w:type="dxa"/>
            <w:shd w:val="clear" w:color="auto" w:fill="D9D9D9"/>
            <w:vAlign w:val="center"/>
          </w:tcPr>
          <w:p w14:paraId="4F6238EB"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b/>
                <w:bCs/>
                <w:sz w:val="22"/>
                <w:szCs w:val="22"/>
              </w:rPr>
              <w:t>General measure</w:t>
            </w:r>
          </w:p>
        </w:tc>
        <w:tc>
          <w:tcPr>
            <w:tcW w:w="1070" w:type="dxa"/>
            <w:shd w:val="clear" w:color="auto" w:fill="D9D9D9"/>
            <w:vAlign w:val="center"/>
          </w:tcPr>
          <w:p w14:paraId="062E7B7F"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b/>
                <w:bCs/>
                <w:sz w:val="22"/>
                <w:szCs w:val="22"/>
              </w:rPr>
              <w:t>Special measure</w:t>
            </w:r>
          </w:p>
        </w:tc>
      </w:tr>
      <w:tr w:rsidR="00201AA2" w:rsidRPr="00051151" w14:paraId="7CAC545A" w14:textId="77777777" w:rsidTr="00AE7699">
        <w:trPr>
          <w:trHeight w:val="397"/>
        </w:trPr>
        <w:tc>
          <w:tcPr>
            <w:tcW w:w="582" w:type="dxa"/>
            <w:vAlign w:val="center"/>
          </w:tcPr>
          <w:p w14:paraId="1C58F399"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w:t>
            </w:r>
          </w:p>
        </w:tc>
        <w:tc>
          <w:tcPr>
            <w:tcW w:w="6339" w:type="dxa"/>
            <w:vAlign w:val="center"/>
          </w:tcPr>
          <w:p w14:paraId="1B85EB22"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Labour, Family, Social Affairs and Equal Opportunities (MDDSZ)</w:t>
            </w:r>
          </w:p>
        </w:tc>
        <w:tc>
          <w:tcPr>
            <w:tcW w:w="1070" w:type="dxa"/>
            <w:shd w:val="clear" w:color="auto" w:fill="D9E2F3"/>
            <w:vAlign w:val="center"/>
          </w:tcPr>
          <w:p w14:paraId="7B9A33D1"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9E2F3"/>
            <w:vAlign w:val="center"/>
          </w:tcPr>
          <w:p w14:paraId="65C2C92B"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23D1BBAE" w14:textId="77777777" w:rsidTr="00AE7699">
        <w:trPr>
          <w:trHeight w:val="397"/>
        </w:trPr>
        <w:tc>
          <w:tcPr>
            <w:tcW w:w="582" w:type="dxa"/>
            <w:vAlign w:val="center"/>
          </w:tcPr>
          <w:p w14:paraId="7A2D09D0"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2</w:t>
            </w:r>
          </w:p>
        </w:tc>
        <w:tc>
          <w:tcPr>
            <w:tcW w:w="6339" w:type="dxa"/>
            <w:vAlign w:val="center"/>
          </w:tcPr>
          <w:p w14:paraId="2CDE59FD"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Digital Transformation (MDP)</w:t>
            </w:r>
          </w:p>
        </w:tc>
        <w:tc>
          <w:tcPr>
            <w:tcW w:w="1070" w:type="dxa"/>
            <w:vAlign w:val="center"/>
          </w:tcPr>
          <w:p w14:paraId="692F0843" w14:textId="77777777" w:rsidR="00201AA2" w:rsidRPr="00051151" w:rsidRDefault="00201AA2" w:rsidP="004351D8">
            <w:pPr>
              <w:jc w:val="center"/>
              <w:rPr>
                <w:rFonts w:ascii="Arial" w:eastAsia="Calibri" w:hAnsi="Arial" w:cs="Arial"/>
                <w:color w:val="FF0000"/>
                <w:sz w:val="22"/>
                <w:szCs w:val="22"/>
              </w:rPr>
            </w:pPr>
          </w:p>
        </w:tc>
        <w:tc>
          <w:tcPr>
            <w:tcW w:w="1070" w:type="dxa"/>
            <w:vAlign w:val="center"/>
          </w:tcPr>
          <w:p w14:paraId="4C5CEBE0" w14:textId="77777777" w:rsidR="00201AA2" w:rsidRPr="00051151" w:rsidRDefault="00201AA2" w:rsidP="004351D8">
            <w:pPr>
              <w:jc w:val="center"/>
              <w:rPr>
                <w:rFonts w:ascii="Arial" w:eastAsia="Calibri" w:hAnsi="Arial" w:cs="Arial"/>
                <w:color w:val="FF0000"/>
                <w:sz w:val="22"/>
                <w:szCs w:val="22"/>
              </w:rPr>
            </w:pPr>
          </w:p>
        </w:tc>
      </w:tr>
      <w:tr w:rsidR="00201AA2" w:rsidRPr="00051151" w14:paraId="21F7DA13" w14:textId="77777777" w:rsidTr="00AE7699">
        <w:trPr>
          <w:trHeight w:val="397"/>
        </w:trPr>
        <w:tc>
          <w:tcPr>
            <w:tcW w:w="582" w:type="dxa"/>
            <w:vAlign w:val="center"/>
          </w:tcPr>
          <w:p w14:paraId="4019CABE"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3</w:t>
            </w:r>
          </w:p>
        </w:tc>
        <w:tc>
          <w:tcPr>
            <w:tcW w:w="6339" w:type="dxa"/>
            <w:vAlign w:val="center"/>
          </w:tcPr>
          <w:p w14:paraId="3883AE45"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Finance (MF)</w:t>
            </w:r>
          </w:p>
        </w:tc>
        <w:tc>
          <w:tcPr>
            <w:tcW w:w="1070" w:type="dxa"/>
            <w:shd w:val="clear" w:color="auto" w:fill="FFFFFF"/>
            <w:vAlign w:val="center"/>
          </w:tcPr>
          <w:p w14:paraId="2EC15F57" w14:textId="77777777" w:rsidR="00201AA2" w:rsidRPr="00051151" w:rsidRDefault="00201AA2" w:rsidP="004351D8">
            <w:pPr>
              <w:jc w:val="center"/>
              <w:rPr>
                <w:rFonts w:ascii="Arial" w:eastAsia="Calibri" w:hAnsi="Arial" w:cs="Arial"/>
                <w:sz w:val="22"/>
                <w:szCs w:val="22"/>
              </w:rPr>
            </w:pPr>
          </w:p>
        </w:tc>
        <w:tc>
          <w:tcPr>
            <w:tcW w:w="1070" w:type="dxa"/>
            <w:shd w:val="clear" w:color="auto" w:fill="DEEAF6"/>
            <w:vAlign w:val="center"/>
          </w:tcPr>
          <w:p w14:paraId="4B735104"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5D5FFD34" w14:textId="77777777" w:rsidTr="00AE7699">
        <w:trPr>
          <w:trHeight w:val="397"/>
        </w:trPr>
        <w:tc>
          <w:tcPr>
            <w:tcW w:w="582" w:type="dxa"/>
            <w:vAlign w:val="center"/>
          </w:tcPr>
          <w:p w14:paraId="3C75D9A7"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4</w:t>
            </w:r>
          </w:p>
        </w:tc>
        <w:tc>
          <w:tcPr>
            <w:tcW w:w="6339" w:type="dxa"/>
            <w:vAlign w:val="center"/>
          </w:tcPr>
          <w:p w14:paraId="102BB1D7"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the Economy, Tourism and Sport (MGTŠ)</w:t>
            </w:r>
          </w:p>
        </w:tc>
        <w:tc>
          <w:tcPr>
            <w:tcW w:w="1070" w:type="dxa"/>
            <w:shd w:val="clear" w:color="auto" w:fill="D9E2F3"/>
            <w:vAlign w:val="center"/>
          </w:tcPr>
          <w:p w14:paraId="7752343B"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FFFFFF"/>
            <w:vAlign w:val="center"/>
          </w:tcPr>
          <w:p w14:paraId="27AAC54E" w14:textId="77777777" w:rsidR="00201AA2" w:rsidRPr="00051151" w:rsidRDefault="00201AA2" w:rsidP="004351D8">
            <w:pPr>
              <w:jc w:val="center"/>
              <w:rPr>
                <w:rFonts w:ascii="Arial" w:eastAsia="Calibri" w:hAnsi="Arial" w:cs="Arial"/>
                <w:sz w:val="22"/>
                <w:szCs w:val="22"/>
              </w:rPr>
            </w:pPr>
          </w:p>
        </w:tc>
      </w:tr>
      <w:tr w:rsidR="00201AA2" w:rsidRPr="00051151" w14:paraId="29179F17" w14:textId="77777777" w:rsidTr="00AE7699">
        <w:trPr>
          <w:trHeight w:val="397"/>
        </w:trPr>
        <w:tc>
          <w:tcPr>
            <w:tcW w:w="582" w:type="dxa"/>
            <w:vAlign w:val="center"/>
          </w:tcPr>
          <w:p w14:paraId="468192C0"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5</w:t>
            </w:r>
          </w:p>
        </w:tc>
        <w:tc>
          <w:tcPr>
            <w:tcW w:w="6339" w:type="dxa"/>
            <w:vAlign w:val="center"/>
          </w:tcPr>
          <w:p w14:paraId="73E7A7F0"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Infrastructure (MzI)</w:t>
            </w:r>
          </w:p>
        </w:tc>
        <w:tc>
          <w:tcPr>
            <w:tcW w:w="1070" w:type="dxa"/>
            <w:shd w:val="clear" w:color="auto" w:fill="D9E2F3"/>
            <w:vAlign w:val="center"/>
          </w:tcPr>
          <w:p w14:paraId="19229A60" w14:textId="77777777" w:rsidR="00201AA2" w:rsidRPr="00051151" w:rsidRDefault="00201AA2" w:rsidP="004351D8">
            <w:pPr>
              <w:jc w:val="center"/>
              <w:rPr>
                <w:rFonts w:ascii="Arial" w:eastAsia="Calibri" w:hAnsi="Arial" w:cs="Arial"/>
                <w:color w:val="FF0000"/>
                <w:sz w:val="22"/>
                <w:szCs w:val="22"/>
              </w:rPr>
            </w:pPr>
            <w:r w:rsidRPr="00051151">
              <w:rPr>
                <w:rFonts w:ascii="Arial" w:eastAsia="Calibri" w:hAnsi="Arial" w:cs="Arial"/>
                <w:sz w:val="22"/>
                <w:szCs w:val="22"/>
              </w:rPr>
              <w:t>×</w:t>
            </w:r>
          </w:p>
        </w:tc>
        <w:tc>
          <w:tcPr>
            <w:tcW w:w="1070" w:type="dxa"/>
            <w:shd w:val="clear" w:color="auto" w:fill="D9E2F3"/>
            <w:vAlign w:val="center"/>
          </w:tcPr>
          <w:p w14:paraId="5F8915D6" w14:textId="77777777" w:rsidR="00201AA2" w:rsidRPr="00051151" w:rsidRDefault="00201AA2" w:rsidP="004351D8">
            <w:pPr>
              <w:jc w:val="center"/>
              <w:rPr>
                <w:rFonts w:ascii="Arial" w:eastAsia="Calibri" w:hAnsi="Arial" w:cs="Arial"/>
                <w:color w:val="FF0000"/>
                <w:sz w:val="22"/>
                <w:szCs w:val="22"/>
              </w:rPr>
            </w:pPr>
            <w:r w:rsidRPr="00051151">
              <w:rPr>
                <w:rFonts w:ascii="Arial" w:eastAsia="Calibri" w:hAnsi="Arial" w:cs="Arial"/>
                <w:sz w:val="22"/>
                <w:szCs w:val="22"/>
              </w:rPr>
              <w:t>×</w:t>
            </w:r>
          </w:p>
        </w:tc>
      </w:tr>
      <w:tr w:rsidR="00201AA2" w:rsidRPr="00051151" w14:paraId="705714D6" w14:textId="77777777" w:rsidTr="00AE7699">
        <w:trPr>
          <w:trHeight w:val="397"/>
        </w:trPr>
        <w:tc>
          <w:tcPr>
            <w:tcW w:w="582" w:type="dxa"/>
            <w:vAlign w:val="center"/>
          </w:tcPr>
          <w:p w14:paraId="0A3F01DC"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6</w:t>
            </w:r>
          </w:p>
        </w:tc>
        <w:tc>
          <w:tcPr>
            <w:tcW w:w="6339" w:type="dxa"/>
            <w:vAlign w:val="center"/>
          </w:tcPr>
          <w:p w14:paraId="2E3719DB"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Public Administration (MJU)</w:t>
            </w:r>
          </w:p>
        </w:tc>
        <w:tc>
          <w:tcPr>
            <w:tcW w:w="1070" w:type="dxa"/>
            <w:shd w:val="clear" w:color="auto" w:fill="DEEAF6"/>
            <w:vAlign w:val="center"/>
          </w:tcPr>
          <w:p w14:paraId="12E7C499"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vAlign w:val="center"/>
          </w:tcPr>
          <w:p w14:paraId="606DD37C" w14:textId="77777777" w:rsidR="00201AA2" w:rsidRPr="00051151" w:rsidRDefault="00201AA2" w:rsidP="004351D8">
            <w:pPr>
              <w:jc w:val="center"/>
              <w:rPr>
                <w:rFonts w:ascii="Arial" w:eastAsia="Calibri" w:hAnsi="Arial" w:cs="Arial"/>
                <w:color w:val="FF0000"/>
                <w:sz w:val="22"/>
                <w:szCs w:val="22"/>
              </w:rPr>
            </w:pPr>
          </w:p>
        </w:tc>
      </w:tr>
      <w:tr w:rsidR="00FC6891" w:rsidRPr="00051151" w14:paraId="5FC04377" w14:textId="77777777" w:rsidTr="00AE7699">
        <w:trPr>
          <w:trHeight w:val="397"/>
        </w:trPr>
        <w:tc>
          <w:tcPr>
            <w:tcW w:w="582" w:type="dxa"/>
            <w:vAlign w:val="center"/>
          </w:tcPr>
          <w:p w14:paraId="57C738F2"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7</w:t>
            </w:r>
          </w:p>
        </w:tc>
        <w:tc>
          <w:tcPr>
            <w:tcW w:w="6339" w:type="dxa"/>
            <w:vAlign w:val="center"/>
          </w:tcPr>
          <w:p w14:paraId="10E088A3"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Agriculture, Forestry and Food (MKGP)</w:t>
            </w:r>
          </w:p>
        </w:tc>
        <w:tc>
          <w:tcPr>
            <w:tcW w:w="1070" w:type="dxa"/>
            <w:shd w:val="clear" w:color="auto" w:fill="DEEAF6"/>
            <w:vAlign w:val="center"/>
          </w:tcPr>
          <w:p w14:paraId="10E69E33"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FFFFFF"/>
            <w:vAlign w:val="center"/>
          </w:tcPr>
          <w:p w14:paraId="7A4FBADA" w14:textId="77777777" w:rsidR="00201AA2" w:rsidRPr="00051151" w:rsidRDefault="00201AA2" w:rsidP="004351D8">
            <w:pPr>
              <w:jc w:val="center"/>
              <w:rPr>
                <w:rFonts w:ascii="Arial" w:eastAsia="Calibri" w:hAnsi="Arial" w:cs="Arial"/>
                <w:sz w:val="22"/>
                <w:szCs w:val="22"/>
              </w:rPr>
            </w:pPr>
          </w:p>
        </w:tc>
      </w:tr>
      <w:tr w:rsidR="00201AA2" w:rsidRPr="00051151" w14:paraId="15A7B3A4" w14:textId="77777777" w:rsidTr="00AE7699">
        <w:trPr>
          <w:trHeight w:val="397"/>
        </w:trPr>
        <w:tc>
          <w:tcPr>
            <w:tcW w:w="582" w:type="dxa"/>
            <w:vAlign w:val="center"/>
          </w:tcPr>
          <w:p w14:paraId="6DE91940"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8</w:t>
            </w:r>
          </w:p>
        </w:tc>
        <w:tc>
          <w:tcPr>
            <w:tcW w:w="6339" w:type="dxa"/>
            <w:vAlign w:val="center"/>
          </w:tcPr>
          <w:p w14:paraId="227A911B"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Cohesion and Regional Development (MKRR)</w:t>
            </w:r>
          </w:p>
        </w:tc>
        <w:tc>
          <w:tcPr>
            <w:tcW w:w="1070" w:type="dxa"/>
            <w:shd w:val="clear" w:color="auto" w:fill="DEEAF6"/>
            <w:vAlign w:val="center"/>
          </w:tcPr>
          <w:p w14:paraId="531D7F2A"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vAlign w:val="center"/>
          </w:tcPr>
          <w:p w14:paraId="2DA45D9A" w14:textId="77777777" w:rsidR="00201AA2" w:rsidRPr="00051151" w:rsidRDefault="00201AA2" w:rsidP="004351D8">
            <w:pPr>
              <w:jc w:val="center"/>
              <w:rPr>
                <w:rFonts w:ascii="Arial" w:eastAsia="Calibri" w:hAnsi="Arial" w:cs="Arial"/>
                <w:sz w:val="22"/>
                <w:szCs w:val="22"/>
              </w:rPr>
            </w:pPr>
          </w:p>
        </w:tc>
      </w:tr>
      <w:tr w:rsidR="00201AA2" w:rsidRPr="00051151" w14:paraId="78B2CF03" w14:textId="77777777" w:rsidTr="00AE7699">
        <w:trPr>
          <w:trHeight w:val="397"/>
        </w:trPr>
        <w:tc>
          <w:tcPr>
            <w:tcW w:w="582" w:type="dxa"/>
            <w:vAlign w:val="center"/>
          </w:tcPr>
          <w:p w14:paraId="5DA3541F"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9</w:t>
            </w:r>
          </w:p>
        </w:tc>
        <w:tc>
          <w:tcPr>
            <w:tcW w:w="6339" w:type="dxa"/>
            <w:vAlign w:val="center"/>
          </w:tcPr>
          <w:p w14:paraId="5DDF1648"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Culture (MK)</w:t>
            </w:r>
          </w:p>
        </w:tc>
        <w:tc>
          <w:tcPr>
            <w:tcW w:w="1070" w:type="dxa"/>
            <w:shd w:val="clear" w:color="auto" w:fill="DEEAF6"/>
            <w:vAlign w:val="center"/>
          </w:tcPr>
          <w:p w14:paraId="5266AD02"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4808124C"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2A6C2E44" w14:textId="77777777" w:rsidTr="00AE7699">
        <w:trPr>
          <w:trHeight w:val="397"/>
        </w:trPr>
        <w:tc>
          <w:tcPr>
            <w:tcW w:w="582" w:type="dxa"/>
            <w:vAlign w:val="center"/>
          </w:tcPr>
          <w:p w14:paraId="7EBCAB62"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10</w:t>
            </w:r>
          </w:p>
        </w:tc>
        <w:tc>
          <w:tcPr>
            <w:tcW w:w="6339" w:type="dxa"/>
            <w:vAlign w:val="center"/>
          </w:tcPr>
          <w:p w14:paraId="2707D433"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Natural Resources and Spatial Planning (MNVP)</w:t>
            </w:r>
          </w:p>
        </w:tc>
        <w:tc>
          <w:tcPr>
            <w:tcW w:w="1070" w:type="dxa"/>
            <w:vAlign w:val="center"/>
          </w:tcPr>
          <w:p w14:paraId="72647D45" w14:textId="77777777" w:rsidR="00201AA2" w:rsidRPr="00051151" w:rsidRDefault="00201AA2" w:rsidP="004351D8">
            <w:pPr>
              <w:jc w:val="center"/>
              <w:rPr>
                <w:rFonts w:ascii="Arial" w:eastAsia="Calibri" w:hAnsi="Arial" w:cs="Arial"/>
                <w:sz w:val="22"/>
                <w:szCs w:val="22"/>
              </w:rPr>
            </w:pPr>
          </w:p>
        </w:tc>
        <w:tc>
          <w:tcPr>
            <w:tcW w:w="1070" w:type="dxa"/>
            <w:vAlign w:val="center"/>
          </w:tcPr>
          <w:p w14:paraId="1426AA9E" w14:textId="77777777" w:rsidR="00201AA2" w:rsidRPr="00051151" w:rsidRDefault="00201AA2" w:rsidP="004351D8">
            <w:pPr>
              <w:jc w:val="center"/>
              <w:rPr>
                <w:rFonts w:ascii="Arial" w:eastAsia="Calibri" w:hAnsi="Arial" w:cs="Arial"/>
                <w:sz w:val="22"/>
                <w:szCs w:val="22"/>
              </w:rPr>
            </w:pPr>
          </w:p>
        </w:tc>
      </w:tr>
      <w:tr w:rsidR="00201AA2" w:rsidRPr="00051151" w14:paraId="1E0C7829" w14:textId="77777777" w:rsidTr="00AE7699">
        <w:trPr>
          <w:trHeight w:val="397"/>
        </w:trPr>
        <w:tc>
          <w:tcPr>
            <w:tcW w:w="582" w:type="dxa"/>
            <w:vAlign w:val="center"/>
          </w:tcPr>
          <w:p w14:paraId="1337A964"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11</w:t>
            </w:r>
          </w:p>
        </w:tc>
        <w:tc>
          <w:tcPr>
            <w:tcW w:w="6339" w:type="dxa"/>
            <w:vAlign w:val="center"/>
          </w:tcPr>
          <w:p w14:paraId="596A2E21"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the Interior (MNZ) and the Police</w:t>
            </w:r>
          </w:p>
        </w:tc>
        <w:tc>
          <w:tcPr>
            <w:tcW w:w="1070" w:type="dxa"/>
            <w:shd w:val="clear" w:color="auto" w:fill="DEEAF6"/>
            <w:vAlign w:val="center"/>
          </w:tcPr>
          <w:p w14:paraId="597888CB"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9E2F3"/>
            <w:vAlign w:val="center"/>
          </w:tcPr>
          <w:p w14:paraId="0024C7AA"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7CD13893" w14:textId="77777777" w:rsidTr="00AE7699">
        <w:trPr>
          <w:trHeight w:val="397"/>
        </w:trPr>
        <w:tc>
          <w:tcPr>
            <w:tcW w:w="582" w:type="dxa"/>
            <w:vAlign w:val="center"/>
          </w:tcPr>
          <w:p w14:paraId="5F6A8799"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12</w:t>
            </w:r>
          </w:p>
        </w:tc>
        <w:tc>
          <w:tcPr>
            <w:tcW w:w="6339" w:type="dxa"/>
            <w:vAlign w:val="center"/>
          </w:tcPr>
          <w:p w14:paraId="14E0E47B"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Defence (MORS)</w:t>
            </w:r>
          </w:p>
        </w:tc>
        <w:tc>
          <w:tcPr>
            <w:tcW w:w="1070" w:type="dxa"/>
            <w:shd w:val="clear" w:color="auto" w:fill="D9E2F3"/>
            <w:vAlign w:val="center"/>
          </w:tcPr>
          <w:p w14:paraId="12AA0BBE"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9E2F3"/>
            <w:vAlign w:val="center"/>
          </w:tcPr>
          <w:p w14:paraId="20912F53"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367B8C" w:rsidRPr="00051151" w14:paraId="6DB25BD5" w14:textId="77777777" w:rsidTr="00AE7699">
        <w:trPr>
          <w:trHeight w:val="397"/>
        </w:trPr>
        <w:tc>
          <w:tcPr>
            <w:tcW w:w="582" w:type="dxa"/>
            <w:vAlign w:val="center"/>
          </w:tcPr>
          <w:p w14:paraId="01744CCD"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13</w:t>
            </w:r>
          </w:p>
        </w:tc>
        <w:tc>
          <w:tcPr>
            <w:tcW w:w="6339" w:type="dxa"/>
            <w:vAlign w:val="center"/>
          </w:tcPr>
          <w:p w14:paraId="65B30F70"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the Environment, Climate and Energy (MOPE)</w:t>
            </w:r>
          </w:p>
        </w:tc>
        <w:tc>
          <w:tcPr>
            <w:tcW w:w="1070" w:type="dxa"/>
            <w:shd w:val="clear" w:color="auto" w:fill="DEEAF6"/>
            <w:vAlign w:val="center"/>
          </w:tcPr>
          <w:p w14:paraId="21643A05" w14:textId="77777777" w:rsidR="00201AA2" w:rsidRPr="00051151" w:rsidRDefault="00201AA2" w:rsidP="004351D8">
            <w:pPr>
              <w:jc w:val="center"/>
              <w:rPr>
                <w:rFonts w:ascii="Arial" w:eastAsia="Calibri" w:hAnsi="Arial" w:cs="Arial"/>
                <w:sz w:val="22"/>
                <w:szCs w:val="22"/>
              </w:rPr>
            </w:pPr>
          </w:p>
        </w:tc>
        <w:tc>
          <w:tcPr>
            <w:tcW w:w="1070" w:type="dxa"/>
            <w:shd w:val="clear" w:color="auto" w:fill="FFFFFF"/>
            <w:vAlign w:val="center"/>
          </w:tcPr>
          <w:p w14:paraId="1D129A33" w14:textId="77777777" w:rsidR="00201AA2" w:rsidRPr="00051151" w:rsidRDefault="00201AA2" w:rsidP="004351D8">
            <w:pPr>
              <w:jc w:val="center"/>
              <w:rPr>
                <w:rFonts w:ascii="Arial" w:eastAsia="Calibri" w:hAnsi="Arial" w:cs="Arial"/>
                <w:sz w:val="22"/>
                <w:szCs w:val="22"/>
              </w:rPr>
            </w:pPr>
          </w:p>
        </w:tc>
      </w:tr>
      <w:tr w:rsidR="00201AA2" w:rsidRPr="00051151" w14:paraId="24C9D18E" w14:textId="77777777" w:rsidTr="00AE7699">
        <w:trPr>
          <w:trHeight w:val="397"/>
        </w:trPr>
        <w:tc>
          <w:tcPr>
            <w:tcW w:w="582" w:type="dxa"/>
            <w:vAlign w:val="center"/>
          </w:tcPr>
          <w:p w14:paraId="6E79FB41"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14</w:t>
            </w:r>
          </w:p>
        </w:tc>
        <w:tc>
          <w:tcPr>
            <w:tcW w:w="6339" w:type="dxa"/>
            <w:vAlign w:val="center"/>
          </w:tcPr>
          <w:p w14:paraId="58A8D6A3"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Justice (MP)</w:t>
            </w:r>
          </w:p>
        </w:tc>
        <w:tc>
          <w:tcPr>
            <w:tcW w:w="1070" w:type="dxa"/>
            <w:shd w:val="clear" w:color="auto" w:fill="DEEAF6"/>
            <w:vAlign w:val="center"/>
          </w:tcPr>
          <w:p w14:paraId="603F05F4"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9E2F3"/>
            <w:vAlign w:val="center"/>
          </w:tcPr>
          <w:p w14:paraId="6CD43A34"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367B8C" w:rsidRPr="00051151" w14:paraId="0207DC01" w14:textId="77777777" w:rsidTr="00AE7699">
        <w:trPr>
          <w:trHeight w:val="397"/>
        </w:trPr>
        <w:tc>
          <w:tcPr>
            <w:tcW w:w="582" w:type="dxa"/>
            <w:vAlign w:val="center"/>
          </w:tcPr>
          <w:p w14:paraId="6D790761"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15</w:t>
            </w:r>
          </w:p>
        </w:tc>
        <w:tc>
          <w:tcPr>
            <w:tcW w:w="6339" w:type="dxa"/>
            <w:vAlign w:val="center"/>
          </w:tcPr>
          <w:p w14:paraId="571D096D"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a Solidarity-Based Future (MSP)</w:t>
            </w:r>
          </w:p>
        </w:tc>
        <w:tc>
          <w:tcPr>
            <w:tcW w:w="1070" w:type="dxa"/>
            <w:shd w:val="clear" w:color="auto" w:fill="DEEAF6"/>
            <w:vAlign w:val="center"/>
          </w:tcPr>
          <w:p w14:paraId="0FFF77BD"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56A138AB"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45110F0D" w14:textId="77777777" w:rsidTr="00AE7699">
        <w:trPr>
          <w:trHeight w:val="397"/>
        </w:trPr>
        <w:tc>
          <w:tcPr>
            <w:tcW w:w="582" w:type="dxa"/>
            <w:vAlign w:val="center"/>
          </w:tcPr>
          <w:p w14:paraId="028FCAB7"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16</w:t>
            </w:r>
          </w:p>
        </w:tc>
        <w:tc>
          <w:tcPr>
            <w:tcW w:w="6339" w:type="dxa"/>
            <w:vAlign w:val="center"/>
          </w:tcPr>
          <w:p w14:paraId="6160725F"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Higher Education, Science and Innovation (MVŠZI)</w:t>
            </w:r>
          </w:p>
        </w:tc>
        <w:tc>
          <w:tcPr>
            <w:tcW w:w="1070" w:type="dxa"/>
            <w:shd w:val="clear" w:color="auto" w:fill="DEEAF6"/>
            <w:vAlign w:val="center"/>
          </w:tcPr>
          <w:p w14:paraId="4C109793"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3393B845"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771D021C" w14:textId="77777777" w:rsidTr="00AE7699">
        <w:trPr>
          <w:trHeight w:val="397"/>
        </w:trPr>
        <w:tc>
          <w:tcPr>
            <w:tcW w:w="582" w:type="dxa"/>
            <w:vAlign w:val="center"/>
          </w:tcPr>
          <w:p w14:paraId="3A7B3359"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17</w:t>
            </w:r>
          </w:p>
        </w:tc>
        <w:tc>
          <w:tcPr>
            <w:tcW w:w="6339" w:type="dxa"/>
            <w:vAlign w:val="center"/>
          </w:tcPr>
          <w:p w14:paraId="236DBE11"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Education (MVI)</w:t>
            </w:r>
          </w:p>
        </w:tc>
        <w:tc>
          <w:tcPr>
            <w:tcW w:w="1070" w:type="dxa"/>
            <w:shd w:val="clear" w:color="auto" w:fill="DEEAF6"/>
            <w:vAlign w:val="center"/>
          </w:tcPr>
          <w:p w14:paraId="442158C2"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4E56E85C"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0F98BC72" w14:textId="77777777" w:rsidTr="00AE7699">
        <w:trPr>
          <w:trHeight w:val="397"/>
        </w:trPr>
        <w:tc>
          <w:tcPr>
            <w:tcW w:w="582" w:type="dxa"/>
            <w:vAlign w:val="center"/>
          </w:tcPr>
          <w:p w14:paraId="2EE6F392"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18</w:t>
            </w:r>
          </w:p>
        </w:tc>
        <w:tc>
          <w:tcPr>
            <w:tcW w:w="6339" w:type="dxa"/>
            <w:vAlign w:val="center"/>
          </w:tcPr>
          <w:p w14:paraId="6D1AE434"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Health (MZ)</w:t>
            </w:r>
          </w:p>
        </w:tc>
        <w:tc>
          <w:tcPr>
            <w:tcW w:w="1070" w:type="dxa"/>
            <w:shd w:val="clear" w:color="auto" w:fill="DEEAF6"/>
            <w:vAlign w:val="center"/>
          </w:tcPr>
          <w:p w14:paraId="3BB199A0"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FFFFFF"/>
            <w:vAlign w:val="center"/>
          </w:tcPr>
          <w:p w14:paraId="275F56FC" w14:textId="77777777" w:rsidR="00201AA2" w:rsidRPr="00051151" w:rsidRDefault="00201AA2" w:rsidP="004351D8">
            <w:pPr>
              <w:jc w:val="center"/>
              <w:rPr>
                <w:rFonts w:ascii="Arial" w:eastAsia="Calibri" w:hAnsi="Arial" w:cs="Arial"/>
                <w:sz w:val="22"/>
                <w:szCs w:val="22"/>
              </w:rPr>
            </w:pPr>
          </w:p>
        </w:tc>
      </w:tr>
      <w:tr w:rsidR="00201AA2" w:rsidRPr="00051151" w14:paraId="024BD34D" w14:textId="77777777" w:rsidTr="00AE7699">
        <w:trPr>
          <w:trHeight w:val="397"/>
        </w:trPr>
        <w:tc>
          <w:tcPr>
            <w:tcW w:w="582" w:type="dxa"/>
            <w:vAlign w:val="center"/>
          </w:tcPr>
          <w:p w14:paraId="71820C0C"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19</w:t>
            </w:r>
          </w:p>
        </w:tc>
        <w:tc>
          <w:tcPr>
            <w:tcW w:w="6339" w:type="dxa"/>
            <w:vAlign w:val="center"/>
          </w:tcPr>
          <w:p w14:paraId="25150FC3"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Ministry of Foreign and European Affairs (MZEZ)</w:t>
            </w:r>
          </w:p>
        </w:tc>
        <w:tc>
          <w:tcPr>
            <w:tcW w:w="1070" w:type="dxa"/>
            <w:shd w:val="clear" w:color="auto" w:fill="D9E2F3"/>
            <w:vAlign w:val="center"/>
          </w:tcPr>
          <w:p w14:paraId="340A78CB"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10C8CC21"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62F6A456" w14:textId="77777777" w:rsidTr="00AE7699">
        <w:trPr>
          <w:trHeight w:val="397"/>
        </w:trPr>
        <w:tc>
          <w:tcPr>
            <w:tcW w:w="582" w:type="dxa"/>
            <w:vAlign w:val="center"/>
          </w:tcPr>
          <w:p w14:paraId="31F5E520"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20</w:t>
            </w:r>
          </w:p>
        </w:tc>
        <w:tc>
          <w:tcPr>
            <w:tcW w:w="6339" w:type="dxa"/>
            <w:vAlign w:val="center"/>
          </w:tcPr>
          <w:p w14:paraId="4163C04A" w14:textId="77777777" w:rsidR="00201AA2" w:rsidRPr="00051151" w:rsidRDefault="00201AA2" w:rsidP="004351D8">
            <w:pPr>
              <w:rPr>
                <w:rFonts w:ascii="Arial" w:eastAsia="Calibri" w:hAnsi="Arial" w:cs="Arial"/>
                <w:color w:val="FF0000"/>
                <w:sz w:val="22"/>
                <w:szCs w:val="22"/>
              </w:rPr>
            </w:pPr>
            <w:r w:rsidRPr="00051151">
              <w:rPr>
                <w:rFonts w:ascii="Arial" w:eastAsia="Calibri" w:hAnsi="Arial" w:cs="Arial"/>
                <w:sz w:val="22"/>
                <w:szCs w:val="22"/>
              </w:rPr>
              <w:t>Office of the Government of the Republic of Slovenia for National Minorities (UN)</w:t>
            </w:r>
          </w:p>
        </w:tc>
        <w:tc>
          <w:tcPr>
            <w:tcW w:w="1070" w:type="dxa"/>
            <w:shd w:val="clear" w:color="auto" w:fill="DEEAF6"/>
            <w:vAlign w:val="center"/>
          </w:tcPr>
          <w:p w14:paraId="2AD4A230"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9E2F3"/>
            <w:vAlign w:val="center"/>
          </w:tcPr>
          <w:p w14:paraId="3A5ED3F8"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1B8AB894" w14:textId="77777777" w:rsidTr="00AE7699">
        <w:trPr>
          <w:trHeight w:val="397"/>
        </w:trPr>
        <w:tc>
          <w:tcPr>
            <w:tcW w:w="582" w:type="dxa"/>
            <w:vAlign w:val="center"/>
          </w:tcPr>
          <w:p w14:paraId="2B0B6FE1"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21</w:t>
            </w:r>
          </w:p>
        </w:tc>
        <w:tc>
          <w:tcPr>
            <w:tcW w:w="6339" w:type="dxa"/>
            <w:vAlign w:val="center"/>
          </w:tcPr>
          <w:p w14:paraId="70CFCF25"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Government Office for the Support and Integration of Migrants (UOIM)</w:t>
            </w:r>
          </w:p>
        </w:tc>
        <w:tc>
          <w:tcPr>
            <w:tcW w:w="1070" w:type="dxa"/>
            <w:shd w:val="clear" w:color="auto" w:fill="DEEAF6"/>
            <w:vAlign w:val="center"/>
          </w:tcPr>
          <w:p w14:paraId="6F4AB86C"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2091FC59"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r w:rsidR="00201AA2" w:rsidRPr="00051151" w14:paraId="3DB7EE3B" w14:textId="77777777" w:rsidTr="00AE7699">
        <w:trPr>
          <w:trHeight w:val="397"/>
        </w:trPr>
        <w:tc>
          <w:tcPr>
            <w:tcW w:w="582" w:type="dxa"/>
            <w:vAlign w:val="center"/>
          </w:tcPr>
          <w:p w14:paraId="33D7BBDD"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22</w:t>
            </w:r>
          </w:p>
        </w:tc>
        <w:tc>
          <w:tcPr>
            <w:tcW w:w="6339" w:type="dxa"/>
            <w:vAlign w:val="center"/>
          </w:tcPr>
          <w:p w14:paraId="764EECAA" w14:textId="77777777" w:rsidR="00201AA2" w:rsidRPr="00051151" w:rsidRDefault="00201AA2" w:rsidP="004351D8">
            <w:pPr>
              <w:rPr>
                <w:rFonts w:ascii="Arial" w:eastAsia="Calibri" w:hAnsi="Arial" w:cs="Arial"/>
                <w:sz w:val="22"/>
                <w:szCs w:val="22"/>
              </w:rPr>
            </w:pPr>
            <w:r w:rsidRPr="00051151">
              <w:rPr>
                <w:rFonts w:ascii="Arial" w:eastAsia="Calibri" w:hAnsi="Arial" w:cs="Arial"/>
                <w:sz w:val="22"/>
                <w:szCs w:val="22"/>
              </w:rPr>
              <w:t>Office of the Government of the Republic of Slovenia for Slovenians Abroad (USZS)</w:t>
            </w:r>
          </w:p>
        </w:tc>
        <w:tc>
          <w:tcPr>
            <w:tcW w:w="1070" w:type="dxa"/>
            <w:shd w:val="clear" w:color="auto" w:fill="DEEAF6"/>
            <w:vAlign w:val="center"/>
          </w:tcPr>
          <w:p w14:paraId="4CDA3EBA"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c>
          <w:tcPr>
            <w:tcW w:w="1070" w:type="dxa"/>
            <w:shd w:val="clear" w:color="auto" w:fill="DEEAF6"/>
            <w:vAlign w:val="center"/>
          </w:tcPr>
          <w:p w14:paraId="6BA540E8" w14:textId="77777777" w:rsidR="00201AA2" w:rsidRPr="00051151" w:rsidRDefault="00201AA2" w:rsidP="004351D8">
            <w:pPr>
              <w:jc w:val="center"/>
              <w:rPr>
                <w:rFonts w:ascii="Arial" w:eastAsia="Calibri" w:hAnsi="Arial" w:cs="Arial"/>
                <w:sz w:val="22"/>
                <w:szCs w:val="22"/>
              </w:rPr>
            </w:pPr>
            <w:r w:rsidRPr="00051151">
              <w:rPr>
                <w:rFonts w:ascii="Arial" w:eastAsia="Calibri" w:hAnsi="Arial" w:cs="Arial"/>
                <w:sz w:val="22"/>
                <w:szCs w:val="22"/>
              </w:rPr>
              <w:t>×</w:t>
            </w:r>
          </w:p>
        </w:tc>
      </w:tr>
    </w:tbl>
    <w:p w14:paraId="543B2147" w14:textId="77777777" w:rsidR="00201AA2" w:rsidRPr="00051151" w:rsidRDefault="00201AA2" w:rsidP="004351D8">
      <w:pPr>
        <w:jc w:val="both"/>
        <w:rPr>
          <w:rFonts w:ascii="Arial" w:eastAsia="Calibri" w:hAnsi="Arial" w:cs="Arial"/>
          <w:b/>
          <w:bCs/>
          <w:lang w:val="en-GB"/>
        </w:rPr>
      </w:pPr>
    </w:p>
    <w:p w14:paraId="7B788472" w14:textId="77777777" w:rsidR="00DA4F9E" w:rsidRPr="00051151" w:rsidRDefault="00DA4F9E" w:rsidP="004351D8">
      <w:pPr>
        <w:jc w:val="both"/>
        <w:rPr>
          <w:rFonts w:ascii="Arial" w:hAnsi="Arial" w:cs="Arial"/>
          <w:b/>
          <w:bCs/>
          <w:lang w:val="en-GB"/>
        </w:rPr>
      </w:pPr>
    </w:p>
    <w:p w14:paraId="597DF995" w14:textId="696BF87E" w:rsidR="00746E71" w:rsidRDefault="00746E71">
      <w:pPr>
        <w:rPr>
          <w:rFonts w:ascii="Arial" w:hAnsi="Arial" w:cs="Arial"/>
          <w:b/>
          <w:bCs/>
          <w:lang w:val="en-GB"/>
        </w:rPr>
      </w:pPr>
      <w:r>
        <w:rPr>
          <w:rFonts w:ascii="Arial" w:hAnsi="Arial" w:cs="Arial"/>
          <w:b/>
          <w:bCs/>
          <w:lang w:val="en-GB"/>
        </w:rPr>
        <w:br w:type="page"/>
      </w:r>
    </w:p>
    <w:p w14:paraId="50DC9FD2" w14:textId="77777777" w:rsidR="00982C2F" w:rsidRPr="00051151" w:rsidRDefault="00982C2F" w:rsidP="004351D8">
      <w:pPr>
        <w:pStyle w:val="Naslov2"/>
        <w:rPr>
          <w:lang w:val="en-GB"/>
        </w:rPr>
      </w:pPr>
      <w:bookmarkStart w:id="575" w:name="_Toc189469691"/>
      <w:bookmarkStart w:id="576" w:name="_Toc189216201"/>
      <w:bookmarkStart w:id="577" w:name="_Ref164926305"/>
      <w:bookmarkStart w:id="578" w:name="_Ref164867488"/>
      <w:bookmarkStart w:id="579" w:name="_Ref164867481"/>
      <w:bookmarkStart w:id="580" w:name="_Ref164867472"/>
      <w:bookmarkStart w:id="581" w:name="_Ref164867465"/>
      <w:bookmarkStart w:id="582" w:name="_Toc228785943"/>
      <w:bookmarkStart w:id="583" w:name="_Toc101863669"/>
      <w:bookmarkStart w:id="584" w:name="_Toc70627282"/>
      <w:bookmarkStart w:id="585" w:name="_Toc70627103"/>
      <w:bookmarkStart w:id="586" w:name="_Toc66698938"/>
      <w:bookmarkEnd w:id="574"/>
      <w:r w:rsidRPr="00051151">
        <w:rPr>
          <w:lang w:val="en-GB"/>
        </w:rPr>
        <w:lastRenderedPageBreak/>
        <w:t>Research activities</w:t>
      </w:r>
      <w:bookmarkEnd w:id="575"/>
      <w:bookmarkEnd w:id="576"/>
      <w:bookmarkEnd w:id="577"/>
      <w:bookmarkEnd w:id="578"/>
      <w:bookmarkEnd w:id="579"/>
      <w:bookmarkEnd w:id="580"/>
      <w:bookmarkEnd w:id="581"/>
      <w:bookmarkEnd w:id="582"/>
      <w:r w:rsidRPr="00051151">
        <w:rPr>
          <w:lang w:val="en-GB"/>
        </w:rPr>
        <w:t xml:space="preserve"> </w:t>
      </w:r>
      <w:bookmarkEnd w:id="583"/>
      <w:bookmarkEnd w:id="584"/>
      <w:bookmarkEnd w:id="585"/>
      <w:bookmarkEnd w:id="586"/>
    </w:p>
    <w:p w14:paraId="3AEC1B33" w14:textId="77777777" w:rsidR="00982C2F" w:rsidRPr="00051151" w:rsidRDefault="00982C2F" w:rsidP="004351D8">
      <w:pPr>
        <w:jc w:val="both"/>
        <w:rPr>
          <w:rFonts w:ascii="Arial" w:hAnsi="Arial" w:cs="Arial"/>
          <w:lang w:val="en-GB"/>
        </w:rPr>
      </w:pPr>
    </w:p>
    <w:p w14:paraId="0EDC3A30" w14:textId="77777777" w:rsidR="00025A7F" w:rsidRPr="00051151" w:rsidRDefault="00025A7F" w:rsidP="004351D8">
      <w:pPr>
        <w:jc w:val="both"/>
        <w:rPr>
          <w:rFonts w:ascii="Arial" w:hAnsi="Arial" w:cs="Arial"/>
          <w:lang w:val="en-GB"/>
        </w:rPr>
      </w:pPr>
    </w:p>
    <w:p w14:paraId="31B101EE" w14:textId="77777777" w:rsidR="009B2FFF" w:rsidRPr="00051151" w:rsidRDefault="009B2FFF" w:rsidP="004351D8">
      <w:pPr>
        <w:jc w:val="both"/>
        <w:rPr>
          <w:rFonts w:ascii="Arial" w:hAnsi="Arial" w:cs="Arial"/>
          <w:color w:val="000000" w:themeColor="text1"/>
          <w:lang w:val="en-GB"/>
        </w:rPr>
      </w:pPr>
      <w:r w:rsidRPr="00051151">
        <w:rPr>
          <w:rFonts w:ascii="Arial" w:hAnsi="Arial" w:cs="Arial"/>
          <w:color w:val="000000" w:themeColor="text1"/>
          <w:lang w:val="en-GB"/>
        </w:rPr>
        <w:t>In accordance with indent one of Article 21 of the ZVarD, the Advocate has the task and power to carry out independent research, the purpose of which is to determine the situation of persons or groups of persons with certain personal grounds. The results of any analytical or research work relating to discrimination constitute equality data.</w:t>
      </w:r>
    </w:p>
    <w:p w14:paraId="6EA3CDAB" w14:textId="77777777" w:rsidR="009B2FFF" w:rsidRPr="00051151" w:rsidRDefault="009B2FFF" w:rsidP="004351D8">
      <w:pPr>
        <w:jc w:val="both"/>
        <w:rPr>
          <w:rFonts w:ascii="Arial" w:hAnsi="Arial" w:cs="Arial"/>
          <w:color w:val="000000" w:themeColor="text1"/>
          <w:lang w:val="en-GB"/>
        </w:rPr>
      </w:pPr>
    </w:p>
    <w:p w14:paraId="1D15FA88" w14:textId="77777777" w:rsidR="009B2FFF" w:rsidRPr="00051151" w:rsidRDefault="009B2FFF" w:rsidP="004351D8">
      <w:pPr>
        <w:jc w:val="both"/>
        <w:rPr>
          <w:rFonts w:ascii="Arial" w:hAnsi="Arial" w:cs="Arial"/>
          <w:color w:val="000000" w:themeColor="text1"/>
          <w:lang w:val="en-GB"/>
        </w:rPr>
      </w:pPr>
      <w:r w:rsidRPr="00051151">
        <w:rPr>
          <w:rFonts w:ascii="Arial" w:hAnsi="Arial" w:cs="Arial"/>
          <w:color w:val="000000" w:themeColor="text1"/>
          <w:lang w:val="en-GB"/>
        </w:rPr>
        <w:t>The Advocate carries out its research activities, including the related monitoring of the general situation in the field of protection against discrimination in the country (indent six of Article 21 of the ZVarD) at three levels of complexity:</w:t>
      </w:r>
    </w:p>
    <w:p w14:paraId="6F38EBF9" w14:textId="77777777" w:rsidR="009B2FFF" w:rsidRPr="00051151" w:rsidRDefault="009B2FFF" w:rsidP="004351D8">
      <w:pPr>
        <w:jc w:val="both"/>
        <w:rPr>
          <w:rFonts w:ascii="Arial" w:hAnsi="Arial" w:cs="Arial"/>
          <w:color w:val="000000" w:themeColor="text1"/>
          <w:lang w:val="en-GB"/>
        </w:rPr>
      </w:pPr>
    </w:p>
    <w:p w14:paraId="75C1B4FA" w14:textId="77777777" w:rsidR="009B2FFF" w:rsidRPr="00051151" w:rsidRDefault="009B2FFF" w:rsidP="004351D8">
      <w:pPr>
        <w:pStyle w:val="Pripombabesedilo"/>
        <w:numPr>
          <w:ilvl w:val="0"/>
          <w:numId w:val="65"/>
        </w:numPr>
        <w:jc w:val="both"/>
        <w:rPr>
          <w:rFonts w:ascii="Arial" w:hAnsi="Arial" w:cs="Arial"/>
          <w:sz w:val="22"/>
          <w:szCs w:val="22"/>
          <w:lang w:val="en-GB"/>
        </w:rPr>
      </w:pPr>
      <w:r w:rsidRPr="00051151">
        <w:rPr>
          <w:rFonts w:ascii="Arial" w:hAnsi="Arial" w:cs="Arial"/>
          <w:color w:val="000000" w:themeColor="text1"/>
          <w:sz w:val="22"/>
          <w:szCs w:val="22"/>
          <w:lang w:val="en-GB"/>
        </w:rPr>
        <w:t>At the level of special reports</w:t>
      </w:r>
      <w:r w:rsidRPr="00051151">
        <w:rPr>
          <w:rFonts w:ascii="Arial" w:hAnsi="Arial" w:cs="Arial"/>
          <w:sz w:val="22"/>
          <w:szCs w:val="22"/>
          <w:lang w:val="en-GB"/>
        </w:rPr>
        <w:t xml:space="preserve"> aimed at describing the situation of groups of persons with certain personal grounds, generally within one of the areas of social life as defined by the ZVarD. </w:t>
      </w:r>
      <w:r w:rsidRPr="00051151">
        <w:rPr>
          <w:rFonts w:ascii="Arial" w:hAnsi="Arial" w:cs="Arial"/>
          <w:color w:val="000000" w:themeColor="text1"/>
          <w:sz w:val="22"/>
          <w:szCs w:val="22"/>
          <w:lang w:val="en-GB"/>
        </w:rPr>
        <w:t>In accordance with Article 22 of the ZVarD, the Advocate reports to the National Assembly on the existence of discrimination against individual groups of persons with certain personal grounds.</w:t>
      </w:r>
    </w:p>
    <w:p w14:paraId="2348CF09" w14:textId="77777777" w:rsidR="009B2FFF" w:rsidRPr="00051151" w:rsidRDefault="009B2FFF" w:rsidP="004351D8">
      <w:pPr>
        <w:pStyle w:val="Pripombabesedilo"/>
        <w:ind w:left="720"/>
        <w:jc w:val="both"/>
        <w:rPr>
          <w:rFonts w:ascii="Arial" w:hAnsi="Arial" w:cs="Arial"/>
          <w:sz w:val="22"/>
          <w:szCs w:val="22"/>
          <w:lang w:val="en-GB"/>
        </w:rPr>
      </w:pPr>
    </w:p>
    <w:p w14:paraId="3B3B5B9F" w14:textId="77777777" w:rsidR="009B2FFF" w:rsidRPr="00051151" w:rsidRDefault="009B2FFF" w:rsidP="004351D8">
      <w:pPr>
        <w:pStyle w:val="Odstavekseznama"/>
        <w:numPr>
          <w:ilvl w:val="0"/>
          <w:numId w:val="65"/>
        </w:numPr>
        <w:jc w:val="both"/>
        <w:rPr>
          <w:rFonts w:ascii="Arial" w:hAnsi="Arial" w:cs="Arial"/>
          <w:color w:val="000000" w:themeColor="text1"/>
          <w:lang w:val="en-GB"/>
        </w:rPr>
      </w:pPr>
      <w:r w:rsidRPr="00051151">
        <w:rPr>
          <w:rFonts w:ascii="Arial" w:hAnsi="Arial" w:cs="Arial"/>
          <w:color w:val="000000" w:themeColor="text1"/>
          <w:lang w:val="en-GB"/>
        </w:rPr>
        <w:t>At the level of research, where the objective is to obtain, through scientific methods, a more comprehensive understanding of a specific social issue (e.g., public attitudes towards social groups with certain personal grounds).</w:t>
      </w:r>
    </w:p>
    <w:p w14:paraId="6F36A3F2" w14:textId="77777777" w:rsidR="009B2FFF" w:rsidRPr="00051151" w:rsidRDefault="009B2FFF" w:rsidP="004351D8">
      <w:pPr>
        <w:pStyle w:val="Odstavekseznama"/>
        <w:jc w:val="both"/>
        <w:rPr>
          <w:rFonts w:ascii="Arial" w:hAnsi="Arial" w:cs="Arial"/>
          <w:color w:val="000000" w:themeColor="text1"/>
          <w:lang w:val="en-GB"/>
        </w:rPr>
      </w:pPr>
    </w:p>
    <w:p w14:paraId="1E3C7C2B" w14:textId="77777777" w:rsidR="009B2FFF" w:rsidRPr="00051151" w:rsidRDefault="009B2FFF" w:rsidP="004351D8">
      <w:pPr>
        <w:pStyle w:val="Odstavekseznama"/>
        <w:numPr>
          <w:ilvl w:val="0"/>
          <w:numId w:val="65"/>
        </w:numPr>
        <w:jc w:val="both"/>
        <w:rPr>
          <w:rFonts w:ascii="Arial" w:hAnsi="Arial" w:cs="Arial"/>
          <w:color w:val="000000" w:themeColor="text1"/>
          <w:lang w:val="en-GB"/>
        </w:rPr>
      </w:pPr>
      <w:r w:rsidRPr="00051151">
        <w:rPr>
          <w:rFonts w:ascii="Arial" w:hAnsi="Arial" w:cs="Arial"/>
          <w:color w:val="000000" w:themeColor="text1"/>
          <w:lang w:val="en-GB"/>
        </w:rPr>
        <w:t>At the level of analyses, where the focus is on examining and identifying the key characteristics of a more limited or more concrete issue related to discrimination.</w:t>
      </w:r>
    </w:p>
    <w:p w14:paraId="11743DD6" w14:textId="77777777" w:rsidR="009B2FFF" w:rsidRPr="00051151" w:rsidRDefault="009B2FFF" w:rsidP="004351D8">
      <w:pPr>
        <w:jc w:val="both"/>
        <w:rPr>
          <w:rFonts w:ascii="Arial" w:hAnsi="Arial" w:cs="Arial"/>
          <w:color w:val="000000" w:themeColor="text1"/>
          <w:lang w:val="en-GB"/>
        </w:rPr>
      </w:pPr>
    </w:p>
    <w:p w14:paraId="337507C5" w14:textId="77777777" w:rsidR="00477CC6" w:rsidRPr="00051151" w:rsidRDefault="00477CC6" w:rsidP="004351D8">
      <w:pPr>
        <w:jc w:val="both"/>
        <w:rPr>
          <w:rFonts w:ascii="Arial" w:hAnsi="Arial" w:cs="Arial"/>
          <w:color w:val="000000" w:themeColor="text1"/>
          <w:lang w:val="en-GB"/>
        </w:rPr>
      </w:pPr>
    </w:p>
    <w:p w14:paraId="2BB7DFEB" w14:textId="77777777" w:rsidR="00477CC6" w:rsidRPr="00051151" w:rsidRDefault="00477CC6" w:rsidP="004351D8">
      <w:pPr>
        <w:jc w:val="both"/>
        <w:rPr>
          <w:rFonts w:ascii="Arial" w:hAnsi="Arial" w:cs="Arial"/>
          <w:color w:val="000000" w:themeColor="text1"/>
          <w:lang w:val="en-GB"/>
        </w:rPr>
      </w:pPr>
    </w:p>
    <w:p w14:paraId="4815FB8F" w14:textId="77777777" w:rsidR="00477CC6" w:rsidRPr="00051151" w:rsidRDefault="00477CC6" w:rsidP="004351D8">
      <w:pPr>
        <w:jc w:val="both"/>
        <w:rPr>
          <w:rFonts w:ascii="Arial" w:hAnsi="Arial" w:cs="Arial"/>
          <w:bCs/>
          <w:lang w:val="en-GB"/>
        </w:rPr>
      </w:pPr>
      <w:r w:rsidRPr="00051151">
        <w:rPr>
          <w:rFonts w:ascii="Arial" w:hAnsi="Arial" w:cs="Arial"/>
          <w:color w:val="000000" w:themeColor="text1"/>
          <w:lang w:val="en-GB"/>
        </w:rPr>
        <w:t>In 2025, the Advocate</w:t>
      </w:r>
      <w:r w:rsidRPr="00051151">
        <w:rPr>
          <w:rFonts w:ascii="Arial" w:hAnsi="Arial" w:cs="Arial"/>
          <w:b/>
          <w:bCs/>
          <w:lang w:val="en-GB"/>
        </w:rPr>
        <w:t xml:space="preserve"> </w:t>
      </w:r>
      <w:r w:rsidRPr="00051151">
        <w:rPr>
          <w:rFonts w:ascii="Arial" w:hAnsi="Arial" w:cs="Arial"/>
          <w:lang w:val="en-GB"/>
        </w:rPr>
        <w:t>published</w:t>
      </w:r>
      <w:r w:rsidRPr="00051151">
        <w:rPr>
          <w:rFonts w:ascii="Arial" w:hAnsi="Arial" w:cs="Arial"/>
          <w:b/>
          <w:bCs/>
          <w:lang w:val="en-GB"/>
        </w:rPr>
        <w:t xml:space="preserve"> one special report:</w:t>
      </w:r>
    </w:p>
    <w:p w14:paraId="0E6077D7" w14:textId="77777777" w:rsidR="00477CC6" w:rsidRPr="00051151" w:rsidRDefault="00477CC6" w:rsidP="004351D8">
      <w:pPr>
        <w:jc w:val="both"/>
        <w:rPr>
          <w:rFonts w:ascii="Arial" w:hAnsi="Arial" w:cs="Arial"/>
          <w:color w:val="000000" w:themeColor="text1"/>
          <w:lang w:val="en-GB"/>
        </w:rPr>
      </w:pPr>
    </w:p>
    <w:p w14:paraId="25E2333F" w14:textId="77777777" w:rsidR="00477CC6" w:rsidRPr="00051151" w:rsidRDefault="00477CC6" w:rsidP="004351D8">
      <w:pPr>
        <w:pStyle w:val="Alineazaodstavkom"/>
        <w:rPr>
          <w:lang w:val="en-GB"/>
        </w:rPr>
      </w:pPr>
      <w:r w:rsidRPr="00051151">
        <w:rPr>
          <w:b/>
          <w:bCs/>
          <w:lang w:val="en-GB"/>
        </w:rPr>
        <w:t xml:space="preserve">Special report entitled </w:t>
      </w:r>
      <w:r w:rsidRPr="00051151">
        <w:rPr>
          <w:b/>
          <w:bCs/>
          <w:i/>
          <w:iCs/>
          <w:lang w:val="en-GB"/>
        </w:rPr>
        <w:t>Challenges in the Education of Roma Children and Youth</w:t>
      </w:r>
    </w:p>
    <w:p w14:paraId="71D4BDF1" w14:textId="77777777" w:rsidR="00477CC6" w:rsidRPr="00051151" w:rsidRDefault="00477CC6" w:rsidP="004351D8">
      <w:pPr>
        <w:jc w:val="both"/>
        <w:rPr>
          <w:rFonts w:ascii="Arial" w:hAnsi="Arial" w:cs="Arial"/>
          <w:color w:val="000000" w:themeColor="text1"/>
          <w:lang w:val="en-GB"/>
        </w:rPr>
      </w:pPr>
    </w:p>
    <w:p w14:paraId="0987C063" w14:textId="77777777" w:rsidR="00477CC6" w:rsidRPr="00051151" w:rsidRDefault="00477CC6" w:rsidP="004351D8">
      <w:pPr>
        <w:jc w:val="both"/>
        <w:rPr>
          <w:rFonts w:ascii="Arial" w:hAnsi="Arial" w:cs="Arial"/>
          <w:color w:val="000000" w:themeColor="text1"/>
          <w:lang w:val="en-GB"/>
        </w:rPr>
      </w:pPr>
    </w:p>
    <w:p w14:paraId="37EC56EE" w14:textId="77777777" w:rsidR="00477CC6" w:rsidRPr="00051151" w:rsidRDefault="00477CC6" w:rsidP="004351D8">
      <w:pPr>
        <w:jc w:val="both"/>
        <w:rPr>
          <w:rFonts w:ascii="Arial" w:hAnsi="Arial" w:cs="Arial"/>
          <w:color w:val="000000" w:themeColor="text1"/>
          <w:lang w:val="en-GB"/>
        </w:rPr>
      </w:pPr>
    </w:p>
    <w:p w14:paraId="00CFAE73" w14:textId="77777777" w:rsidR="00477CC6" w:rsidRPr="00051151" w:rsidRDefault="00477CC6" w:rsidP="004351D8">
      <w:pPr>
        <w:jc w:val="both"/>
        <w:rPr>
          <w:rFonts w:ascii="Arial" w:hAnsi="Arial" w:cs="Arial"/>
          <w:bCs/>
          <w:color w:val="000000" w:themeColor="text1"/>
          <w:lang w:val="en-GB"/>
        </w:rPr>
      </w:pPr>
      <w:r w:rsidRPr="00051151">
        <w:rPr>
          <w:rFonts w:ascii="Arial" w:hAnsi="Arial" w:cs="Arial"/>
          <w:color w:val="000000" w:themeColor="text1"/>
          <w:lang w:val="en-GB"/>
        </w:rPr>
        <w:t>In 2025, the Advocate conducted</w:t>
      </w:r>
      <w:r w:rsidRPr="00051151">
        <w:rPr>
          <w:rFonts w:ascii="Arial" w:hAnsi="Arial" w:cs="Arial"/>
          <w:b/>
          <w:bCs/>
          <w:color w:val="000000" w:themeColor="text1"/>
          <w:lang w:val="en-GB"/>
        </w:rPr>
        <w:t xml:space="preserve"> one independent survey:</w:t>
      </w:r>
    </w:p>
    <w:p w14:paraId="3A6417EB" w14:textId="77777777" w:rsidR="00477CC6" w:rsidRPr="00051151" w:rsidRDefault="00477CC6" w:rsidP="004351D8">
      <w:pPr>
        <w:jc w:val="both"/>
        <w:rPr>
          <w:rFonts w:ascii="Arial" w:hAnsi="Arial" w:cs="Arial"/>
          <w:lang w:val="en-GB"/>
        </w:rPr>
      </w:pPr>
    </w:p>
    <w:p w14:paraId="2CF6574F" w14:textId="77777777" w:rsidR="00477CC6" w:rsidRPr="00051151" w:rsidRDefault="00477CC6" w:rsidP="004351D8">
      <w:pPr>
        <w:pStyle w:val="Alineazaodstavkom"/>
        <w:rPr>
          <w:lang w:val="en-GB"/>
        </w:rPr>
      </w:pPr>
      <w:r w:rsidRPr="00051151">
        <w:rPr>
          <w:b/>
          <w:bCs/>
          <w:lang w:val="en-GB"/>
        </w:rPr>
        <w:t>Public opinion survey on discrimination in the Republic of Slovenia in 2025.</w:t>
      </w:r>
      <w:r w:rsidRPr="00051151">
        <w:rPr>
          <w:lang w:val="en-GB"/>
        </w:rPr>
        <w:t xml:space="preserve"> </w:t>
      </w:r>
    </w:p>
    <w:p w14:paraId="018034D7" w14:textId="77777777" w:rsidR="00477CC6" w:rsidRPr="00051151" w:rsidRDefault="00477CC6" w:rsidP="004351D8">
      <w:pPr>
        <w:jc w:val="both"/>
        <w:rPr>
          <w:rFonts w:ascii="Arial" w:hAnsi="Arial" w:cs="Arial"/>
          <w:lang w:val="en-GB"/>
        </w:rPr>
      </w:pPr>
    </w:p>
    <w:p w14:paraId="2E77C5FE" w14:textId="77777777" w:rsidR="00477CC6" w:rsidRPr="00051151" w:rsidRDefault="00477CC6" w:rsidP="004351D8">
      <w:pPr>
        <w:jc w:val="both"/>
        <w:rPr>
          <w:rFonts w:ascii="Arial" w:hAnsi="Arial" w:cs="Arial"/>
          <w:lang w:val="en-GB"/>
        </w:rPr>
      </w:pPr>
    </w:p>
    <w:p w14:paraId="43F3695B" w14:textId="77777777" w:rsidR="00477CC6" w:rsidRPr="00051151" w:rsidRDefault="00477CC6" w:rsidP="004351D8">
      <w:pPr>
        <w:jc w:val="both"/>
        <w:rPr>
          <w:rFonts w:ascii="Arial" w:hAnsi="Arial" w:cs="Arial"/>
          <w:lang w:val="en-GB"/>
        </w:rPr>
      </w:pPr>
    </w:p>
    <w:p w14:paraId="6C1DA35B" w14:textId="77777777" w:rsidR="00477CC6" w:rsidRPr="00051151" w:rsidRDefault="00477CC6" w:rsidP="004351D8">
      <w:pPr>
        <w:jc w:val="both"/>
        <w:rPr>
          <w:rFonts w:ascii="Arial" w:hAnsi="Arial" w:cs="Arial"/>
          <w:bCs/>
          <w:lang w:val="en-GB"/>
        </w:rPr>
      </w:pPr>
      <w:r w:rsidRPr="00051151">
        <w:rPr>
          <w:rFonts w:ascii="Arial" w:hAnsi="Arial" w:cs="Arial"/>
          <w:lang w:val="en-GB"/>
        </w:rPr>
        <w:t>In 2025, the Advocate conducted</w:t>
      </w:r>
      <w:r w:rsidRPr="00051151">
        <w:rPr>
          <w:rFonts w:ascii="Arial" w:hAnsi="Arial" w:cs="Arial"/>
          <w:b/>
          <w:bCs/>
          <w:lang w:val="en-GB"/>
        </w:rPr>
        <w:t xml:space="preserve"> one extensive analysis:</w:t>
      </w:r>
    </w:p>
    <w:p w14:paraId="4810D3BE" w14:textId="77777777" w:rsidR="00477CC6" w:rsidRPr="00051151" w:rsidRDefault="00477CC6" w:rsidP="004351D8">
      <w:pPr>
        <w:jc w:val="both"/>
        <w:rPr>
          <w:rFonts w:ascii="Arial" w:hAnsi="Arial" w:cs="Arial"/>
          <w:lang w:val="en-GB"/>
        </w:rPr>
      </w:pPr>
      <w:r w:rsidRPr="00051151">
        <w:rPr>
          <w:rFonts w:ascii="Arial" w:hAnsi="Arial" w:cs="Arial"/>
          <w:lang w:val="en-GB"/>
        </w:rPr>
        <w:t xml:space="preserve"> </w:t>
      </w:r>
    </w:p>
    <w:p w14:paraId="4897F943" w14:textId="77777777" w:rsidR="00477CC6" w:rsidRPr="00051151" w:rsidRDefault="00477CC6" w:rsidP="004351D8">
      <w:pPr>
        <w:pStyle w:val="Alineazaodstavkom"/>
        <w:rPr>
          <w:bCs/>
          <w:color w:val="000000" w:themeColor="text1"/>
          <w:lang w:val="en-GB"/>
        </w:rPr>
      </w:pPr>
      <w:bookmarkStart w:id="587" w:name="_Hlk155693021"/>
      <w:r w:rsidRPr="00051151">
        <w:rPr>
          <w:b/>
          <w:bCs/>
          <w:lang w:val="en-GB"/>
        </w:rPr>
        <w:t xml:space="preserve">Review of the 2024 Annual Report of the Human Rights Ombudsman by personal grounds, from the perspective of the Advocate of the Principle of Equality’s competences </w:t>
      </w:r>
    </w:p>
    <w:bookmarkEnd w:id="587"/>
    <w:p w14:paraId="094265FF" w14:textId="77777777" w:rsidR="009B2FFF" w:rsidRPr="00051151" w:rsidRDefault="009B2FFF" w:rsidP="004351D8">
      <w:pPr>
        <w:jc w:val="both"/>
        <w:rPr>
          <w:rFonts w:ascii="Arial" w:hAnsi="Arial" w:cs="Arial"/>
          <w:color w:val="000000" w:themeColor="text1"/>
          <w:lang w:val="en-GB"/>
        </w:rPr>
      </w:pPr>
    </w:p>
    <w:p w14:paraId="534F9544" w14:textId="77777777" w:rsidR="009B2FFF" w:rsidRPr="00051151" w:rsidRDefault="009B2FFF" w:rsidP="004351D8">
      <w:pPr>
        <w:jc w:val="both"/>
        <w:rPr>
          <w:rFonts w:ascii="Arial" w:hAnsi="Arial" w:cs="Arial"/>
          <w:color w:val="000000" w:themeColor="text1"/>
          <w:lang w:val="en-GB"/>
        </w:rPr>
      </w:pPr>
    </w:p>
    <w:p w14:paraId="2F1E434C" w14:textId="77777777" w:rsidR="007410FD" w:rsidRPr="00051151" w:rsidRDefault="007410FD" w:rsidP="004351D8">
      <w:pPr>
        <w:jc w:val="both"/>
        <w:rPr>
          <w:rFonts w:ascii="Arial" w:hAnsi="Arial" w:cs="Arial"/>
          <w:color w:val="000000" w:themeColor="text1"/>
          <w:lang w:val="en-GB"/>
        </w:rPr>
      </w:pPr>
    </w:p>
    <w:p w14:paraId="37087C2C" w14:textId="77777777" w:rsidR="00F4669A" w:rsidRPr="00051151" w:rsidRDefault="00F4669A" w:rsidP="004351D8">
      <w:pPr>
        <w:jc w:val="both"/>
        <w:rPr>
          <w:rFonts w:ascii="Arial" w:hAnsi="Arial" w:cs="Arial"/>
          <w:color w:val="000000" w:themeColor="text1"/>
          <w:lang w:val="en-GB"/>
        </w:rPr>
      </w:pPr>
    </w:p>
    <w:p w14:paraId="5B907B59" w14:textId="77777777" w:rsidR="00F4669A" w:rsidRPr="00051151" w:rsidRDefault="00F4669A" w:rsidP="004351D8">
      <w:pPr>
        <w:jc w:val="both"/>
        <w:rPr>
          <w:rFonts w:ascii="Arial" w:hAnsi="Arial" w:cs="Arial"/>
          <w:color w:val="000000" w:themeColor="text1"/>
          <w:lang w:val="en-GB"/>
        </w:rPr>
      </w:pPr>
    </w:p>
    <w:p w14:paraId="50D8FD97" w14:textId="77777777" w:rsidR="00103A8F" w:rsidRPr="00051151" w:rsidRDefault="00103A8F" w:rsidP="004351D8">
      <w:pPr>
        <w:rPr>
          <w:rFonts w:ascii="Arial" w:hAnsi="Arial" w:cs="Arial"/>
          <w:color w:val="000000" w:themeColor="text1"/>
          <w:lang w:val="en-GB"/>
        </w:rPr>
      </w:pPr>
      <w:r w:rsidRPr="00051151">
        <w:rPr>
          <w:rFonts w:ascii="Arial" w:hAnsi="Arial" w:cs="Arial"/>
          <w:color w:val="000000" w:themeColor="text1"/>
          <w:lang w:val="en-GB"/>
        </w:rPr>
        <w:br w:type="page"/>
      </w:r>
    </w:p>
    <w:p w14:paraId="2F857827" w14:textId="77777777" w:rsidR="00FC52DA" w:rsidRPr="00051151" w:rsidRDefault="000A712B" w:rsidP="004351D8">
      <w:pPr>
        <w:pStyle w:val="Naslov2"/>
        <w:rPr>
          <w:lang w:val="en-GB"/>
        </w:rPr>
      </w:pPr>
      <w:bookmarkStart w:id="588" w:name="_Toc189469701"/>
      <w:bookmarkStart w:id="589" w:name="_Ref189468812"/>
      <w:bookmarkStart w:id="590" w:name="_Toc189216211"/>
      <w:bookmarkStart w:id="591" w:name="_Ref189214756"/>
      <w:bookmarkStart w:id="592" w:name="_Ref164867542"/>
      <w:bookmarkStart w:id="593" w:name="_Ref164867535"/>
      <w:bookmarkStart w:id="594" w:name="_Ref164867525"/>
      <w:bookmarkStart w:id="595" w:name="_Ref164867517"/>
      <w:bookmarkStart w:id="596" w:name="_Toc228785944"/>
      <w:r w:rsidRPr="00051151">
        <w:rPr>
          <w:lang w:val="en-GB"/>
        </w:rPr>
        <w:lastRenderedPageBreak/>
        <w:t>Education, awareness-raising and information</w:t>
      </w:r>
      <w:bookmarkEnd w:id="588"/>
      <w:bookmarkEnd w:id="589"/>
      <w:bookmarkEnd w:id="590"/>
      <w:bookmarkEnd w:id="591"/>
      <w:bookmarkEnd w:id="592"/>
      <w:bookmarkEnd w:id="593"/>
      <w:bookmarkEnd w:id="594"/>
      <w:bookmarkEnd w:id="595"/>
      <w:bookmarkEnd w:id="596"/>
      <w:r w:rsidRPr="00051151">
        <w:rPr>
          <w:lang w:val="en-GB"/>
        </w:rPr>
        <w:t xml:space="preserve"> </w:t>
      </w:r>
    </w:p>
    <w:p w14:paraId="2E5F3208" w14:textId="77777777" w:rsidR="00717451" w:rsidRPr="00051151" w:rsidRDefault="00717451" w:rsidP="004351D8">
      <w:pPr>
        <w:rPr>
          <w:rFonts w:ascii="Arial" w:hAnsi="Arial" w:cs="Arial"/>
          <w:lang w:val="en-GB"/>
        </w:rPr>
      </w:pPr>
    </w:p>
    <w:p w14:paraId="150F29C9" w14:textId="11C31953" w:rsidR="00091105" w:rsidRPr="00051151" w:rsidRDefault="00B10BF6"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For the purpose of educating, raising awareness among, and informing the general public and selected target audiences, the Advocate carried out a range of activities over the past year. In terms of their content and objectives, these activities are consistent with the legal provision set out in </w:t>
      </w:r>
      <w:r w:rsidRPr="00051151">
        <w:rPr>
          <w:rFonts w:ascii="Arial" w:hAnsi="Arial" w:cs="Arial"/>
          <w:b/>
          <w:bCs/>
          <w:color w:val="000000" w:themeColor="text1"/>
          <w:lang w:val="en-GB"/>
        </w:rPr>
        <w:t>indent five of Article 21 of the Protection Against Discrimination Act (ZVarD)</w:t>
      </w:r>
      <w:r w:rsidRPr="00051151">
        <w:rPr>
          <w:rFonts w:ascii="Arial" w:hAnsi="Arial" w:cs="Arial"/>
          <w:color w:val="000000" w:themeColor="text1"/>
          <w:lang w:val="en-GB"/>
        </w:rPr>
        <w:t>, which defines raising the awareness of the general public about discrimination and measures to prevent it as one of the Advocate’s tasks and powers. Within the scope of this task, the Advocate also includes the education of target audiences, awareness raising through the organisation of and participation in professional events and fairs, and the publication of its own materials. In addition, the Advocate carries out the task of educating and raising awareness on protection against discrimination and measures</w:t>
      </w:r>
      <w:r w:rsidR="00C67553" w:rsidRPr="00051151">
        <w:rPr>
          <w:rFonts w:ascii="Arial" w:hAnsi="Arial" w:cs="Arial"/>
          <w:color w:val="000000" w:themeColor="text1"/>
          <w:lang w:val="en-GB"/>
        </w:rPr>
        <w:t xml:space="preserve"> to prevent it</w:t>
      </w:r>
      <w:r w:rsidRPr="00051151">
        <w:rPr>
          <w:rFonts w:ascii="Arial" w:hAnsi="Arial" w:cs="Arial"/>
          <w:color w:val="000000" w:themeColor="text1"/>
          <w:lang w:val="en-GB"/>
        </w:rPr>
        <w:t xml:space="preserve"> through media communications, publications on its website, social media, its YouTube channel, and a newly launched podcast.</w:t>
      </w:r>
    </w:p>
    <w:p w14:paraId="01C2C570" w14:textId="77777777" w:rsidR="00B10BF6" w:rsidRPr="00051151" w:rsidRDefault="00B10BF6" w:rsidP="004351D8">
      <w:pPr>
        <w:jc w:val="both"/>
        <w:rPr>
          <w:rFonts w:ascii="Arial" w:hAnsi="Arial" w:cs="Arial"/>
          <w:color w:val="000000" w:themeColor="text1"/>
          <w:lang w:val="en-GB"/>
        </w:rPr>
      </w:pPr>
    </w:p>
    <w:p w14:paraId="281CFCC1" w14:textId="77777777" w:rsidR="000D6B1B" w:rsidRPr="00051151" w:rsidRDefault="000D6B1B" w:rsidP="004351D8">
      <w:pPr>
        <w:rPr>
          <w:rFonts w:ascii="Arial" w:hAnsi="Arial" w:cs="Arial"/>
          <w:color w:val="000000" w:themeColor="text1"/>
          <w:lang w:val="en-GB"/>
        </w:rPr>
      </w:pPr>
    </w:p>
    <w:p w14:paraId="7B195240" w14:textId="77777777" w:rsidR="000D6B1B" w:rsidRPr="00051151" w:rsidRDefault="000D6B1B" w:rsidP="004351D8">
      <w:pPr>
        <w:rPr>
          <w:rFonts w:ascii="Arial" w:hAnsi="Arial" w:cs="Arial"/>
          <w:b/>
          <w:bCs/>
          <w:lang w:val="en-GB"/>
        </w:rPr>
      </w:pPr>
      <w:bookmarkStart w:id="597" w:name="_Toc189469703"/>
      <w:bookmarkStart w:id="598" w:name="_Toc189216213"/>
      <w:bookmarkStart w:id="599" w:name="_Toc101863678"/>
      <w:bookmarkStart w:id="600" w:name="_Toc70627309"/>
      <w:bookmarkStart w:id="601" w:name="_Toc66698965"/>
      <w:r w:rsidRPr="00051151">
        <w:rPr>
          <w:rFonts w:ascii="Arial" w:hAnsi="Arial" w:cs="Arial"/>
          <w:b/>
          <w:bCs/>
          <w:lang w:val="en-GB"/>
        </w:rPr>
        <w:t>Education</w:t>
      </w:r>
      <w:bookmarkEnd w:id="597"/>
      <w:bookmarkEnd w:id="598"/>
      <w:bookmarkEnd w:id="599"/>
      <w:bookmarkEnd w:id="600"/>
      <w:bookmarkEnd w:id="601"/>
      <w:r w:rsidRPr="00051151">
        <w:rPr>
          <w:rFonts w:ascii="Arial" w:hAnsi="Arial" w:cs="Arial"/>
          <w:b/>
          <w:bCs/>
          <w:lang w:val="en-GB"/>
        </w:rPr>
        <w:t xml:space="preserve"> </w:t>
      </w:r>
    </w:p>
    <w:p w14:paraId="157565CD" w14:textId="77777777" w:rsidR="000D6B1B" w:rsidRPr="00051151" w:rsidRDefault="000D6B1B" w:rsidP="004351D8">
      <w:pPr>
        <w:jc w:val="both"/>
        <w:rPr>
          <w:rFonts w:ascii="Arial" w:hAnsi="Arial" w:cs="Arial"/>
          <w:color w:val="000000" w:themeColor="text1"/>
          <w:sz w:val="20"/>
          <w:szCs w:val="20"/>
          <w:lang w:val="en-GB"/>
        </w:rPr>
      </w:pPr>
    </w:p>
    <w:p w14:paraId="53CF2963" w14:textId="1AEC41DE" w:rsidR="00B177E2" w:rsidRPr="00051151" w:rsidRDefault="00B177E2" w:rsidP="004351D8">
      <w:pPr>
        <w:jc w:val="both"/>
        <w:rPr>
          <w:rFonts w:ascii="Arial" w:hAnsi="Arial" w:cs="Arial"/>
          <w:color w:val="000000" w:themeColor="text1"/>
          <w:lang w:val="en-GB"/>
        </w:rPr>
      </w:pPr>
      <w:bookmarkStart w:id="602" w:name="_Hlk153964324"/>
      <w:r w:rsidRPr="00051151">
        <w:rPr>
          <w:rFonts w:ascii="Arial" w:hAnsi="Arial" w:cs="Arial"/>
          <w:lang w:val="en-GB"/>
        </w:rPr>
        <w:t xml:space="preserve">Education in the fields of </w:t>
      </w:r>
      <w:r w:rsidR="00474FC2" w:rsidRPr="00051151">
        <w:rPr>
          <w:rFonts w:ascii="Arial" w:hAnsi="Arial" w:cs="Arial"/>
          <w:lang w:val="en-GB"/>
        </w:rPr>
        <w:t xml:space="preserve">ensuring </w:t>
      </w:r>
      <w:r w:rsidRPr="00051151">
        <w:rPr>
          <w:rFonts w:ascii="Arial" w:hAnsi="Arial" w:cs="Arial"/>
          <w:lang w:val="en-GB"/>
        </w:rPr>
        <w:t>human rights and protection against discrimination is fundamental to their effective observance. Over the past year, the Advocate focused on educating and training those segments of the public that are well placed to further disseminate</w:t>
      </w:r>
      <w:r w:rsidRPr="00051151">
        <w:rPr>
          <w:rFonts w:ascii="Arial" w:hAnsi="Arial" w:cs="Arial"/>
          <w:color w:val="000000" w:themeColor="text1"/>
          <w:lang w:val="en-GB"/>
        </w:rPr>
        <w:t xml:space="preserve"> this knowledge and information through their own channels to their target groups as well as to the general public. These efforts are directed at experts, public employees, social partners, public sector institutions and organisations, and non-governmental organisations. </w:t>
      </w:r>
    </w:p>
    <w:bookmarkEnd w:id="602"/>
    <w:p w14:paraId="4D73927B" w14:textId="77777777" w:rsidR="00B177E2" w:rsidRPr="00051151" w:rsidRDefault="00B177E2" w:rsidP="004351D8">
      <w:pPr>
        <w:jc w:val="both"/>
        <w:rPr>
          <w:rFonts w:ascii="Arial" w:hAnsi="Arial" w:cs="Arial"/>
          <w:color w:val="000000" w:themeColor="text1"/>
          <w:lang w:val="en-GB"/>
        </w:rPr>
      </w:pPr>
    </w:p>
    <w:p w14:paraId="65C75884" w14:textId="77777777" w:rsidR="00B177E2" w:rsidRPr="00051151" w:rsidRDefault="00B177E2"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The Head of the Advocate, Miha Lobnik, and other members of staff prepared and/or delivered </w:t>
      </w:r>
      <w:r w:rsidRPr="00051151">
        <w:rPr>
          <w:rFonts w:ascii="Arial" w:hAnsi="Arial" w:cs="Arial"/>
          <w:b/>
          <w:bCs/>
          <w:color w:val="000000" w:themeColor="text1"/>
          <w:lang w:val="en-GB"/>
        </w:rPr>
        <w:t xml:space="preserve">17 educational activities </w:t>
      </w:r>
      <w:r w:rsidRPr="00051151">
        <w:rPr>
          <w:rFonts w:ascii="Arial" w:hAnsi="Arial" w:cs="Arial"/>
          <w:color w:val="000000" w:themeColor="text1"/>
          <w:lang w:val="en-GB"/>
        </w:rPr>
        <w:t xml:space="preserve">for various target audiences, either online or in person at locations across Slovenia. </w:t>
      </w:r>
    </w:p>
    <w:p w14:paraId="2B9BA602" w14:textId="77777777" w:rsidR="000042B3" w:rsidRPr="00051151" w:rsidRDefault="000042B3" w:rsidP="004351D8">
      <w:pPr>
        <w:jc w:val="both"/>
        <w:rPr>
          <w:rFonts w:ascii="Arial" w:hAnsi="Arial" w:cs="Arial"/>
          <w:color w:val="000000" w:themeColor="text1"/>
          <w:lang w:val="en-GB"/>
        </w:rPr>
      </w:pPr>
    </w:p>
    <w:p w14:paraId="0D3C5D57" w14:textId="77777777" w:rsidR="008E4028" w:rsidRPr="00051151" w:rsidRDefault="008E4028" w:rsidP="004351D8">
      <w:pPr>
        <w:jc w:val="both"/>
        <w:rPr>
          <w:rFonts w:ascii="Arial" w:hAnsi="Arial" w:cs="Arial"/>
          <w:color w:val="000000" w:themeColor="text1"/>
          <w:lang w:val="en-GB"/>
        </w:rPr>
      </w:pPr>
    </w:p>
    <w:p w14:paraId="5FD59870" w14:textId="77777777" w:rsidR="006B198A" w:rsidRPr="00051151" w:rsidRDefault="0045498E" w:rsidP="004351D8">
      <w:pPr>
        <w:rPr>
          <w:rFonts w:ascii="Arial" w:hAnsi="Arial" w:cs="Arial"/>
          <w:b/>
          <w:bCs/>
          <w:lang w:val="en-GB"/>
        </w:rPr>
      </w:pPr>
      <w:bookmarkStart w:id="603" w:name="_Toc189469704"/>
      <w:bookmarkStart w:id="604" w:name="_Toc189216214"/>
      <w:r w:rsidRPr="00051151">
        <w:rPr>
          <w:rFonts w:ascii="Arial" w:hAnsi="Arial" w:cs="Arial"/>
          <w:b/>
          <w:bCs/>
          <w:lang w:val="en-GB"/>
        </w:rPr>
        <w:t xml:space="preserve">Awareness-raising through the organisation of own events </w:t>
      </w:r>
      <w:bookmarkEnd w:id="603"/>
      <w:bookmarkEnd w:id="604"/>
    </w:p>
    <w:p w14:paraId="2045E59E" w14:textId="77777777" w:rsidR="0045498E" w:rsidRPr="00051151" w:rsidRDefault="0045498E" w:rsidP="004351D8">
      <w:pPr>
        <w:rPr>
          <w:rFonts w:ascii="Arial" w:hAnsi="Arial" w:cs="Arial"/>
          <w:lang w:val="en-GB"/>
        </w:rPr>
      </w:pPr>
      <w:r w:rsidRPr="00051151">
        <w:rPr>
          <w:rFonts w:ascii="Arial" w:hAnsi="Arial" w:cs="Arial"/>
          <w:lang w:val="en-GB"/>
        </w:rPr>
        <w:t xml:space="preserve"> </w:t>
      </w:r>
    </w:p>
    <w:p w14:paraId="3486AB93" w14:textId="77777777" w:rsidR="00A959CC" w:rsidRPr="00051151" w:rsidRDefault="00A959CC"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By organising its own events, the Advocate raises public awareness about discrimination and measures to prevent it. In 2025, the Advocate organised a three-day international conference entitled "The (R)evolution of Equality Law: Reflecting on 25 Years of Anti-Discrimination Law in Europe &amp; Beyond” in cooperation with the Berkeley Center on Comparative Equality &amp; Anti-Discrimination Law at the University of California, Berkeley School of Law (the Center) and the Faculty of Law, University of Ljubljana.  The conference took place at the Faculty of Law from 2 to 4 July 2025. </w:t>
      </w:r>
    </w:p>
    <w:p w14:paraId="2D7103B1" w14:textId="77777777" w:rsidR="00A959CC" w:rsidRPr="00051151" w:rsidRDefault="00A959CC" w:rsidP="004351D8">
      <w:pPr>
        <w:jc w:val="both"/>
        <w:rPr>
          <w:rFonts w:ascii="Arial" w:hAnsi="Arial" w:cs="Arial"/>
          <w:color w:val="000000" w:themeColor="text1"/>
          <w:lang w:val="en-GB"/>
        </w:rPr>
      </w:pPr>
    </w:p>
    <w:p w14:paraId="63A7563F" w14:textId="77777777" w:rsidR="00A959CC" w:rsidRPr="00051151" w:rsidRDefault="00A959CC"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The conference programme comprised five plenary panels, 39 workshops and 135 presentations, delivered by internationally recognised experts in the fields of equality law and protection against discrimination. </w:t>
      </w:r>
    </w:p>
    <w:p w14:paraId="25A48A87" w14:textId="77777777" w:rsidR="00A959CC" w:rsidRPr="00051151" w:rsidRDefault="00A959CC" w:rsidP="004351D8">
      <w:pPr>
        <w:jc w:val="both"/>
        <w:rPr>
          <w:rFonts w:ascii="Arial" w:hAnsi="Arial" w:cs="Arial"/>
          <w:color w:val="000000" w:themeColor="text1"/>
          <w:lang w:val="en-GB"/>
        </w:rPr>
      </w:pPr>
    </w:p>
    <w:p w14:paraId="34631624" w14:textId="77777777" w:rsidR="00A959CC" w:rsidRPr="00051151" w:rsidRDefault="00A959CC"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The keynote addresses were delivered by:   </w:t>
      </w:r>
    </w:p>
    <w:p w14:paraId="5855264A" w14:textId="77777777" w:rsidR="00A959CC" w:rsidRPr="00051151" w:rsidRDefault="00A959CC" w:rsidP="004351D8">
      <w:pPr>
        <w:pStyle w:val="Odstavekseznama"/>
        <w:numPr>
          <w:ilvl w:val="0"/>
          <w:numId w:val="100"/>
        </w:numPr>
        <w:jc w:val="both"/>
        <w:rPr>
          <w:rFonts w:ascii="Arial" w:hAnsi="Arial" w:cs="Arial"/>
          <w:color w:val="000000" w:themeColor="text1"/>
          <w:lang w:val="en-GB"/>
        </w:rPr>
      </w:pPr>
      <w:r w:rsidRPr="00051151">
        <w:rPr>
          <w:rFonts w:ascii="Arial" w:hAnsi="Arial" w:cs="Arial"/>
          <w:color w:val="000000" w:themeColor="text1"/>
          <w:lang w:val="en-GB"/>
        </w:rPr>
        <w:t xml:space="preserve">Dr Neža Kogovšek Šalamon, Vice President of the Constitutional Court and one of Slovenia’s leading experts in equality and anti-discrimination law, </w:t>
      </w:r>
    </w:p>
    <w:p w14:paraId="55AABC19" w14:textId="77777777" w:rsidR="00A959CC" w:rsidRPr="00051151" w:rsidRDefault="00A959CC" w:rsidP="004351D8">
      <w:pPr>
        <w:pStyle w:val="Odstavekseznama"/>
        <w:numPr>
          <w:ilvl w:val="0"/>
          <w:numId w:val="100"/>
        </w:numPr>
        <w:jc w:val="both"/>
        <w:rPr>
          <w:rFonts w:ascii="Arial" w:hAnsi="Arial" w:cs="Arial"/>
          <w:color w:val="000000" w:themeColor="text1"/>
          <w:lang w:val="en-GB"/>
        </w:rPr>
      </w:pPr>
      <w:r w:rsidRPr="00051151">
        <w:rPr>
          <w:rFonts w:ascii="Arial" w:hAnsi="Arial" w:cs="Arial"/>
          <w:color w:val="000000" w:themeColor="text1"/>
          <w:lang w:val="en-GB"/>
        </w:rPr>
        <w:t>Nika Kovač, Director of the 8th of March Institute, who presented the challenges of leading campaigns aimed at strengthening the protection of fundamental rights,</w:t>
      </w:r>
    </w:p>
    <w:p w14:paraId="11FEF569" w14:textId="77777777" w:rsidR="00A959CC" w:rsidRPr="00051151" w:rsidRDefault="00A959CC" w:rsidP="004351D8">
      <w:pPr>
        <w:pStyle w:val="Odstavekseznama"/>
        <w:numPr>
          <w:ilvl w:val="0"/>
          <w:numId w:val="100"/>
        </w:numPr>
        <w:jc w:val="both"/>
        <w:rPr>
          <w:rFonts w:ascii="Arial" w:hAnsi="Arial" w:cs="Arial"/>
          <w:color w:val="000000" w:themeColor="text1"/>
          <w:lang w:val="en-GB"/>
        </w:rPr>
      </w:pPr>
      <w:r w:rsidRPr="00051151">
        <w:rPr>
          <w:rFonts w:ascii="Arial" w:hAnsi="Arial" w:cs="Arial"/>
          <w:color w:val="000000" w:themeColor="text1"/>
          <w:lang w:val="en-GB"/>
        </w:rPr>
        <w:t>Dr David Oppenheimer, Director of the Berkeley Center and Professor of Law, who focused on what is termed the war on diversity, equality, and an inclusive society currently taking place in the United States.</w:t>
      </w:r>
    </w:p>
    <w:p w14:paraId="528F861E" w14:textId="234ED1D3" w:rsidR="00A959CC" w:rsidRPr="0050329D" w:rsidRDefault="00A959CC" w:rsidP="0050329D">
      <w:pPr>
        <w:jc w:val="both"/>
        <w:rPr>
          <w:rFonts w:ascii="Arial" w:hAnsi="Arial" w:cs="Arial"/>
          <w:color w:val="000000" w:themeColor="text1"/>
          <w:lang w:val="en-GB"/>
        </w:rPr>
      </w:pPr>
      <w:r w:rsidRPr="0050329D">
        <w:rPr>
          <w:rFonts w:ascii="Arial" w:hAnsi="Arial" w:cs="Arial"/>
          <w:color w:val="000000" w:themeColor="text1"/>
          <w:lang w:val="en-GB"/>
        </w:rPr>
        <w:t>Recordings of all three keynote addresses are available on the Advocate’s YouTube channel</w:t>
      </w:r>
      <w:r w:rsidRPr="00051151">
        <w:rPr>
          <w:rStyle w:val="Sprotnaopomba-sklic"/>
          <w:rFonts w:ascii="Arial" w:hAnsi="Arial" w:cs="Arial"/>
          <w:color w:val="000000" w:themeColor="text1"/>
          <w:lang w:val="en-GB"/>
        </w:rPr>
        <w:footnoteReference w:id="20"/>
      </w:r>
      <w:r w:rsidRPr="0050329D">
        <w:rPr>
          <w:lang w:val="en-GB"/>
        </w:rPr>
        <w:t>.</w:t>
      </w:r>
    </w:p>
    <w:p w14:paraId="46973B38" w14:textId="77777777" w:rsidR="00A959CC" w:rsidRPr="00051151" w:rsidRDefault="00A959CC" w:rsidP="004351D8">
      <w:pPr>
        <w:jc w:val="both"/>
        <w:rPr>
          <w:rFonts w:ascii="Arial" w:hAnsi="Arial" w:cs="Arial"/>
          <w:color w:val="000000" w:themeColor="text1"/>
          <w:lang w:val="en-GB"/>
        </w:rPr>
      </w:pPr>
      <w:r w:rsidRPr="00051151">
        <w:rPr>
          <w:rFonts w:ascii="Arial" w:hAnsi="Arial" w:cs="Arial"/>
          <w:color w:val="000000" w:themeColor="text1"/>
          <w:lang w:val="en-GB"/>
        </w:rPr>
        <w:lastRenderedPageBreak/>
        <w:t>During the workshops, representatives of the Advocate participated with their expert contributions.</w:t>
      </w:r>
    </w:p>
    <w:p w14:paraId="32C79B47" w14:textId="77777777" w:rsidR="00A959CC" w:rsidRPr="00051151" w:rsidRDefault="00A959CC" w:rsidP="004351D8">
      <w:pPr>
        <w:jc w:val="both"/>
        <w:rPr>
          <w:rFonts w:ascii="Arial" w:hAnsi="Arial" w:cs="Arial"/>
          <w:color w:val="000000" w:themeColor="text1"/>
          <w:lang w:val="en-GB"/>
        </w:rPr>
      </w:pPr>
    </w:p>
    <w:p w14:paraId="2E9CB4A8" w14:textId="77777777" w:rsidR="00883900" w:rsidRPr="00051151" w:rsidRDefault="00F8369D" w:rsidP="004351D8">
      <w:pPr>
        <w:pStyle w:val="Odstavekseznama"/>
        <w:numPr>
          <w:ilvl w:val="0"/>
          <w:numId w:val="101"/>
        </w:numPr>
        <w:jc w:val="both"/>
        <w:rPr>
          <w:rFonts w:ascii="Arial" w:hAnsi="Arial" w:cs="Arial"/>
          <w:color w:val="000000" w:themeColor="text1"/>
          <w:lang w:val="en-GB"/>
        </w:rPr>
      </w:pPr>
      <w:r w:rsidRPr="00051151">
        <w:rPr>
          <w:rFonts w:ascii="Arial" w:hAnsi="Arial" w:cs="Arial"/>
          <w:color w:val="000000" w:themeColor="text1"/>
          <w:lang w:val="en-GB"/>
        </w:rPr>
        <w:t>In the plenary session of the conference on the experiences and achievements of equality bodies, Miha Lobnik, Head of the Advocate, participated along with the heads of the Swedish, Belgian, and Austrian equality bodies and presented the development of the Slovenian equality body and its good practices.</w:t>
      </w:r>
    </w:p>
    <w:p w14:paraId="4CCB5DE8" w14:textId="77777777" w:rsidR="00AF389E" w:rsidRPr="00051151" w:rsidRDefault="00AF389E" w:rsidP="004351D8">
      <w:pPr>
        <w:pStyle w:val="Odstavekseznama"/>
        <w:numPr>
          <w:ilvl w:val="0"/>
          <w:numId w:val="101"/>
        </w:numPr>
        <w:jc w:val="both"/>
        <w:rPr>
          <w:rFonts w:ascii="Arial" w:hAnsi="Arial" w:cs="Arial"/>
          <w:color w:val="000000" w:themeColor="text1"/>
          <w:lang w:val="en-GB"/>
        </w:rPr>
      </w:pPr>
      <w:r w:rsidRPr="00051151">
        <w:rPr>
          <w:rFonts w:ascii="Arial" w:hAnsi="Arial" w:cs="Arial"/>
          <w:color w:val="000000" w:themeColor="text1"/>
          <w:lang w:val="en-GB"/>
        </w:rPr>
        <w:t>Miha Lobnik and the Advocate’s representative Mitja Blažič presented the history of Slovenia’s progress in achieving legal equality for same-sex civil partnerships.</w:t>
      </w:r>
    </w:p>
    <w:p w14:paraId="30DE750F" w14:textId="77777777" w:rsidR="00A959CC" w:rsidRPr="00051151" w:rsidRDefault="00A959CC" w:rsidP="004351D8">
      <w:pPr>
        <w:pStyle w:val="Odstavekseznama"/>
        <w:numPr>
          <w:ilvl w:val="0"/>
          <w:numId w:val="101"/>
        </w:numPr>
        <w:jc w:val="both"/>
        <w:rPr>
          <w:rFonts w:ascii="Arial" w:hAnsi="Arial" w:cs="Arial"/>
          <w:color w:val="000000" w:themeColor="text1"/>
          <w:lang w:val="en-GB"/>
        </w:rPr>
      </w:pPr>
      <w:r w:rsidRPr="00051151">
        <w:rPr>
          <w:rFonts w:ascii="Arial" w:hAnsi="Arial" w:cs="Arial"/>
          <w:color w:val="000000" w:themeColor="text1"/>
          <w:lang w:val="en-GB"/>
        </w:rPr>
        <w:t>Boštjan Vernik Šetinc, a representative of the Advocate, presented the issue of voting rights for persons with intellectual and psychosocial disabilities.</w:t>
      </w:r>
    </w:p>
    <w:p w14:paraId="613D89E1" w14:textId="77777777" w:rsidR="00A959CC" w:rsidRPr="00051151" w:rsidRDefault="00A959CC" w:rsidP="004351D8">
      <w:pPr>
        <w:pStyle w:val="Odstavekseznama"/>
        <w:numPr>
          <w:ilvl w:val="0"/>
          <w:numId w:val="101"/>
        </w:numPr>
        <w:jc w:val="both"/>
        <w:rPr>
          <w:rFonts w:ascii="Arial" w:hAnsi="Arial" w:cs="Arial"/>
          <w:color w:val="000000" w:themeColor="text1"/>
          <w:lang w:val="en-GB"/>
        </w:rPr>
      </w:pPr>
      <w:r w:rsidRPr="00051151">
        <w:rPr>
          <w:rFonts w:ascii="Arial" w:hAnsi="Arial" w:cs="Arial"/>
          <w:color w:val="000000" w:themeColor="text1"/>
          <w:lang w:val="en-GB"/>
        </w:rPr>
        <w:t xml:space="preserve">Nevenka Prešlenkova, also a representative of the Advocate, presented the </w:t>
      </w:r>
      <w:r w:rsidRPr="00051151">
        <w:rPr>
          <w:rFonts w:ascii="Arial" w:hAnsi="Arial" w:cs="Arial"/>
          <w:i/>
          <w:iCs/>
          <w:color w:val="000000" w:themeColor="text1"/>
          <w:lang w:val="en-GB"/>
        </w:rPr>
        <w:t>Special Report: For the Implementation of the Rights of All Persons with Disabilities in Slovenia</w:t>
      </w:r>
      <w:r w:rsidRPr="00051151">
        <w:rPr>
          <w:rFonts w:ascii="Arial" w:hAnsi="Arial" w:cs="Arial"/>
          <w:color w:val="000000" w:themeColor="text1"/>
          <w:lang w:val="en-GB"/>
        </w:rPr>
        <w:t>.</w:t>
      </w:r>
    </w:p>
    <w:p w14:paraId="10DF56E1" w14:textId="77777777" w:rsidR="00A959CC" w:rsidRPr="00051151" w:rsidRDefault="00A959CC" w:rsidP="004351D8">
      <w:pPr>
        <w:jc w:val="both"/>
        <w:rPr>
          <w:rFonts w:ascii="Arial" w:hAnsi="Arial" w:cs="Arial"/>
          <w:color w:val="000000" w:themeColor="text1"/>
          <w:lang w:val="en-GB"/>
        </w:rPr>
      </w:pPr>
    </w:p>
    <w:p w14:paraId="6314BCEB" w14:textId="77777777" w:rsidR="00A959CC" w:rsidRPr="00051151" w:rsidRDefault="00A959CC"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The conference hosted more than 150 experts in the field of anti-discrimination law from around the world. </w:t>
      </w:r>
    </w:p>
    <w:p w14:paraId="2DA072A4" w14:textId="77777777" w:rsidR="00A10F4E" w:rsidRPr="00051151" w:rsidRDefault="00A10F4E" w:rsidP="004351D8">
      <w:pPr>
        <w:jc w:val="both"/>
        <w:rPr>
          <w:rFonts w:ascii="Arial" w:hAnsi="Arial" w:cs="Arial"/>
          <w:b/>
          <w:bCs/>
          <w:color w:val="000000" w:themeColor="text1"/>
          <w:lang w:val="en-GB"/>
        </w:rPr>
      </w:pPr>
    </w:p>
    <w:p w14:paraId="7F5ACD4C" w14:textId="77777777" w:rsidR="003A656A" w:rsidRPr="00051151" w:rsidRDefault="003A656A" w:rsidP="004351D8">
      <w:pPr>
        <w:rPr>
          <w:rFonts w:ascii="Arial" w:hAnsi="Arial" w:cs="Arial"/>
          <w:lang w:val="en-GB"/>
        </w:rPr>
      </w:pPr>
    </w:p>
    <w:p w14:paraId="5982E700" w14:textId="77777777" w:rsidR="0061589B" w:rsidRPr="00051151" w:rsidRDefault="0061589B" w:rsidP="004351D8">
      <w:pPr>
        <w:rPr>
          <w:rFonts w:ascii="Arial" w:hAnsi="Arial" w:cs="Arial"/>
          <w:lang w:val="en-GB"/>
        </w:rPr>
      </w:pPr>
    </w:p>
    <w:p w14:paraId="0DE4D7B9" w14:textId="77777777" w:rsidR="00831F8D" w:rsidRPr="00051151" w:rsidRDefault="00831F8D" w:rsidP="004351D8">
      <w:pPr>
        <w:rPr>
          <w:rFonts w:ascii="Arial" w:hAnsi="Arial" w:cs="Arial"/>
          <w:b/>
          <w:bCs/>
          <w:lang w:val="en-GB"/>
        </w:rPr>
      </w:pPr>
      <w:bookmarkStart w:id="605" w:name="_Toc189469706"/>
      <w:bookmarkStart w:id="606" w:name="_Toc189216216"/>
      <w:r w:rsidRPr="00051151">
        <w:rPr>
          <w:rFonts w:ascii="Arial" w:hAnsi="Arial" w:cs="Arial"/>
          <w:b/>
          <w:bCs/>
          <w:lang w:val="en-GB"/>
        </w:rPr>
        <w:t>Awareness-raising through own publications</w:t>
      </w:r>
      <w:bookmarkEnd w:id="605"/>
      <w:bookmarkEnd w:id="606"/>
      <w:r w:rsidRPr="00051151">
        <w:rPr>
          <w:rFonts w:ascii="Arial" w:hAnsi="Arial" w:cs="Arial"/>
          <w:b/>
          <w:bCs/>
          <w:lang w:val="en-GB"/>
        </w:rPr>
        <w:t xml:space="preserve"> </w:t>
      </w:r>
    </w:p>
    <w:p w14:paraId="1F349D31" w14:textId="77777777" w:rsidR="0069084B" w:rsidRPr="00051151" w:rsidRDefault="0069084B" w:rsidP="004351D8">
      <w:pPr>
        <w:jc w:val="both"/>
        <w:rPr>
          <w:rFonts w:ascii="Arial" w:hAnsi="Arial" w:cs="Arial"/>
          <w:color w:val="000000" w:themeColor="text1"/>
          <w:lang w:val="en-GB"/>
        </w:rPr>
      </w:pPr>
    </w:p>
    <w:p w14:paraId="407F1121" w14:textId="77777777" w:rsidR="00BD03B9" w:rsidRPr="00051151" w:rsidRDefault="00BD03B9" w:rsidP="004351D8">
      <w:pPr>
        <w:pStyle w:val="Pripombabesedilo"/>
        <w:jc w:val="both"/>
        <w:rPr>
          <w:rFonts w:ascii="Arial" w:hAnsi="Arial" w:cs="Arial"/>
          <w:sz w:val="22"/>
          <w:szCs w:val="22"/>
          <w:lang w:val="en-GB"/>
        </w:rPr>
      </w:pPr>
      <w:r w:rsidRPr="00051151">
        <w:rPr>
          <w:rFonts w:ascii="Arial" w:hAnsi="Arial" w:cs="Arial"/>
          <w:sz w:val="22"/>
          <w:szCs w:val="22"/>
          <w:lang w:val="en-GB"/>
        </w:rPr>
        <w:t xml:space="preserve">In addition to its regular annual report on its activities, the Advocate also publishes special reports and other publications. The purpose of these publications is to raise awareness among target audiences about protection against discrimination and the Advocate’s role in this field. The Advocate distributes these publications on various occasions, at events it organises or in which it participates. </w:t>
      </w:r>
      <w:r w:rsidRPr="00051151">
        <w:rPr>
          <w:rFonts w:ascii="Arial" w:hAnsi="Arial" w:cs="Arial"/>
          <w:color w:val="000000" w:themeColor="text1"/>
          <w:sz w:val="22"/>
          <w:szCs w:val="22"/>
          <w:lang w:val="en-GB"/>
        </w:rPr>
        <w:t xml:space="preserve">Ensuring that people understand the concepts of discrimination and equality, are aware of the available legal remedies in cases of discrimination, and are familiar with other provisions of the ZVarD, is a prerequisite for the effective prevention and elimination of discrimination. </w:t>
      </w:r>
    </w:p>
    <w:p w14:paraId="65C0FEE5" w14:textId="77777777" w:rsidR="00BD03B9" w:rsidRPr="00051151" w:rsidRDefault="00BD03B9" w:rsidP="004351D8">
      <w:pPr>
        <w:jc w:val="both"/>
        <w:rPr>
          <w:rFonts w:ascii="Arial" w:hAnsi="Arial" w:cs="Arial"/>
          <w:color w:val="000000" w:themeColor="text1"/>
          <w:lang w:val="en-GB"/>
        </w:rPr>
      </w:pPr>
    </w:p>
    <w:p w14:paraId="37FF8436" w14:textId="77777777" w:rsidR="00BD03B9" w:rsidRPr="00051151" w:rsidRDefault="00BD03B9" w:rsidP="004351D8">
      <w:pPr>
        <w:jc w:val="both"/>
        <w:rPr>
          <w:rFonts w:ascii="Arial" w:hAnsi="Arial" w:cs="Arial"/>
          <w:color w:val="000000" w:themeColor="text1"/>
          <w:lang w:val="en-GB"/>
        </w:rPr>
      </w:pPr>
    </w:p>
    <w:p w14:paraId="607FF078" w14:textId="77777777" w:rsidR="00BD03B9" w:rsidRPr="00051151" w:rsidRDefault="00BD03B9" w:rsidP="004351D8">
      <w:pPr>
        <w:jc w:val="both"/>
        <w:rPr>
          <w:rFonts w:ascii="Arial" w:hAnsi="Arial" w:cs="Arial"/>
          <w:color w:val="000000" w:themeColor="text1"/>
          <w:lang w:val="en-GB"/>
        </w:rPr>
      </w:pPr>
      <w:r w:rsidRPr="00051151">
        <w:rPr>
          <w:rFonts w:ascii="Arial" w:hAnsi="Arial" w:cs="Arial"/>
          <w:color w:val="000000" w:themeColor="text1"/>
          <w:lang w:val="en-GB"/>
        </w:rPr>
        <w:t>In 2025, the Advocate published the following publications:</w:t>
      </w:r>
    </w:p>
    <w:p w14:paraId="2739182B" w14:textId="77777777" w:rsidR="00BD03B9" w:rsidRPr="00051151" w:rsidRDefault="00BD03B9" w:rsidP="004351D8">
      <w:pPr>
        <w:jc w:val="both"/>
        <w:rPr>
          <w:rFonts w:ascii="Arial" w:hAnsi="Arial" w:cs="Arial"/>
          <w:color w:val="000000" w:themeColor="text1"/>
          <w:lang w:val="en-GB"/>
        </w:rPr>
      </w:pPr>
    </w:p>
    <w:p w14:paraId="5460E4AA" w14:textId="77777777" w:rsidR="00BD03B9" w:rsidRPr="00051151" w:rsidRDefault="00BD03B9" w:rsidP="004351D8">
      <w:pPr>
        <w:pStyle w:val="Odstavekseznama"/>
        <w:numPr>
          <w:ilvl w:val="0"/>
          <w:numId w:val="102"/>
        </w:numPr>
        <w:jc w:val="both"/>
        <w:rPr>
          <w:rFonts w:ascii="Arial" w:hAnsi="Arial" w:cs="Arial"/>
          <w:color w:val="000000" w:themeColor="text1"/>
          <w:lang w:val="en-GB"/>
        </w:rPr>
      </w:pPr>
      <w:r w:rsidRPr="00051151">
        <w:rPr>
          <w:rFonts w:ascii="Arial" w:hAnsi="Arial" w:cs="Arial"/>
          <w:color w:val="000000" w:themeColor="text1"/>
          <w:lang w:val="en-GB"/>
        </w:rPr>
        <w:t>Regular Annual Report for 2024 (in Slovenian)</w:t>
      </w:r>
    </w:p>
    <w:p w14:paraId="24312CB2" w14:textId="77777777" w:rsidR="00BD03B9" w:rsidRPr="00051151" w:rsidRDefault="00BD03B9" w:rsidP="004351D8">
      <w:pPr>
        <w:pStyle w:val="Odstavekseznama"/>
        <w:jc w:val="both"/>
        <w:rPr>
          <w:rFonts w:ascii="Arial" w:hAnsi="Arial" w:cs="Arial"/>
          <w:color w:val="000000" w:themeColor="text1"/>
          <w:lang w:val="en-GB"/>
        </w:rPr>
      </w:pPr>
    </w:p>
    <w:p w14:paraId="0D8C6177" w14:textId="77777777" w:rsidR="00BD03B9" w:rsidRPr="00051151" w:rsidRDefault="00BD03B9" w:rsidP="004351D8">
      <w:pPr>
        <w:pStyle w:val="Odstavekseznama"/>
        <w:numPr>
          <w:ilvl w:val="0"/>
          <w:numId w:val="102"/>
        </w:numPr>
        <w:jc w:val="both"/>
        <w:rPr>
          <w:rFonts w:ascii="Arial" w:hAnsi="Arial" w:cs="Arial"/>
          <w:color w:val="000000" w:themeColor="text1"/>
          <w:lang w:val="en-GB"/>
        </w:rPr>
      </w:pPr>
      <w:r w:rsidRPr="00051151">
        <w:rPr>
          <w:rFonts w:ascii="Arial" w:hAnsi="Arial" w:cs="Arial"/>
          <w:color w:val="000000" w:themeColor="text1"/>
          <w:lang w:val="en-GB"/>
        </w:rPr>
        <w:t>Special Report: Challenges in the Education of Roma Children and Youth (in Slovenian)</w:t>
      </w:r>
    </w:p>
    <w:p w14:paraId="5D83B991" w14:textId="77777777" w:rsidR="00BD03B9" w:rsidRPr="00051151" w:rsidRDefault="00BD03B9" w:rsidP="004351D8">
      <w:pPr>
        <w:pStyle w:val="Odstavekseznama"/>
        <w:jc w:val="both"/>
        <w:rPr>
          <w:rFonts w:ascii="Arial" w:hAnsi="Arial" w:cs="Arial"/>
          <w:color w:val="000000" w:themeColor="text1"/>
          <w:lang w:val="en-GB"/>
        </w:rPr>
      </w:pPr>
    </w:p>
    <w:p w14:paraId="2172D761" w14:textId="77777777" w:rsidR="00BD03B9" w:rsidRPr="00051151" w:rsidRDefault="00BD03B9" w:rsidP="004351D8">
      <w:pPr>
        <w:pStyle w:val="Odstavekseznama"/>
        <w:numPr>
          <w:ilvl w:val="0"/>
          <w:numId w:val="102"/>
        </w:numPr>
        <w:jc w:val="both"/>
        <w:rPr>
          <w:rFonts w:ascii="Arial" w:hAnsi="Arial" w:cs="Arial"/>
          <w:color w:val="000000" w:themeColor="text1"/>
          <w:lang w:val="en-GB"/>
        </w:rPr>
      </w:pPr>
      <w:r w:rsidRPr="00051151">
        <w:rPr>
          <w:rFonts w:ascii="Arial" w:hAnsi="Arial" w:cs="Arial"/>
          <w:lang w:val="en-GB"/>
        </w:rPr>
        <w:t>Special Report: For the Implementation of the Rights of All Persons with Disabilities in Slovenia (summary in easy-to-read format)</w:t>
      </w:r>
    </w:p>
    <w:p w14:paraId="4DBD66B3" w14:textId="77777777" w:rsidR="00BD03B9" w:rsidRPr="00051151" w:rsidRDefault="00BD03B9" w:rsidP="004351D8">
      <w:pPr>
        <w:jc w:val="both"/>
        <w:rPr>
          <w:rFonts w:ascii="Arial" w:hAnsi="Arial" w:cs="Arial"/>
          <w:color w:val="000000" w:themeColor="text1"/>
          <w:lang w:val="en-GB"/>
        </w:rPr>
      </w:pPr>
    </w:p>
    <w:p w14:paraId="7619BF49" w14:textId="77777777" w:rsidR="00BD03B9" w:rsidRPr="00051151" w:rsidRDefault="00BD03B9" w:rsidP="004351D8">
      <w:pPr>
        <w:pStyle w:val="Odstavekseznama"/>
        <w:numPr>
          <w:ilvl w:val="0"/>
          <w:numId w:val="102"/>
        </w:numPr>
        <w:jc w:val="both"/>
        <w:rPr>
          <w:rFonts w:ascii="Arial" w:hAnsi="Arial" w:cs="Arial"/>
          <w:color w:val="000000" w:themeColor="text1"/>
          <w:lang w:val="en-GB"/>
        </w:rPr>
      </w:pPr>
      <w:r w:rsidRPr="00051151">
        <w:rPr>
          <w:rFonts w:ascii="Arial" w:hAnsi="Arial" w:cs="Arial"/>
          <w:color w:val="000000" w:themeColor="text1"/>
          <w:lang w:val="en-GB"/>
        </w:rPr>
        <w:t>Brochure: The Evolution of the Advocate of the Principle of Equality, Slovenian Equality Body (in English)</w:t>
      </w:r>
      <w:r w:rsidRPr="00051151">
        <w:rPr>
          <w:rStyle w:val="Sprotnaopomba-sklic"/>
          <w:rFonts w:ascii="Arial" w:hAnsi="Arial" w:cs="Arial"/>
          <w:color w:val="000000" w:themeColor="text1"/>
          <w:lang w:val="en-GB"/>
        </w:rPr>
        <w:footnoteReference w:id="21"/>
      </w:r>
    </w:p>
    <w:p w14:paraId="54CC40B0" w14:textId="77777777" w:rsidR="00BD03B9" w:rsidRPr="00051151" w:rsidRDefault="00BD03B9" w:rsidP="004351D8">
      <w:pPr>
        <w:pStyle w:val="Odstavekseznama"/>
        <w:jc w:val="both"/>
        <w:rPr>
          <w:rFonts w:ascii="Arial" w:hAnsi="Arial" w:cs="Arial"/>
          <w:color w:val="000000" w:themeColor="text1"/>
          <w:lang w:val="en-GB"/>
        </w:rPr>
      </w:pPr>
    </w:p>
    <w:p w14:paraId="3ADA92CE" w14:textId="77777777" w:rsidR="00BD03B9" w:rsidRPr="00051151" w:rsidRDefault="00BD03B9" w:rsidP="004351D8">
      <w:pPr>
        <w:pStyle w:val="Odstavekseznama"/>
        <w:numPr>
          <w:ilvl w:val="0"/>
          <w:numId w:val="102"/>
        </w:numPr>
        <w:jc w:val="both"/>
        <w:rPr>
          <w:rFonts w:ascii="Arial" w:hAnsi="Arial" w:cs="Arial"/>
          <w:color w:val="000000" w:themeColor="text1"/>
          <w:lang w:val="en-GB"/>
        </w:rPr>
      </w:pPr>
      <w:r w:rsidRPr="00051151">
        <w:rPr>
          <w:rFonts w:ascii="Arial" w:hAnsi="Arial" w:cs="Arial"/>
          <w:color w:val="000000" w:themeColor="text1"/>
          <w:lang w:val="en-GB"/>
        </w:rPr>
        <w:t>Special Report: Non-Accessibility of Public Inter-Urban Bus Transport for Mobility-Impaired Persons (reprint)</w:t>
      </w:r>
    </w:p>
    <w:p w14:paraId="6E3EADC4" w14:textId="77777777" w:rsidR="00BD03B9" w:rsidRPr="00051151" w:rsidRDefault="00BD03B9" w:rsidP="004351D8">
      <w:pPr>
        <w:pStyle w:val="Odstavekseznama"/>
        <w:jc w:val="both"/>
        <w:rPr>
          <w:rFonts w:ascii="Arial" w:hAnsi="Arial" w:cs="Arial"/>
          <w:color w:val="000000" w:themeColor="text1"/>
          <w:lang w:val="en-GB"/>
        </w:rPr>
      </w:pPr>
    </w:p>
    <w:p w14:paraId="759D3C99" w14:textId="77777777" w:rsidR="00BD03B9" w:rsidRPr="00051151" w:rsidRDefault="00BD03B9" w:rsidP="004351D8">
      <w:pPr>
        <w:pStyle w:val="Odstavekseznama"/>
        <w:numPr>
          <w:ilvl w:val="0"/>
          <w:numId w:val="102"/>
        </w:numPr>
        <w:jc w:val="both"/>
        <w:rPr>
          <w:rFonts w:ascii="Arial" w:hAnsi="Arial" w:cs="Arial"/>
          <w:color w:val="000000" w:themeColor="text1"/>
          <w:lang w:val="en-GB"/>
        </w:rPr>
      </w:pPr>
      <w:r w:rsidRPr="00051151">
        <w:rPr>
          <w:rFonts w:ascii="Arial" w:hAnsi="Arial" w:cs="Arial"/>
          <w:color w:val="000000" w:themeColor="text1"/>
          <w:lang w:val="en-GB"/>
        </w:rPr>
        <w:t>Special Report: For the Implementation of the Rights of All Persons with Disabilities in Slovenia (reprint)</w:t>
      </w:r>
    </w:p>
    <w:p w14:paraId="2C2AB84A" w14:textId="77777777" w:rsidR="00BD03B9" w:rsidRPr="00051151" w:rsidRDefault="00BD03B9" w:rsidP="004351D8">
      <w:pPr>
        <w:pStyle w:val="Odstavekseznama"/>
        <w:jc w:val="both"/>
        <w:rPr>
          <w:rFonts w:ascii="Arial" w:hAnsi="Arial" w:cs="Arial"/>
          <w:color w:val="000000" w:themeColor="text1"/>
          <w:lang w:val="en-GB"/>
        </w:rPr>
      </w:pPr>
    </w:p>
    <w:p w14:paraId="7DECA859" w14:textId="77777777" w:rsidR="00286CED" w:rsidRPr="00051151" w:rsidRDefault="00286CED" w:rsidP="004351D8">
      <w:pPr>
        <w:pStyle w:val="Odstavekseznama"/>
        <w:jc w:val="both"/>
        <w:rPr>
          <w:rFonts w:ascii="Arial" w:hAnsi="Arial" w:cs="Arial"/>
          <w:color w:val="000000" w:themeColor="text1"/>
          <w:lang w:val="en-GB"/>
        </w:rPr>
      </w:pPr>
    </w:p>
    <w:p w14:paraId="2C2AE0FB" w14:textId="77777777" w:rsidR="00831F8D" w:rsidRPr="00051151" w:rsidRDefault="00831F8D" w:rsidP="004351D8">
      <w:pPr>
        <w:rPr>
          <w:rFonts w:ascii="Arial" w:hAnsi="Arial" w:cs="Arial"/>
          <w:b/>
          <w:bCs/>
          <w:lang w:val="en-GB"/>
        </w:rPr>
      </w:pPr>
      <w:bookmarkStart w:id="607" w:name="_Toc189216219"/>
      <w:bookmarkStart w:id="608" w:name="_Toc189469709"/>
      <w:r w:rsidRPr="00051151">
        <w:rPr>
          <w:rFonts w:ascii="Arial" w:hAnsi="Arial" w:cs="Arial"/>
          <w:b/>
          <w:bCs/>
          <w:lang w:val="en-GB"/>
        </w:rPr>
        <w:lastRenderedPageBreak/>
        <w:t>Information</w:t>
      </w:r>
      <w:bookmarkEnd w:id="607"/>
      <w:bookmarkEnd w:id="608"/>
      <w:r w:rsidRPr="00051151">
        <w:rPr>
          <w:rFonts w:ascii="Arial" w:hAnsi="Arial" w:cs="Arial"/>
          <w:b/>
          <w:bCs/>
          <w:lang w:val="en-GB"/>
        </w:rPr>
        <w:t xml:space="preserve"> </w:t>
      </w:r>
    </w:p>
    <w:p w14:paraId="0405C6FE" w14:textId="77777777" w:rsidR="00315F60" w:rsidRPr="00051151" w:rsidRDefault="00315F60" w:rsidP="004351D8">
      <w:pPr>
        <w:rPr>
          <w:rFonts w:ascii="Arial" w:hAnsi="Arial" w:cs="Arial"/>
          <w:lang w:val="en-GB"/>
        </w:rPr>
      </w:pPr>
    </w:p>
    <w:p w14:paraId="6CAFAE86" w14:textId="77777777" w:rsidR="00D621B0" w:rsidRPr="00051151" w:rsidRDefault="00D621B0"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The Advocate informs the public about all its activities through its official website, social media platforms such as Facebook, X and Instagram, and media appearances.</w:t>
      </w:r>
    </w:p>
    <w:p w14:paraId="2AC749FC" w14:textId="77777777" w:rsidR="00D621B0" w:rsidRPr="00051151" w:rsidRDefault="00D621B0" w:rsidP="004351D8">
      <w:pPr>
        <w:autoSpaceDE w:val="0"/>
        <w:autoSpaceDN w:val="0"/>
        <w:adjustRightInd w:val="0"/>
        <w:jc w:val="both"/>
        <w:rPr>
          <w:rFonts w:ascii="Arial" w:hAnsi="Arial" w:cs="Arial"/>
          <w:color w:val="000000"/>
          <w:lang w:val="en-GB"/>
        </w:rPr>
      </w:pPr>
    </w:p>
    <w:p w14:paraId="3A6E1367" w14:textId="77777777" w:rsidR="00D621B0" w:rsidRPr="00051151" w:rsidRDefault="00D621B0"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In 2025, the Head of the Advocate’s Office, Miha Lobnik, appeared in a total of 24 television, radio and online programmes. The Advocate received 43 journalistic inquiries relating to current social issues, alleged cases of discrimination, and matters addressed by the Advocate. A total of 46 press releases were issued, presenting cases of discrimination under consideration, assessments of discriminativeness of regulations, recommendations, research conducted, special reports and other current issues within the scope of the equality body’s work. </w:t>
      </w:r>
    </w:p>
    <w:p w14:paraId="2BEB1B81" w14:textId="77777777" w:rsidR="00D621B0" w:rsidRPr="00051151" w:rsidRDefault="00D621B0" w:rsidP="004351D8">
      <w:pPr>
        <w:autoSpaceDE w:val="0"/>
        <w:autoSpaceDN w:val="0"/>
        <w:adjustRightInd w:val="0"/>
        <w:jc w:val="both"/>
        <w:rPr>
          <w:rFonts w:ascii="Arial" w:hAnsi="Arial" w:cs="Arial"/>
          <w:color w:val="000000"/>
          <w:lang w:val="en-GB"/>
        </w:rPr>
      </w:pPr>
    </w:p>
    <w:p w14:paraId="758AE978" w14:textId="77777777" w:rsidR="00D621B0" w:rsidRPr="00051151" w:rsidRDefault="00D621B0" w:rsidP="004351D8">
      <w:pPr>
        <w:jc w:val="both"/>
        <w:rPr>
          <w:rFonts w:ascii="Arial" w:hAnsi="Arial" w:cs="Arial"/>
          <w:color w:val="000000"/>
          <w:lang w:val="en-GB"/>
        </w:rPr>
      </w:pPr>
      <w:r w:rsidRPr="00051151">
        <w:rPr>
          <w:rFonts w:ascii="Arial" w:hAnsi="Arial" w:cs="Arial"/>
          <w:color w:val="000000"/>
          <w:lang w:val="en-GB"/>
        </w:rPr>
        <w:t xml:space="preserve">On the website </w:t>
      </w:r>
      <w:hyperlink r:id="rId26" w:history="1">
        <w:r w:rsidRPr="00051151">
          <w:rPr>
            <w:rFonts w:ascii="Arial" w:hAnsi="Arial" w:cs="Arial"/>
            <w:color w:val="0070C0"/>
            <w:u w:val="single"/>
            <w:lang w:val="en-GB"/>
          </w:rPr>
          <w:t>www.zagovornik.si</w:t>
        </w:r>
      </w:hyperlink>
      <w:r w:rsidRPr="00051151">
        <w:rPr>
          <w:rFonts w:ascii="Arial" w:hAnsi="Arial" w:cs="Arial"/>
          <w:color w:val="000000"/>
          <w:lang w:val="en-GB"/>
        </w:rPr>
        <w:t>, 51 news items on the Advocate’s activities were published. The Advocate’s YouTube channel (@zagovornik)</w:t>
      </w:r>
      <w:r w:rsidRPr="00051151">
        <w:rPr>
          <w:rStyle w:val="Sprotnaopomba-sklic"/>
          <w:rFonts w:ascii="Arial" w:hAnsi="Arial" w:cs="Arial"/>
          <w:color w:val="000000"/>
          <w:lang w:val="en-GB"/>
        </w:rPr>
        <w:footnoteReference w:id="22"/>
      </w:r>
      <w:r w:rsidRPr="00051151">
        <w:rPr>
          <w:rFonts w:ascii="Arial" w:hAnsi="Arial" w:cs="Arial"/>
          <w:color w:val="000000"/>
          <w:lang w:val="en-GB"/>
        </w:rPr>
        <w:t xml:space="preserve"> features recordings of round tables, awareness-raising advertisements and media appearances. Episodes of the Advocate’s podcast are also published on the YouTube channel. </w:t>
      </w:r>
    </w:p>
    <w:p w14:paraId="6D2B96FA" w14:textId="77777777" w:rsidR="00D621B0" w:rsidRPr="00051151" w:rsidRDefault="00D621B0" w:rsidP="004351D8">
      <w:pPr>
        <w:jc w:val="both"/>
        <w:rPr>
          <w:rFonts w:ascii="Arial" w:hAnsi="Arial" w:cs="Arial"/>
          <w:color w:val="000000"/>
          <w:lang w:val="en-GB"/>
        </w:rPr>
      </w:pPr>
    </w:p>
    <w:p w14:paraId="3C4BF4B9" w14:textId="77777777" w:rsidR="00D621B0" w:rsidRPr="00051151" w:rsidRDefault="00D621B0" w:rsidP="004351D8">
      <w:pPr>
        <w:jc w:val="both"/>
        <w:rPr>
          <w:rFonts w:ascii="Arial" w:hAnsi="Arial" w:cs="Arial"/>
          <w:lang w:val="en-GB"/>
        </w:rPr>
      </w:pPr>
    </w:p>
    <w:p w14:paraId="48F83972" w14:textId="77777777" w:rsidR="00B36483" w:rsidRPr="00051151" w:rsidRDefault="00B36483" w:rsidP="004351D8">
      <w:pPr>
        <w:rPr>
          <w:rFonts w:ascii="Arial" w:hAnsi="Arial" w:cs="Arial"/>
          <w:color w:val="000000"/>
          <w:lang w:val="en-GB"/>
        </w:rPr>
      </w:pPr>
      <w:r w:rsidRPr="00051151">
        <w:rPr>
          <w:rFonts w:ascii="Arial" w:hAnsi="Arial" w:cs="Arial"/>
          <w:color w:val="000000"/>
          <w:lang w:val="en-GB"/>
        </w:rPr>
        <w:br w:type="page"/>
      </w:r>
    </w:p>
    <w:p w14:paraId="75C094E4" w14:textId="77777777" w:rsidR="00985C50" w:rsidRPr="00051151" w:rsidRDefault="00985C50" w:rsidP="004351D8">
      <w:pPr>
        <w:pStyle w:val="Naslov1"/>
        <w:numPr>
          <w:ilvl w:val="0"/>
          <w:numId w:val="0"/>
        </w:numPr>
        <w:rPr>
          <w:lang w:val="en-GB"/>
        </w:rPr>
        <w:sectPr w:rsidR="00985C50" w:rsidRPr="00051151" w:rsidSect="00FB25BA">
          <w:headerReference w:type="even" r:id="rId27"/>
          <w:headerReference w:type="default" r:id="rId28"/>
          <w:pgSz w:w="11906" w:h="16838"/>
          <w:pgMar w:top="1417" w:right="1417" w:bottom="1417" w:left="1417" w:header="709" w:footer="708" w:gutter="0"/>
          <w:cols w:space="708"/>
          <w:docGrid w:linePitch="360"/>
        </w:sectPr>
      </w:pPr>
      <w:bookmarkStart w:id="609" w:name="_Ref164867590"/>
      <w:bookmarkStart w:id="610" w:name="_Ref164867585"/>
      <w:bookmarkStart w:id="611" w:name="_Ref164867576"/>
      <w:bookmarkStart w:id="612" w:name="_Ref164867569"/>
    </w:p>
    <w:p w14:paraId="781CDDCB" w14:textId="77777777" w:rsidR="00010E79" w:rsidRPr="00051151" w:rsidRDefault="00033359" w:rsidP="004351D8">
      <w:pPr>
        <w:pStyle w:val="Naslov2"/>
        <w:rPr>
          <w:lang w:val="en-GB"/>
        </w:rPr>
      </w:pPr>
      <w:bookmarkStart w:id="613" w:name="_Toc189469710"/>
      <w:bookmarkStart w:id="614" w:name="_Toc189216220"/>
      <w:bookmarkStart w:id="615" w:name="_Ref189214919"/>
      <w:bookmarkStart w:id="616" w:name="_Toc228785945"/>
      <w:r w:rsidRPr="00051151">
        <w:rPr>
          <w:lang w:val="en-GB"/>
        </w:rPr>
        <w:lastRenderedPageBreak/>
        <w:t>Cooperation with civil society</w:t>
      </w:r>
      <w:bookmarkEnd w:id="609"/>
      <w:bookmarkEnd w:id="610"/>
      <w:bookmarkEnd w:id="611"/>
      <w:bookmarkEnd w:id="612"/>
      <w:bookmarkEnd w:id="613"/>
      <w:bookmarkEnd w:id="614"/>
      <w:bookmarkEnd w:id="615"/>
      <w:bookmarkEnd w:id="616"/>
    </w:p>
    <w:p w14:paraId="0675B567" w14:textId="77777777" w:rsidR="00033359" w:rsidRPr="00051151" w:rsidRDefault="00033359" w:rsidP="004351D8">
      <w:pPr>
        <w:rPr>
          <w:rFonts w:ascii="Arial" w:hAnsi="Arial" w:cs="Arial"/>
          <w:lang w:val="en-GB"/>
        </w:rPr>
      </w:pPr>
    </w:p>
    <w:p w14:paraId="6CBCDF3F" w14:textId="2DEBEC95" w:rsidR="00B23A2E" w:rsidRPr="00051151" w:rsidRDefault="00B23A2E" w:rsidP="004351D8">
      <w:pPr>
        <w:jc w:val="both"/>
        <w:rPr>
          <w:rFonts w:ascii="Arial" w:hAnsi="Arial" w:cs="Arial"/>
          <w:lang w:val="en-GB"/>
        </w:rPr>
      </w:pPr>
      <w:r w:rsidRPr="00051151">
        <w:rPr>
          <w:rFonts w:ascii="Arial" w:hAnsi="Arial" w:cs="Arial"/>
          <w:lang w:val="en-GB"/>
        </w:rPr>
        <w:t xml:space="preserve">Non-governmental organisations, social partners and other civil society organisations represent an important form of citizen participation in the management of public affairs. Many of these organisations implement programmes and projects in the public interest in key areas, such as ensuring equality, equal opportunities and protection against discrimination. Civil society organisations identify problems and needs in the country and in society at both the individual and systemic levels, and act as important links between individuals and public structures. They also make a significant contribution to </w:t>
      </w:r>
      <w:r w:rsidR="00CF6F10" w:rsidRPr="00051151">
        <w:rPr>
          <w:rFonts w:ascii="Arial" w:hAnsi="Arial" w:cs="Arial"/>
          <w:lang w:val="en-GB"/>
        </w:rPr>
        <w:t xml:space="preserve">effectively </w:t>
      </w:r>
      <w:r w:rsidRPr="00051151">
        <w:rPr>
          <w:rFonts w:ascii="Arial" w:hAnsi="Arial" w:cs="Arial"/>
          <w:lang w:val="en-GB"/>
        </w:rPr>
        <w:t>raising awareness of, and addressing issues related to, equal treatment, the protection of human rights and fundamental freedoms through advocacy and direct support for discriminated persons.</w:t>
      </w:r>
    </w:p>
    <w:p w14:paraId="24CD61E2" w14:textId="77777777" w:rsidR="00B23A2E" w:rsidRPr="00051151" w:rsidRDefault="00B23A2E" w:rsidP="004351D8">
      <w:pPr>
        <w:jc w:val="both"/>
        <w:rPr>
          <w:rFonts w:ascii="Arial" w:hAnsi="Arial" w:cs="Arial"/>
          <w:color w:val="111111"/>
          <w:sz w:val="23"/>
          <w:szCs w:val="23"/>
          <w:lang w:val="en-GB"/>
        </w:rPr>
      </w:pPr>
    </w:p>
    <w:p w14:paraId="32EEA3D1" w14:textId="33EDC113" w:rsidR="007B1DCF" w:rsidRPr="00051151" w:rsidRDefault="00B23A2E" w:rsidP="004351D8">
      <w:pPr>
        <w:jc w:val="both"/>
        <w:rPr>
          <w:rFonts w:ascii="Arial" w:hAnsi="Arial" w:cs="Arial"/>
          <w:lang w:val="en-GB"/>
        </w:rPr>
      </w:pPr>
      <w:r w:rsidRPr="00051151">
        <w:rPr>
          <w:rFonts w:ascii="Arial" w:hAnsi="Arial" w:cs="Arial"/>
          <w:lang w:val="en-GB"/>
        </w:rPr>
        <w:t>For the Advocate, civil society organisations are important strategic partners in monitoring the situation in the field of protection against discrimination in the country (</w:t>
      </w:r>
      <w:r w:rsidRPr="00051151">
        <w:rPr>
          <w:rFonts w:ascii="Arial" w:hAnsi="Arial" w:cs="Arial"/>
          <w:b/>
          <w:bCs/>
          <w:lang w:val="en-GB"/>
        </w:rPr>
        <w:t>Article 21 of the ZVarD</w:t>
      </w:r>
      <w:r w:rsidRPr="00051151">
        <w:rPr>
          <w:rFonts w:ascii="Arial" w:hAnsi="Arial" w:cs="Arial"/>
          <w:lang w:val="en-GB"/>
        </w:rPr>
        <w:t>) as well as in formulating solutions and proposals for the implementation of measures.</w:t>
      </w:r>
      <w:r w:rsidR="00EC6FE7">
        <w:rPr>
          <w:rFonts w:ascii="Arial" w:hAnsi="Arial" w:cs="Arial"/>
          <w:lang w:val="en-GB"/>
        </w:rPr>
        <w:t xml:space="preserve"> </w:t>
      </w:r>
      <w:r w:rsidRPr="00051151">
        <w:rPr>
          <w:rFonts w:ascii="Arial" w:hAnsi="Arial" w:cs="Arial"/>
          <w:lang w:val="en-GB"/>
        </w:rPr>
        <w:t xml:space="preserve">In accordance with </w:t>
      </w:r>
      <w:r w:rsidRPr="00051151">
        <w:rPr>
          <w:rFonts w:ascii="Arial" w:hAnsi="Arial" w:cs="Arial"/>
          <w:b/>
          <w:bCs/>
          <w:lang w:val="en-GB"/>
        </w:rPr>
        <w:t>Article 15 of the ZVarD</w:t>
      </w:r>
      <w:r w:rsidRPr="00051151">
        <w:rPr>
          <w:rFonts w:ascii="Arial" w:hAnsi="Arial" w:cs="Arial"/>
          <w:lang w:val="en-GB"/>
        </w:rPr>
        <w:t>, when devising solutions and proposals to attain the purpose of the ZVarD, the Advocate cooperates with non-governmental organisations, social partners and other civil society organisations operating in the fields of equal treatment, the protection of human rights and fundamental freedoms, the protection of vulnerable groups against discrimination, or providing legal or social assistance to persons discriminated against.</w:t>
      </w:r>
      <w:r w:rsidR="00EC6FE7">
        <w:rPr>
          <w:rFonts w:ascii="Arial" w:hAnsi="Arial" w:cs="Arial"/>
          <w:lang w:val="en-GB"/>
        </w:rPr>
        <w:t xml:space="preserve"> </w:t>
      </w:r>
      <w:r w:rsidR="00165796" w:rsidRPr="00051151">
        <w:rPr>
          <w:rFonts w:ascii="Arial" w:hAnsi="Arial" w:cs="Arial"/>
          <w:lang w:val="en-GB"/>
        </w:rPr>
        <w:t>Progress in the areas of equality, equal treatment and equal opportunities has historically been linked to the activities of civil society and numerous non-governmental organisations, which are most familiar with the situation of vulnerable groups and the actual status of their rights in practice. The active role of non-governmental organisations is clearly defined in European Union directives and the recommendations of the Council of Europe. Non-governmental organisations and civil society constitute a valuable source of information for government structures, public administration and other decision-makers in the field of systemic protection against discrimination.</w:t>
      </w:r>
    </w:p>
    <w:p w14:paraId="080F495E" w14:textId="77777777" w:rsidR="007B1DCF" w:rsidRPr="00051151" w:rsidRDefault="007B1DCF" w:rsidP="004351D8">
      <w:pPr>
        <w:jc w:val="both"/>
        <w:rPr>
          <w:rFonts w:ascii="Arial" w:hAnsi="Arial" w:cs="Arial"/>
          <w:lang w:val="en-GB"/>
        </w:rPr>
      </w:pPr>
    </w:p>
    <w:p w14:paraId="4D7E56B7" w14:textId="77777777" w:rsidR="00B23A2E" w:rsidRPr="00051151" w:rsidRDefault="00B23A2E" w:rsidP="004351D8">
      <w:pPr>
        <w:jc w:val="both"/>
        <w:rPr>
          <w:rFonts w:ascii="Arial" w:hAnsi="Arial" w:cs="Arial"/>
          <w:b/>
          <w:bCs/>
          <w:lang w:val="en-GB"/>
        </w:rPr>
      </w:pPr>
      <w:r w:rsidRPr="00051151">
        <w:rPr>
          <w:rFonts w:ascii="Arial" w:hAnsi="Arial" w:cs="Arial"/>
          <w:b/>
          <w:bCs/>
          <w:lang w:val="en-GB"/>
        </w:rPr>
        <w:t>In 2025, the Advocate actively cooperated with more than 71 civil society organisations.</w:t>
      </w:r>
    </w:p>
    <w:p w14:paraId="02D193D5" w14:textId="77777777" w:rsidR="00B23A2E" w:rsidRPr="00051151" w:rsidRDefault="00B23A2E" w:rsidP="004351D8">
      <w:pPr>
        <w:jc w:val="both"/>
        <w:rPr>
          <w:rFonts w:ascii="Arial" w:hAnsi="Arial" w:cs="Arial"/>
          <w:b/>
          <w:bCs/>
          <w:lang w:val="en-GB"/>
        </w:rPr>
      </w:pPr>
    </w:p>
    <w:p w14:paraId="3D2114B1" w14:textId="77777777" w:rsidR="00B23A2E" w:rsidRPr="00051151" w:rsidRDefault="00B23A2E" w:rsidP="004351D8">
      <w:pPr>
        <w:jc w:val="both"/>
        <w:rPr>
          <w:rFonts w:ascii="Arial" w:hAnsi="Arial" w:cs="Arial"/>
          <w:lang w:val="en-GB"/>
        </w:rPr>
      </w:pPr>
      <w:r w:rsidRPr="00051151">
        <w:rPr>
          <w:rFonts w:ascii="Arial" w:hAnsi="Arial" w:cs="Arial"/>
          <w:lang w:val="en-GB"/>
        </w:rPr>
        <w:t>The forms of cooperation were as follows:</w:t>
      </w:r>
    </w:p>
    <w:p w14:paraId="39239AA1" w14:textId="77777777" w:rsidR="00B23A2E" w:rsidRPr="00051151" w:rsidRDefault="00B23A2E" w:rsidP="004351D8">
      <w:pPr>
        <w:jc w:val="both"/>
        <w:rPr>
          <w:rFonts w:ascii="Arial" w:hAnsi="Arial" w:cs="Arial"/>
          <w:lang w:val="en-GB"/>
        </w:rPr>
      </w:pPr>
    </w:p>
    <w:p w14:paraId="25EFD22E" w14:textId="77777777" w:rsidR="00B23A2E" w:rsidRPr="00051151" w:rsidRDefault="00B23A2E" w:rsidP="004351D8">
      <w:pPr>
        <w:pStyle w:val="Odstavekseznama"/>
        <w:numPr>
          <w:ilvl w:val="0"/>
          <w:numId w:val="16"/>
        </w:numPr>
        <w:jc w:val="both"/>
        <w:rPr>
          <w:rFonts w:ascii="Arial" w:hAnsi="Arial" w:cs="Arial"/>
          <w:lang w:val="en-GB"/>
        </w:rPr>
      </w:pPr>
      <w:r w:rsidRPr="00051151">
        <w:rPr>
          <w:rFonts w:ascii="Arial" w:hAnsi="Arial" w:cs="Arial"/>
          <w:lang w:val="en-GB"/>
        </w:rPr>
        <w:t>The Advocate’s enquiries in the preparation of surveys, analyses and special reports, assessments of discriminativeness of regulations and discrimination investigation. The Advocate made enquiries with more than nine non-governmental organisations.</w:t>
      </w:r>
    </w:p>
    <w:p w14:paraId="7C5EF152" w14:textId="77777777" w:rsidR="00B23A2E" w:rsidRPr="00051151" w:rsidRDefault="00B23A2E" w:rsidP="004351D8">
      <w:pPr>
        <w:pStyle w:val="Odstavekseznama"/>
        <w:ind w:left="1080"/>
        <w:jc w:val="both"/>
        <w:rPr>
          <w:rFonts w:ascii="Arial" w:hAnsi="Arial" w:cs="Arial"/>
          <w:lang w:val="en-GB"/>
        </w:rPr>
      </w:pPr>
    </w:p>
    <w:p w14:paraId="615CC2FC" w14:textId="77777777" w:rsidR="00B23A2E" w:rsidRPr="00051151" w:rsidRDefault="00B23A2E" w:rsidP="004351D8">
      <w:pPr>
        <w:pStyle w:val="Odstavekseznama"/>
        <w:numPr>
          <w:ilvl w:val="0"/>
          <w:numId w:val="16"/>
        </w:numPr>
        <w:jc w:val="both"/>
        <w:rPr>
          <w:rFonts w:ascii="Arial" w:hAnsi="Arial" w:cs="Arial"/>
          <w:lang w:val="en-GB"/>
        </w:rPr>
      </w:pPr>
      <w:r w:rsidRPr="00051151">
        <w:rPr>
          <w:rFonts w:ascii="Arial" w:hAnsi="Arial" w:cs="Arial"/>
          <w:lang w:val="en-GB"/>
        </w:rPr>
        <w:t>Responses by the Advocate to enquiries from civil society organisations. The Advocate issued responses to eleven different enquiries submitted by non-governmental organisations.</w:t>
      </w:r>
    </w:p>
    <w:p w14:paraId="3EB1227A" w14:textId="77777777" w:rsidR="00B23A2E" w:rsidRPr="00051151" w:rsidRDefault="00B23A2E" w:rsidP="004351D8">
      <w:pPr>
        <w:jc w:val="both"/>
        <w:rPr>
          <w:rFonts w:ascii="Arial" w:hAnsi="Arial" w:cs="Arial"/>
          <w:lang w:val="en-GB"/>
        </w:rPr>
      </w:pPr>
    </w:p>
    <w:p w14:paraId="2C846F7F" w14:textId="77777777" w:rsidR="00B23A2E" w:rsidRPr="00051151" w:rsidRDefault="00B23A2E" w:rsidP="004351D8">
      <w:pPr>
        <w:pStyle w:val="Odstavekseznama"/>
        <w:numPr>
          <w:ilvl w:val="0"/>
          <w:numId w:val="16"/>
        </w:numPr>
        <w:jc w:val="both"/>
        <w:rPr>
          <w:rFonts w:ascii="Arial" w:hAnsi="Arial" w:cs="Arial"/>
          <w:lang w:val="en-GB"/>
        </w:rPr>
      </w:pPr>
      <w:r w:rsidRPr="00051151">
        <w:rPr>
          <w:rFonts w:ascii="Arial" w:hAnsi="Arial" w:cs="Arial"/>
          <w:lang w:val="en-GB"/>
        </w:rPr>
        <w:t>Meetings with civil society organisations. The Advocate took part in eight meetings with representatives of various organisations.</w:t>
      </w:r>
    </w:p>
    <w:p w14:paraId="6FB6386B" w14:textId="77777777" w:rsidR="00B23A2E" w:rsidRPr="00051151" w:rsidRDefault="00B23A2E" w:rsidP="004351D8">
      <w:pPr>
        <w:jc w:val="both"/>
        <w:rPr>
          <w:rFonts w:ascii="Arial" w:hAnsi="Arial" w:cs="Arial"/>
          <w:lang w:val="en-GB"/>
        </w:rPr>
      </w:pPr>
    </w:p>
    <w:p w14:paraId="3C9F668B" w14:textId="77777777" w:rsidR="00B23A2E" w:rsidRPr="00051151" w:rsidRDefault="00B23A2E" w:rsidP="004351D8">
      <w:pPr>
        <w:pStyle w:val="Odstavekseznama"/>
        <w:numPr>
          <w:ilvl w:val="0"/>
          <w:numId w:val="16"/>
        </w:numPr>
        <w:jc w:val="both"/>
        <w:rPr>
          <w:rFonts w:ascii="Arial" w:hAnsi="Arial" w:cs="Arial"/>
          <w:lang w:val="en-GB"/>
        </w:rPr>
      </w:pPr>
      <w:r w:rsidRPr="00051151">
        <w:rPr>
          <w:rFonts w:ascii="Arial" w:hAnsi="Arial" w:cs="Arial"/>
          <w:lang w:val="en-GB"/>
        </w:rPr>
        <w:t>Information and awareness-raising activities. Together with the Faculty of Law of the University of Ljubljana, the Advocate co-organised a major awareness-raising event, actively participated in 11 additional events and attended three further events organised by civil society organisations.</w:t>
      </w:r>
    </w:p>
    <w:p w14:paraId="4A2DBE22" w14:textId="77777777" w:rsidR="00B23A2E" w:rsidRPr="00051151" w:rsidRDefault="00B23A2E" w:rsidP="004351D8">
      <w:pPr>
        <w:jc w:val="both"/>
        <w:rPr>
          <w:rFonts w:ascii="Arial" w:hAnsi="Arial" w:cs="Arial"/>
          <w:lang w:val="en-GB"/>
        </w:rPr>
      </w:pPr>
    </w:p>
    <w:p w14:paraId="57E3FDCF" w14:textId="77777777" w:rsidR="00B23A2E" w:rsidRPr="00051151" w:rsidRDefault="00B23A2E" w:rsidP="004351D8">
      <w:pPr>
        <w:pStyle w:val="Odstavekseznama"/>
        <w:numPr>
          <w:ilvl w:val="0"/>
          <w:numId w:val="16"/>
        </w:numPr>
        <w:jc w:val="both"/>
        <w:rPr>
          <w:rFonts w:ascii="Arial" w:hAnsi="Arial" w:cs="Arial"/>
          <w:lang w:val="en-GB"/>
        </w:rPr>
      </w:pPr>
      <w:r w:rsidRPr="00051151">
        <w:rPr>
          <w:rFonts w:ascii="Arial" w:hAnsi="Arial" w:cs="Arial"/>
          <w:lang w:val="en-GB"/>
        </w:rPr>
        <w:t>Educational activities. The Advocate prepared six educational events for civil society organisations.</w:t>
      </w:r>
    </w:p>
    <w:p w14:paraId="608CD7C6" w14:textId="77777777" w:rsidR="00B23A2E" w:rsidRPr="00051151" w:rsidRDefault="00B23A2E" w:rsidP="004351D8">
      <w:pPr>
        <w:jc w:val="both"/>
        <w:rPr>
          <w:rFonts w:ascii="Arial" w:hAnsi="Arial" w:cs="Arial"/>
          <w:lang w:val="en-GB"/>
        </w:rPr>
      </w:pPr>
    </w:p>
    <w:p w14:paraId="7DF0507F" w14:textId="1B15F732" w:rsidR="000A77D8" w:rsidRPr="00613AA3" w:rsidRDefault="00B23A2E" w:rsidP="004351D8">
      <w:pPr>
        <w:pStyle w:val="Odstavekseznama"/>
        <w:numPr>
          <w:ilvl w:val="0"/>
          <w:numId w:val="16"/>
        </w:numPr>
        <w:autoSpaceDE w:val="0"/>
        <w:autoSpaceDN w:val="0"/>
        <w:adjustRightInd w:val="0"/>
        <w:jc w:val="both"/>
        <w:rPr>
          <w:rFonts w:ascii="Arial" w:hAnsi="Arial" w:cs="Arial"/>
          <w:color w:val="000000"/>
          <w:lang w:val="en-GB"/>
        </w:rPr>
      </w:pPr>
      <w:r w:rsidRPr="00051151">
        <w:rPr>
          <w:rFonts w:ascii="Arial" w:hAnsi="Arial" w:cs="Arial"/>
          <w:color w:val="000000"/>
          <w:lang w:val="en-GB"/>
        </w:rPr>
        <w:t>Letters of support for projects of civil society organisations. The Advocate supported 23 projects of non-governmental organisations.</w:t>
      </w:r>
    </w:p>
    <w:p w14:paraId="074D205C" w14:textId="77777777" w:rsidR="004A5A2B" w:rsidRPr="00051151" w:rsidRDefault="004A5A2B" w:rsidP="004351D8">
      <w:pPr>
        <w:rPr>
          <w:rFonts w:ascii="Arial" w:hAnsi="Arial" w:cs="Arial"/>
          <w:lang w:val="en-GB"/>
        </w:rPr>
        <w:sectPr w:rsidR="004A5A2B" w:rsidRPr="00051151" w:rsidSect="00FB25BA">
          <w:headerReference w:type="even" r:id="rId29"/>
          <w:headerReference w:type="default" r:id="rId30"/>
          <w:pgSz w:w="11906" w:h="16838"/>
          <w:pgMar w:top="1417" w:right="1417" w:bottom="1417" w:left="1417" w:header="709" w:footer="708" w:gutter="0"/>
          <w:cols w:space="708"/>
          <w:docGrid w:linePitch="360"/>
        </w:sectPr>
      </w:pPr>
    </w:p>
    <w:p w14:paraId="34DF2597" w14:textId="77777777" w:rsidR="00033359" w:rsidRPr="00051151" w:rsidRDefault="00C94AFF" w:rsidP="004351D8">
      <w:pPr>
        <w:pStyle w:val="Naslov2"/>
        <w:rPr>
          <w:lang w:val="en-GB"/>
        </w:rPr>
      </w:pPr>
      <w:bookmarkStart w:id="617" w:name="_Ref164867643"/>
      <w:bookmarkStart w:id="618" w:name="_Ref164867637"/>
      <w:bookmarkStart w:id="619" w:name="_Ref164867620"/>
      <w:bookmarkStart w:id="620" w:name="_Ref164867613"/>
      <w:r w:rsidRPr="00051151">
        <w:rPr>
          <w:lang w:val="en-GB"/>
        </w:rPr>
        <w:lastRenderedPageBreak/>
        <w:t xml:space="preserve"> </w:t>
      </w:r>
      <w:bookmarkStart w:id="621" w:name="_Toc189469712"/>
      <w:bookmarkStart w:id="622" w:name="_Toc189216222"/>
      <w:bookmarkStart w:id="623" w:name="_Toc228785946"/>
      <w:r w:rsidRPr="00051151">
        <w:rPr>
          <w:lang w:val="en-GB"/>
        </w:rPr>
        <w:t>Cooperation at the national level</w:t>
      </w:r>
      <w:bookmarkEnd w:id="617"/>
      <w:bookmarkEnd w:id="618"/>
      <w:bookmarkEnd w:id="619"/>
      <w:bookmarkEnd w:id="620"/>
      <w:bookmarkEnd w:id="621"/>
      <w:bookmarkEnd w:id="622"/>
      <w:bookmarkEnd w:id="623"/>
    </w:p>
    <w:p w14:paraId="6FB1E639" w14:textId="77777777" w:rsidR="00033359" w:rsidRPr="00051151" w:rsidRDefault="00033359" w:rsidP="004351D8">
      <w:pPr>
        <w:rPr>
          <w:rFonts w:ascii="Arial" w:hAnsi="Arial" w:cs="Arial"/>
          <w:lang w:val="en-GB"/>
        </w:rPr>
      </w:pPr>
    </w:p>
    <w:p w14:paraId="16DA06C8" w14:textId="77777777" w:rsidR="00770DDB" w:rsidRPr="00051151" w:rsidRDefault="00770DDB" w:rsidP="004351D8">
      <w:pPr>
        <w:jc w:val="both"/>
        <w:rPr>
          <w:rFonts w:ascii="Arial" w:hAnsi="Arial" w:cs="Arial"/>
          <w:color w:val="000000" w:themeColor="text1"/>
          <w:lang w:val="en-GB"/>
        </w:rPr>
      </w:pPr>
      <w:r w:rsidRPr="00051151">
        <w:rPr>
          <w:rFonts w:ascii="Arial" w:hAnsi="Arial" w:cs="Arial"/>
          <w:color w:val="000000" w:themeColor="text1"/>
          <w:lang w:val="en-GB"/>
        </w:rPr>
        <w:t>The activities presented in this chapter pursue several objectives arising from the powers and tasks of the Advocate laid down in the ZVarD. These activities are principally focused on:</w:t>
      </w:r>
    </w:p>
    <w:p w14:paraId="4542D3B0" w14:textId="77777777" w:rsidR="00770DDB" w:rsidRPr="00051151" w:rsidRDefault="00770DDB" w:rsidP="004351D8">
      <w:pPr>
        <w:jc w:val="both"/>
        <w:rPr>
          <w:rFonts w:ascii="Arial" w:hAnsi="Arial" w:cs="Arial"/>
          <w:color w:val="000000" w:themeColor="text1"/>
          <w:lang w:val="en-GB"/>
        </w:rPr>
      </w:pPr>
    </w:p>
    <w:p w14:paraId="2FBFE726" w14:textId="77777777" w:rsidR="008A0CAE" w:rsidRPr="00051151" w:rsidRDefault="00770DDB" w:rsidP="004351D8">
      <w:pPr>
        <w:pStyle w:val="Odstavekseznama"/>
        <w:numPr>
          <w:ilvl w:val="0"/>
          <w:numId w:val="66"/>
        </w:numPr>
        <w:jc w:val="both"/>
        <w:rPr>
          <w:rFonts w:ascii="Arial" w:hAnsi="Arial" w:cs="Arial"/>
          <w:color w:val="000000" w:themeColor="text1"/>
          <w:lang w:val="en-GB"/>
        </w:rPr>
      </w:pPr>
      <w:r w:rsidRPr="00051151">
        <w:rPr>
          <w:rFonts w:ascii="Arial" w:hAnsi="Arial" w:cs="Arial"/>
          <w:color w:val="000000" w:themeColor="text1"/>
          <w:lang w:val="en-GB"/>
        </w:rPr>
        <w:t xml:space="preserve">Monitoring the overall situation in Slovenia in the field of protection against discrimination (Article 21 of the ZVarD), including maintaining a dialogue with national institutions and civil society; </w:t>
      </w:r>
    </w:p>
    <w:p w14:paraId="701358F8" w14:textId="77777777" w:rsidR="00770DDB" w:rsidRPr="00051151" w:rsidRDefault="008A0CAE" w:rsidP="004351D8">
      <w:pPr>
        <w:pStyle w:val="Odstavekseznama"/>
        <w:numPr>
          <w:ilvl w:val="0"/>
          <w:numId w:val="66"/>
        </w:numPr>
        <w:jc w:val="both"/>
        <w:rPr>
          <w:rFonts w:ascii="Arial" w:hAnsi="Arial" w:cs="Arial"/>
          <w:color w:val="000000" w:themeColor="text1"/>
          <w:lang w:val="en-GB"/>
        </w:rPr>
      </w:pPr>
      <w:r w:rsidRPr="00051151">
        <w:rPr>
          <w:rFonts w:ascii="Arial" w:hAnsi="Arial" w:cs="Arial"/>
          <w:color w:val="000000" w:themeColor="text1"/>
          <w:lang w:val="en-GB"/>
        </w:rPr>
        <w:t>Presenting the regular annual report on the Advocate’s work, which is submitted each year to the National Assembly, the National Council, the Slovenian President, the Government and other bodies within state administration and the public sector, in accordance with Article 22 of the ZVarD;</w:t>
      </w:r>
    </w:p>
    <w:p w14:paraId="31491CD4" w14:textId="77777777" w:rsidR="00770DDB" w:rsidRPr="00051151" w:rsidRDefault="00770DDB" w:rsidP="004351D8">
      <w:pPr>
        <w:pStyle w:val="Odstavekseznama"/>
        <w:numPr>
          <w:ilvl w:val="0"/>
          <w:numId w:val="66"/>
        </w:numPr>
        <w:jc w:val="both"/>
        <w:rPr>
          <w:rFonts w:ascii="Arial" w:hAnsi="Arial" w:cs="Arial"/>
          <w:color w:val="000000" w:themeColor="text1"/>
          <w:lang w:val="en-GB"/>
        </w:rPr>
      </w:pPr>
      <w:r w:rsidRPr="00051151">
        <w:rPr>
          <w:rFonts w:ascii="Arial" w:hAnsi="Arial" w:cs="Arial"/>
          <w:color w:val="000000" w:themeColor="text1"/>
          <w:lang w:val="en-GB"/>
        </w:rPr>
        <w:t>Raising awareness among the general public about discrimination (Article 21 of the ZVarD).</w:t>
      </w:r>
    </w:p>
    <w:p w14:paraId="5CE3B8DF" w14:textId="77777777" w:rsidR="00770DDB" w:rsidRPr="00051151" w:rsidRDefault="00770DDB" w:rsidP="004351D8">
      <w:pPr>
        <w:jc w:val="both"/>
        <w:rPr>
          <w:rFonts w:ascii="Arial" w:hAnsi="Arial" w:cs="Arial"/>
          <w:color w:val="000000" w:themeColor="text1"/>
          <w:lang w:val="en-GB"/>
        </w:rPr>
      </w:pPr>
    </w:p>
    <w:p w14:paraId="27382445" w14:textId="77777777" w:rsidR="00770DDB" w:rsidRPr="00051151" w:rsidRDefault="00770DDB" w:rsidP="004351D8">
      <w:pPr>
        <w:jc w:val="both"/>
        <w:rPr>
          <w:rFonts w:ascii="Arial" w:hAnsi="Arial" w:cs="Arial"/>
          <w:color w:val="000000" w:themeColor="text1"/>
          <w:lang w:val="en-GB"/>
        </w:rPr>
      </w:pPr>
      <w:r w:rsidRPr="00051151">
        <w:rPr>
          <w:rFonts w:ascii="Arial" w:hAnsi="Arial" w:cs="Arial"/>
          <w:color w:val="000000" w:themeColor="text1"/>
          <w:lang w:val="en-GB"/>
        </w:rPr>
        <w:t xml:space="preserve">The most common forms of cooperation included working meetings with senior state representatives as well as operational meetings with ministers, state secretaries, other representatives of ministries and government offices, and representatives of other state bodies. At these meetings, the Head of the Advocate presented the work of the equality body on the basis of the Regular Annual Report for the previous year and by highlighting common topics falling within the scope of work of the various institutions and the Advocate. </w:t>
      </w:r>
    </w:p>
    <w:p w14:paraId="2FD43C11" w14:textId="77777777" w:rsidR="00256C04" w:rsidRPr="00051151" w:rsidRDefault="00256C04" w:rsidP="004351D8">
      <w:pPr>
        <w:rPr>
          <w:rFonts w:ascii="Arial" w:hAnsi="Arial" w:cs="Arial"/>
          <w:color w:val="000000" w:themeColor="text1"/>
          <w:lang w:val="en-GB"/>
        </w:rPr>
      </w:pPr>
    </w:p>
    <w:p w14:paraId="7C111936" w14:textId="77777777" w:rsidR="00256C04" w:rsidRPr="00051151" w:rsidRDefault="00256C04" w:rsidP="004351D8">
      <w:pPr>
        <w:rPr>
          <w:rFonts w:ascii="Arial" w:hAnsi="Arial" w:cs="Arial"/>
          <w:color w:val="000000" w:themeColor="text1"/>
          <w:lang w:val="en-GB"/>
        </w:rPr>
      </w:pPr>
    </w:p>
    <w:p w14:paraId="37011FEF" w14:textId="77777777" w:rsidR="00D53F6D" w:rsidRPr="00051151" w:rsidRDefault="00D00293" w:rsidP="004351D8">
      <w:pPr>
        <w:rPr>
          <w:rFonts w:ascii="Arial" w:hAnsi="Arial" w:cs="Arial"/>
          <w:b/>
          <w:bCs/>
          <w:lang w:val="en-GB"/>
        </w:rPr>
      </w:pPr>
      <w:r w:rsidRPr="00051151">
        <w:rPr>
          <w:rFonts w:ascii="Arial" w:hAnsi="Arial" w:cs="Arial"/>
          <w:b/>
          <w:bCs/>
          <w:lang w:val="en-GB"/>
        </w:rPr>
        <w:t xml:space="preserve">1. </w:t>
      </w:r>
      <w:bookmarkStart w:id="624" w:name="_Toc189469714"/>
      <w:bookmarkStart w:id="625" w:name="_Toc189216224"/>
      <w:bookmarkStart w:id="626" w:name="_Toc101863687"/>
      <w:bookmarkStart w:id="627" w:name="_Toc70627301"/>
      <w:bookmarkStart w:id="628" w:name="_Toc66698957"/>
      <w:r w:rsidRPr="00051151">
        <w:rPr>
          <w:rFonts w:ascii="Arial" w:hAnsi="Arial" w:cs="Arial"/>
          <w:b/>
          <w:bCs/>
          <w:lang w:val="en-GB"/>
        </w:rPr>
        <w:t>President of the Republic of Slovenia</w:t>
      </w:r>
      <w:bookmarkEnd w:id="624"/>
      <w:bookmarkEnd w:id="625"/>
      <w:bookmarkEnd w:id="626"/>
      <w:bookmarkEnd w:id="627"/>
      <w:bookmarkEnd w:id="628"/>
    </w:p>
    <w:p w14:paraId="4132DC48" w14:textId="77777777" w:rsidR="00D53F6D" w:rsidRPr="00051151" w:rsidRDefault="00D53F6D" w:rsidP="004351D8">
      <w:pPr>
        <w:jc w:val="both"/>
        <w:rPr>
          <w:rFonts w:ascii="Arial" w:hAnsi="Arial" w:cs="Arial"/>
          <w:color w:val="000000" w:themeColor="text1"/>
          <w:lang w:val="en-GB"/>
        </w:rPr>
      </w:pPr>
    </w:p>
    <w:p w14:paraId="5739826F" w14:textId="77777777" w:rsidR="00785013" w:rsidRPr="00051151" w:rsidRDefault="00785013" w:rsidP="004351D8">
      <w:pPr>
        <w:pStyle w:val="Navadensplet"/>
        <w:spacing w:before="0" w:beforeAutospacing="0" w:after="0" w:afterAutospacing="0"/>
        <w:jc w:val="both"/>
        <w:rPr>
          <w:rFonts w:ascii="Arial" w:eastAsiaTheme="majorEastAsia" w:hAnsi="Arial" w:cs="Arial"/>
          <w:bCs/>
          <w:color w:val="000000" w:themeColor="text1"/>
          <w:sz w:val="22"/>
          <w:szCs w:val="22"/>
        </w:rPr>
      </w:pPr>
      <w:r w:rsidRPr="00051151">
        <w:rPr>
          <w:rFonts w:ascii="Arial" w:hAnsi="Arial" w:cs="Arial"/>
          <w:sz w:val="22"/>
          <w:szCs w:val="22"/>
        </w:rPr>
        <w:t xml:space="preserve">On 28 May 2025, Miha Lobnik presented the Regular Annual Report to the President of Slovenia, Dr Nataša Pirc Musar, and outlined the Advocate’s activities for 2024. </w:t>
      </w:r>
      <w:r w:rsidRPr="00051151">
        <w:rPr>
          <w:rFonts w:ascii="Arial" w:hAnsi="Arial" w:cs="Arial"/>
          <w:color w:val="000000" w:themeColor="text1"/>
          <w:sz w:val="22"/>
          <w:szCs w:val="22"/>
        </w:rPr>
        <w:t xml:space="preserve"> </w:t>
      </w:r>
    </w:p>
    <w:p w14:paraId="544DB2B7" w14:textId="77777777" w:rsidR="00785013" w:rsidRPr="00051151" w:rsidRDefault="00785013" w:rsidP="004351D8">
      <w:pPr>
        <w:pStyle w:val="Navadensplet"/>
        <w:spacing w:before="0" w:beforeAutospacing="0" w:after="0" w:afterAutospacing="0"/>
        <w:jc w:val="both"/>
        <w:rPr>
          <w:rFonts w:ascii="Arial" w:eastAsiaTheme="majorEastAsia" w:hAnsi="Arial" w:cs="Arial"/>
          <w:color w:val="000000" w:themeColor="text1"/>
          <w:sz w:val="22"/>
          <w:szCs w:val="22"/>
        </w:rPr>
      </w:pPr>
    </w:p>
    <w:p w14:paraId="43CE00E1" w14:textId="77777777" w:rsidR="00FE781E" w:rsidRPr="00051151" w:rsidRDefault="00FE781E"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In the discussion with the President, the Head of the Advocate emphasised that advisory support had been provided to 550 individuals and that more than 100 recommendations for prevention or elimination of discrimination had been issued. He also noted that two important court judgments in the field of protection against discrimination were issued during the year, confirming the professional work of the Advocate’s team. </w:t>
      </w:r>
    </w:p>
    <w:p w14:paraId="51048EE1" w14:textId="77777777" w:rsidR="00FE781E" w:rsidRPr="00051151" w:rsidRDefault="00FE781E" w:rsidP="004351D8">
      <w:pPr>
        <w:autoSpaceDE w:val="0"/>
        <w:autoSpaceDN w:val="0"/>
        <w:adjustRightInd w:val="0"/>
        <w:jc w:val="both"/>
        <w:rPr>
          <w:rFonts w:ascii="Arial" w:hAnsi="Arial" w:cs="Arial"/>
          <w:color w:val="000000"/>
          <w:lang w:val="en-GB"/>
        </w:rPr>
      </w:pPr>
    </w:p>
    <w:p w14:paraId="36EA3118" w14:textId="67BA83DF" w:rsidR="00FE781E" w:rsidRPr="00051151" w:rsidRDefault="00FE781E" w:rsidP="004351D8">
      <w:pPr>
        <w:autoSpaceDE w:val="0"/>
        <w:autoSpaceDN w:val="0"/>
        <w:adjustRightInd w:val="0"/>
        <w:jc w:val="both"/>
        <w:rPr>
          <w:rFonts w:ascii="Arial" w:hAnsi="Arial" w:cs="Arial"/>
          <w:color w:val="000000"/>
          <w:lang w:val="en-GB"/>
        </w:rPr>
      </w:pPr>
      <w:r w:rsidRPr="00051151">
        <w:rPr>
          <w:rFonts w:ascii="Arial" w:hAnsi="Arial" w:cs="Arial"/>
          <w:color w:val="000000"/>
          <w:lang w:val="en-GB"/>
        </w:rPr>
        <w:t xml:space="preserve">The Advocate exercised its statutory powers and, in 2021, filed a request for a constitutional review of the Infertility Treatment and Biomedically Assisted Reproductive Procedures Act, on the grounds of discriminatory treatment of women based on marital status. In October 2024, the Constitutional Court upheld the Advocate’s position. </w:t>
      </w:r>
      <w:r w:rsidR="009E3FC4" w:rsidRPr="00051151">
        <w:rPr>
          <w:rFonts w:ascii="Arial" w:hAnsi="Arial" w:cs="Arial"/>
          <w:color w:val="000000"/>
          <w:lang w:val="en-GB"/>
        </w:rPr>
        <w:t>Moreover, t</w:t>
      </w:r>
      <w:r w:rsidRPr="00051151">
        <w:rPr>
          <w:rFonts w:ascii="Arial" w:hAnsi="Arial" w:cs="Arial"/>
          <w:color w:val="000000"/>
          <w:lang w:val="en-GB"/>
        </w:rPr>
        <w:t xml:space="preserve">he Supreme Court, through its decision, confirmed the soundness of the Advocate’s legal reasoning in cases concerning discrimination </w:t>
      </w:r>
      <w:r w:rsidR="00BA23A9">
        <w:rPr>
          <w:rFonts w:ascii="Arial" w:hAnsi="Arial" w:cs="Arial"/>
          <w:color w:val="000000"/>
          <w:lang w:val="en-GB"/>
        </w:rPr>
        <w:t xml:space="preserve">found </w:t>
      </w:r>
      <w:r w:rsidRPr="00051151">
        <w:rPr>
          <w:rFonts w:ascii="Arial" w:hAnsi="Arial" w:cs="Arial"/>
          <w:color w:val="000000"/>
          <w:lang w:val="en-GB"/>
        </w:rPr>
        <w:t>related to Christmas bonuses.</w:t>
      </w:r>
    </w:p>
    <w:p w14:paraId="516A3A03" w14:textId="77777777" w:rsidR="00FE781E" w:rsidRPr="00051151" w:rsidRDefault="00FE781E" w:rsidP="004351D8">
      <w:pPr>
        <w:autoSpaceDE w:val="0"/>
        <w:autoSpaceDN w:val="0"/>
        <w:adjustRightInd w:val="0"/>
        <w:jc w:val="both"/>
        <w:rPr>
          <w:rFonts w:ascii="Arial" w:hAnsi="Arial" w:cs="Arial"/>
          <w:color w:val="000000"/>
          <w:lang w:val="en-GB"/>
        </w:rPr>
      </w:pPr>
    </w:p>
    <w:p w14:paraId="73406C30" w14:textId="5777A82B" w:rsidR="00D53F6D" w:rsidRPr="00051151" w:rsidRDefault="00FE781E" w:rsidP="004351D8">
      <w:pPr>
        <w:jc w:val="both"/>
        <w:rPr>
          <w:rFonts w:ascii="Arial" w:hAnsi="Arial" w:cs="Arial"/>
          <w:color w:val="000000" w:themeColor="text1"/>
          <w:lang w:val="en-GB"/>
        </w:rPr>
      </w:pPr>
      <w:r w:rsidRPr="00051151">
        <w:rPr>
          <w:rFonts w:ascii="Arial" w:hAnsi="Arial" w:cs="Arial"/>
          <w:color w:val="000000"/>
          <w:lang w:val="en-GB"/>
        </w:rPr>
        <w:t xml:space="preserve">President Pirc Musar thanked the Head </w:t>
      </w:r>
      <w:r w:rsidR="002108F5" w:rsidRPr="00051151">
        <w:rPr>
          <w:rFonts w:ascii="Arial" w:hAnsi="Arial" w:cs="Arial"/>
          <w:color w:val="000000"/>
          <w:lang w:val="en-GB"/>
        </w:rPr>
        <w:t>of</w:t>
      </w:r>
      <w:r w:rsidRPr="00051151">
        <w:rPr>
          <w:rFonts w:ascii="Arial" w:hAnsi="Arial" w:cs="Arial"/>
          <w:color w:val="000000"/>
          <w:lang w:val="en-GB"/>
        </w:rPr>
        <w:t xml:space="preserve"> the Advocate for the Advocate’s work in promoting the principle of equality, protecting human dignity and strengthening a just society. She emphasised that the Advocate’s contribution to a society in which every individual is heard and respected, regardless of personal grounds, is of exceptional importance. By constantly drawing attention to discrimination and promoting collective responsibility, the Advocate helps build an environment in which diversity is not an obstacle, but an asset.</w:t>
      </w:r>
      <w:r w:rsidRPr="00051151">
        <w:rPr>
          <w:rFonts w:ascii="Arial" w:hAnsi="Arial" w:cs="Arial"/>
          <w:color w:val="000000" w:themeColor="text1"/>
          <w:lang w:val="en-GB"/>
        </w:rPr>
        <w:br w:type="page"/>
      </w:r>
    </w:p>
    <w:p w14:paraId="09836B3F" w14:textId="77777777" w:rsidR="00D53F6D" w:rsidRPr="00051151" w:rsidRDefault="00D00293" w:rsidP="004351D8">
      <w:pPr>
        <w:rPr>
          <w:rFonts w:ascii="Arial" w:hAnsi="Arial" w:cs="Arial"/>
          <w:b/>
          <w:bCs/>
          <w:lang w:val="en-GB"/>
        </w:rPr>
      </w:pPr>
      <w:r w:rsidRPr="00051151">
        <w:rPr>
          <w:rFonts w:ascii="Arial" w:hAnsi="Arial" w:cs="Arial"/>
          <w:b/>
          <w:bCs/>
          <w:lang w:val="en-GB"/>
        </w:rPr>
        <w:lastRenderedPageBreak/>
        <w:t xml:space="preserve">2. </w:t>
      </w:r>
      <w:bookmarkStart w:id="629" w:name="_Toc189469715"/>
      <w:bookmarkStart w:id="630" w:name="_Toc189216225"/>
      <w:bookmarkStart w:id="631" w:name="_Toc101863688"/>
      <w:bookmarkStart w:id="632" w:name="_Toc70627302"/>
      <w:bookmarkStart w:id="633" w:name="_Toc66698958"/>
      <w:r w:rsidRPr="00051151">
        <w:rPr>
          <w:rFonts w:ascii="Arial" w:hAnsi="Arial" w:cs="Arial"/>
          <w:b/>
          <w:bCs/>
          <w:lang w:val="en-GB"/>
        </w:rPr>
        <w:t>National Assembly of the Republic of Slovenia</w:t>
      </w:r>
      <w:bookmarkEnd w:id="629"/>
      <w:bookmarkEnd w:id="630"/>
      <w:bookmarkEnd w:id="631"/>
      <w:bookmarkEnd w:id="632"/>
      <w:bookmarkEnd w:id="633"/>
    </w:p>
    <w:p w14:paraId="11B60277" w14:textId="77777777" w:rsidR="00D53F6D" w:rsidRPr="00051151" w:rsidRDefault="00D53F6D" w:rsidP="004351D8">
      <w:pPr>
        <w:jc w:val="both"/>
        <w:rPr>
          <w:rFonts w:ascii="Arial" w:eastAsia="Times New Roman" w:hAnsi="Arial" w:cs="Arial"/>
          <w:lang w:val="en-GB"/>
        </w:rPr>
      </w:pPr>
    </w:p>
    <w:p w14:paraId="0E895A03" w14:textId="3BF35D13" w:rsidR="003D154B" w:rsidRPr="00051151" w:rsidRDefault="003D154B" w:rsidP="004351D8">
      <w:pPr>
        <w:pStyle w:val="Navadensplet"/>
        <w:spacing w:before="0" w:beforeAutospacing="0" w:after="0" w:afterAutospacing="0"/>
        <w:jc w:val="both"/>
        <w:rPr>
          <w:rStyle w:val="Krepko"/>
          <w:rFonts w:ascii="Arial" w:hAnsi="Arial" w:cs="Arial"/>
          <w:b w:val="0"/>
          <w:bCs w:val="0"/>
          <w:sz w:val="22"/>
          <w:szCs w:val="22"/>
        </w:rPr>
      </w:pPr>
      <w:r w:rsidRPr="00051151">
        <w:rPr>
          <w:rStyle w:val="Krepko"/>
          <w:rFonts w:ascii="Arial" w:hAnsi="Arial" w:cs="Arial"/>
          <w:b w:val="0"/>
          <w:bCs w:val="0"/>
          <w:sz w:val="22"/>
          <w:szCs w:val="22"/>
        </w:rPr>
        <w:t xml:space="preserve">On 11 March 2025, the Head of the Advocate, Miha Lobnik, presented the Advocate's Annual Report for 2024 to the President of the National Assembly, </w:t>
      </w:r>
      <w:r w:rsidR="003708AD" w:rsidRPr="00051151">
        <w:rPr>
          <w:rStyle w:val="Krepko"/>
          <w:rFonts w:ascii="Arial" w:hAnsi="Arial" w:cs="Arial"/>
          <w:b w:val="0"/>
          <w:bCs w:val="0"/>
          <w:sz w:val="22"/>
          <w:szCs w:val="22"/>
        </w:rPr>
        <w:t xml:space="preserve">Mag </w:t>
      </w:r>
      <w:r w:rsidRPr="00051151">
        <w:rPr>
          <w:rStyle w:val="Krepko"/>
          <w:rFonts w:ascii="Arial" w:hAnsi="Arial" w:cs="Arial"/>
          <w:b w:val="0"/>
          <w:bCs w:val="0"/>
          <w:sz w:val="22"/>
          <w:szCs w:val="22"/>
        </w:rPr>
        <w:t xml:space="preserve">Urška Klakočar Zupančič. </w:t>
      </w:r>
    </w:p>
    <w:p w14:paraId="464EE335" w14:textId="77777777" w:rsidR="003D154B" w:rsidRPr="00051151" w:rsidRDefault="003D154B" w:rsidP="004351D8">
      <w:pPr>
        <w:pStyle w:val="Navadensplet"/>
        <w:spacing w:before="0" w:beforeAutospacing="0" w:after="0" w:afterAutospacing="0"/>
        <w:jc w:val="both"/>
        <w:rPr>
          <w:rStyle w:val="Krepko"/>
          <w:rFonts w:ascii="Arial" w:hAnsi="Arial" w:cs="Arial"/>
          <w:b w:val="0"/>
          <w:bCs w:val="0"/>
          <w:sz w:val="22"/>
          <w:szCs w:val="22"/>
        </w:rPr>
      </w:pPr>
    </w:p>
    <w:p w14:paraId="5B6F31FB" w14:textId="77777777" w:rsidR="003D154B" w:rsidRPr="00051151" w:rsidRDefault="003D154B" w:rsidP="004351D8">
      <w:pPr>
        <w:pStyle w:val="Navadensplet"/>
        <w:spacing w:before="0" w:beforeAutospacing="0" w:after="0" w:afterAutospacing="0"/>
        <w:jc w:val="both"/>
        <w:rPr>
          <w:rFonts w:ascii="Arial" w:hAnsi="Arial" w:cs="Arial"/>
          <w:sz w:val="22"/>
          <w:szCs w:val="22"/>
        </w:rPr>
      </w:pPr>
      <w:r w:rsidRPr="00051151">
        <w:rPr>
          <w:rStyle w:val="Krepko"/>
          <w:rFonts w:ascii="Arial" w:hAnsi="Arial" w:cs="Arial"/>
          <w:b w:val="0"/>
          <w:bCs w:val="0"/>
          <w:sz w:val="22"/>
          <w:szCs w:val="22"/>
        </w:rPr>
        <w:t>During the meeting, Lobnik stated that protection against discrimination lies at the heart of ensuring human rights. He explained that the Advocate’s mission is to help build a society in which all individuals, regardless of personal grounds, are treated with equal respect and dignity. The President of the National Assembly emphasised the importance of mutual respect and a zero-tolerance approach to all forms of discrimination.</w:t>
      </w:r>
    </w:p>
    <w:p w14:paraId="53DD6032" w14:textId="77777777" w:rsidR="003D154B" w:rsidRPr="00051151" w:rsidRDefault="003D154B" w:rsidP="004351D8">
      <w:pPr>
        <w:pStyle w:val="Navadensplet"/>
        <w:spacing w:before="0" w:beforeAutospacing="0" w:after="0" w:afterAutospacing="0"/>
        <w:jc w:val="both"/>
        <w:rPr>
          <w:rFonts w:ascii="Arial" w:hAnsi="Arial" w:cs="Arial"/>
          <w:sz w:val="22"/>
          <w:szCs w:val="22"/>
        </w:rPr>
      </w:pPr>
    </w:p>
    <w:p w14:paraId="6EC03B39" w14:textId="77777777" w:rsidR="003D154B" w:rsidRPr="00051151" w:rsidRDefault="003D154B" w:rsidP="004351D8">
      <w:pPr>
        <w:jc w:val="both"/>
        <w:rPr>
          <w:rStyle w:val="Krepko"/>
          <w:rFonts w:ascii="Arial" w:hAnsi="Arial" w:cs="Arial"/>
          <w:b w:val="0"/>
          <w:bCs w:val="0"/>
          <w:lang w:val="en-GB"/>
        </w:rPr>
      </w:pPr>
    </w:p>
    <w:p w14:paraId="5FACEA79" w14:textId="77777777" w:rsidR="003D154B" w:rsidRPr="00051151" w:rsidRDefault="003D154B" w:rsidP="004351D8">
      <w:pPr>
        <w:jc w:val="both"/>
        <w:rPr>
          <w:rStyle w:val="Krepko"/>
          <w:rFonts w:ascii="Arial" w:hAnsi="Arial" w:cs="Arial"/>
          <w:lang w:val="en-GB"/>
        </w:rPr>
      </w:pPr>
      <w:r w:rsidRPr="00051151">
        <w:rPr>
          <w:rStyle w:val="Krepko"/>
          <w:rFonts w:ascii="Arial" w:hAnsi="Arial" w:cs="Arial"/>
          <w:lang w:val="en-GB"/>
        </w:rPr>
        <w:t>National Assembly Committee on Labour, Family, Social Affairs and Disability</w:t>
      </w:r>
    </w:p>
    <w:p w14:paraId="07AC0C09" w14:textId="77777777" w:rsidR="003D154B" w:rsidRPr="00051151" w:rsidRDefault="003D154B" w:rsidP="004351D8">
      <w:pPr>
        <w:jc w:val="both"/>
        <w:rPr>
          <w:rStyle w:val="Krepko"/>
          <w:rFonts w:ascii="Arial" w:hAnsi="Arial" w:cs="Arial"/>
          <w:b w:val="0"/>
          <w:bCs w:val="0"/>
          <w:lang w:val="en-GB"/>
        </w:rPr>
      </w:pPr>
    </w:p>
    <w:p w14:paraId="6E567435" w14:textId="77777777" w:rsidR="003D154B" w:rsidRPr="00051151" w:rsidRDefault="003D154B" w:rsidP="004351D8">
      <w:pPr>
        <w:pStyle w:val="Odstavekseznama"/>
        <w:numPr>
          <w:ilvl w:val="0"/>
          <w:numId w:val="67"/>
        </w:numPr>
        <w:jc w:val="both"/>
        <w:rPr>
          <w:rStyle w:val="Krepko"/>
          <w:rFonts w:ascii="Arial" w:hAnsi="Arial" w:cs="Arial"/>
          <w:b w:val="0"/>
          <w:bCs w:val="0"/>
          <w:lang w:val="en-GB"/>
        </w:rPr>
      </w:pPr>
      <w:r w:rsidRPr="00051151">
        <w:rPr>
          <w:rStyle w:val="Krepko"/>
          <w:rFonts w:ascii="Arial" w:hAnsi="Arial" w:cs="Arial"/>
          <w:b w:val="0"/>
          <w:bCs w:val="0"/>
          <w:lang w:val="en-GB"/>
        </w:rPr>
        <w:t>16 September 2025 – Presentation of the Regular Annual Report of the Advocate of the Principle of Equality for 2024.</w:t>
      </w:r>
    </w:p>
    <w:p w14:paraId="05B50547" w14:textId="77777777" w:rsidR="003D154B" w:rsidRPr="00051151" w:rsidRDefault="003D154B" w:rsidP="004351D8">
      <w:pPr>
        <w:pStyle w:val="Odstavekseznama"/>
        <w:numPr>
          <w:ilvl w:val="0"/>
          <w:numId w:val="67"/>
        </w:numPr>
        <w:jc w:val="both"/>
        <w:rPr>
          <w:rStyle w:val="Krepko"/>
          <w:rFonts w:ascii="Arial" w:hAnsi="Arial" w:cs="Arial"/>
          <w:b w:val="0"/>
          <w:bCs w:val="0"/>
          <w:lang w:val="en-GB"/>
        </w:rPr>
      </w:pPr>
      <w:r w:rsidRPr="00051151">
        <w:rPr>
          <w:rStyle w:val="Krepko"/>
          <w:rFonts w:ascii="Arial" w:hAnsi="Arial" w:cs="Arial"/>
          <w:b w:val="0"/>
          <w:bCs w:val="0"/>
          <w:lang w:val="en-GB"/>
        </w:rPr>
        <w:t xml:space="preserve">12 December 2025 – Presentation of the Advocate of the Principle of Equality’s positions on the Proposal for the Act Amending the Social Assistance Act. </w:t>
      </w:r>
    </w:p>
    <w:p w14:paraId="0C981730" w14:textId="77777777" w:rsidR="003D154B" w:rsidRPr="00051151" w:rsidRDefault="003D154B" w:rsidP="004351D8">
      <w:pPr>
        <w:pStyle w:val="Odstavekseznama"/>
        <w:jc w:val="both"/>
        <w:rPr>
          <w:rStyle w:val="Krepko"/>
          <w:rFonts w:ascii="Arial" w:hAnsi="Arial" w:cs="Arial"/>
          <w:b w:val="0"/>
          <w:bCs w:val="0"/>
          <w:lang w:val="en-GB"/>
        </w:rPr>
      </w:pPr>
    </w:p>
    <w:p w14:paraId="41BE4E3A" w14:textId="77777777" w:rsidR="003D154B" w:rsidRPr="00051151" w:rsidRDefault="003D154B" w:rsidP="004351D8">
      <w:pPr>
        <w:rPr>
          <w:rFonts w:ascii="Arial" w:hAnsi="Arial" w:cs="Arial"/>
          <w:b/>
          <w:bCs/>
          <w:lang w:val="en-GB"/>
        </w:rPr>
      </w:pPr>
    </w:p>
    <w:p w14:paraId="3CCBCCFB" w14:textId="77777777" w:rsidR="003D154B" w:rsidRPr="00051151" w:rsidRDefault="003D154B" w:rsidP="004351D8">
      <w:pPr>
        <w:jc w:val="both"/>
        <w:rPr>
          <w:rFonts w:ascii="Arial" w:hAnsi="Arial" w:cs="Arial"/>
          <w:b/>
          <w:bCs/>
          <w:lang w:val="en-GB"/>
        </w:rPr>
      </w:pPr>
      <w:r w:rsidRPr="00051151">
        <w:rPr>
          <w:rFonts w:ascii="Arial" w:hAnsi="Arial" w:cs="Arial"/>
          <w:b/>
          <w:bCs/>
          <w:lang w:val="en-GB"/>
        </w:rPr>
        <w:t>National Assembly Commission for Petitions, Human Rights and Equal Opportunities</w:t>
      </w:r>
    </w:p>
    <w:p w14:paraId="71837EB7" w14:textId="77777777" w:rsidR="003D154B" w:rsidRPr="00051151" w:rsidRDefault="003D154B" w:rsidP="004351D8">
      <w:pPr>
        <w:jc w:val="both"/>
        <w:rPr>
          <w:rFonts w:ascii="Arial" w:hAnsi="Arial" w:cs="Arial"/>
          <w:lang w:val="en-GB"/>
        </w:rPr>
      </w:pPr>
    </w:p>
    <w:p w14:paraId="5CA121E6" w14:textId="77777777" w:rsidR="003D154B" w:rsidRPr="00051151" w:rsidRDefault="003D154B" w:rsidP="004351D8">
      <w:pPr>
        <w:pStyle w:val="Odstavekseznama"/>
        <w:numPr>
          <w:ilvl w:val="0"/>
          <w:numId w:val="68"/>
        </w:numPr>
        <w:jc w:val="both"/>
        <w:rPr>
          <w:rFonts w:ascii="Arial" w:hAnsi="Arial" w:cs="Arial"/>
          <w:lang w:val="en-GB"/>
        </w:rPr>
      </w:pPr>
      <w:r w:rsidRPr="00051151">
        <w:rPr>
          <w:rFonts w:ascii="Arial" w:hAnsi="Arial" w:cs="Arial"/>
          <w:lang w:val="en-GB"/>
        </w:rPr>
        <w:t>12 February 2025 – Cooperation in the agenda item on the right to personal assistance.</w:t>
      </w:r>
    </w:p>
    <w:p w14:paraId="2C9E524B" w14:textId="77777777" w:rsidR="003D154B" w:rsidRPr="00051151" w:rsidRDefault="003D154B" w:rsidP="004351D8">
      <w:pPr>
        <w:pStyle w:val="Odstavekseznama"/>
        <w:numPr>
          <w:ilvl w:val="0"/>
          <w:numId w:val="68"/>
        </w:numPr>
        <w:jc w:val="both"/>
        <w:rPr>
          <w:rFonts w:ascii="Arial" w:hAnsi="Arial" w:cs="Arial"/>
          <w:lang w:val="en-GB"/>
        </w:rPr>
      </w:pPr>
      <w:r w:rsidRPr="00051151">
        <w:rPr>
          <w:rFonts w:ascii="Arial" w:hAnsi="Arial" w:cs="Arial"/>
          <w:lang w:val="en-GB"/>
        </w:rPr>
        <w:t xml:space="preserve">5 November 2025 – Presentation of the Advocate’s response to the 30th Annual Report of the Human Rights Ombudsman of the Republic of Slovenia for 2024, together with the Report of the Human Rights Ombudsman of the Republic of Slovenia on the Implementation of Tasks of the National Preventive Mechanism under the Optional Protocol to the UN Convention against Torture and Other Cruel, Inhuman or Degrading Treatment or Punishment for 2024. </w:t>
      </w:r>
    </w:p>
    <w:p w14:paraId="50C7C3A3" w14:textId="77777777" w:rsidR="003D154B" w:rsidRPr="00051151" w:rsidRDefault="003D154B" w:rsidP="004351D8">
      <w:pPr>
        <w:pStyle w:val="Odstavekseznama"/>
        <w:numPr>
          <w:ilvl w:val="0"/>
          <w:numId w:val="68"/>
        </w:numPr>
        <w:jc w:val="both"/>
        <w:rPr>
          <w:rStyle w:val="Krepko"/>
          <w:rFonts w:ascii="Arial" w:hAnsi="Arial" w:cs="Arial"/>
          <w:b w:val="0"/>
          <w:bCs w:val="0"/>
          <w:lang w:val="en-GB"/>
        </w:rPr>
      </w:pPr>
      <w:r w:rsidRPr="00051151">
        <w:rPr>
          <w:rFonts w:ascii="Arial" w:hAnsi="Arial" w:cs="Arial"/>
          <w:lang w:val="en-GB"/>
        </w:rPr>
        <w:t xml:space="preserve">19 September 2025 – Cooperation in the agenda item on the State’s responsibility for providing and financing the health of children with rare diseases. </w:t>
      </w:r>
    </w:p>
    <w:p w14:paraId="1AA92D7E" w14:textId="77777777" w:rsidR="00914A33" w:rsidRPr="00051151" w:rsidRDefault="00914A33" w:rsidP="004351D8">
      <w:pPr>
        <w:pStyle w:val="Navadensplet"/>
        <w:spacing w:before="0" w:beforeAutospacing="0" w:after="0" w:afterAutospacing="0"/>
        <w:jc w:val="both"/>
        <w:rPr>
          <w:rStyle w:val="Krepko"/>
          <w:rFonts w:ascii="Arial" w:hAnsi="Arial" w:cs="Arial"/>
          <w:sz w:val="22"/>
          <w:szCs w:val="22"/>
        </w:rPr>
      </w:pPr>
    </w:p>
    <w:p w14:paraId="6742F61D" w14:textId="77777777" w:rsidR="005261C0" w:rsidRPr="00051151" w:rsidRDefault="005261C0" w:rsidP="004351D8">
      <w:pPr>
        <w:jc w:val="both"/>
        <w:rPr>
          <w:rFonts w:ascii="Arial" w:hAnsi="Arial" w:cs="Arial"/>
          <w:lang w:val="en-GB"/>
        </w:rPr>
      </w:pPr>
    </w:p>
    <w:p w14:paraId="0EE8B159" w14:textId="77777777" w:rsidR="003D154B" w:rsidRPr="00051151" w:rsidRDefault="003D154B" w:rsidP="004351D8">
      <w:pPr>
        <w:jc w:val="both"/>
        <w:rPr>
          <w:rFonts w:ascii="Arial" w:hAnsi="Arial" w:cs="Arial"/>
          <w:lang w:val="en-GB"/>
        </w:rPr>
      </w:pPr>
    </w:p>
    <w:p w14:paraId="0FE84BA6" w14:textId="77777777" w:rsidR="00D53F6D" w:rsidRPr="00051151" w:rsidRDefault="00D53F6D" w:rsidP="004351D8">
      <w:pPr>
        <w:rPr>
          <w:rFonts w:ascii="Arial" w:hAnsi="Arial" w:cs="Arial"/>
          <w:b/>
          <w:bCs/>
          <w:lang w:val="en-GB"/>
        </w:rPr>
      </w:pPr>
      <w:bookmarkStart w:id="634" w:name="_Toc66698959"/>
      <w:bookmarkStart w:id="635" w:name="_Toc70627303"/>
      <w:bookmarkStart w:id="636" w:name="_Toc101863689"/>
      <w:bookmarkStart w:id="637" w:name="_Toc189216226"/>
      <w:bookmarkStart w:id="638" w:name="_Toc189469716"/>
      <w:r w:rsidRPr="00051151">
        <w:rPr>
          <w:rFonts w:ascii="Arial" w:hAnsi="Arial" w:cs="Arial"/>
          <w:b/>
          <w:bCs/>
          <w:lang w:val="en-GB"/>
        </w:rPr>
        <w:t>National Council of the Republic of Slovenia</w:t>
      </w:r>
      <w:bookmarkEnd w:id="634"/>
      <w:bookmarkEnd w:id="635"/>
      <w:bookmarkEnd w:id="636"/>
      <w:bookmarkEnd w:id="637"/>
      <w:bookmarkEnd w:id="638"/>
    </w:p>
    <w:p w14:paraId="5DAAC824" w14:textId="77777777" w:rsidR="00D53F6D" w:rsidRPr="00051151" w:rsidRDefault="00D53F6D" w:rsidP="004351D8">
      <w:pPr>
        <w:jc w:val="both"/>
        <w:rPr>
          <w:rFonts w:ascii="Arial" w:hAnsi="Arial" w:cs="Arial"/>
          <w:color w:val="000000" w:themeColor="text1"/>
          <w:lang w:val="en-GB"/>
        </w:rPr>
      </w:pPr>
    </w:p>
    <w:p w14:paraId="7BCCE6B0" w14:textId="51FD96F0" w:rsidR="00B8370A" w:rsidRPr="00051151" w:rsidRDefault="00B8370A" w:rsidP="004351D8">
      <w:pPr>
        <w:pStyle w:val="Odstavekseznama"/>
        <w:numPr>
          <w:ilvl w:val="0"/>
          <w:numId w:val="103"/>
        </w:numPr>
        <w:jc w:val="both"/>
        <w:rPr>
          <w:rFonts w:ascii="Arial" w:hAnsi="Arial" w:cs="Arial"/>
          <w:color w:val="000000" w:themeColor="text1"/>
          <w:lang w:val="en-GB"/>
        </w:rPr>
      </w:pPr>
      <w:r w:rsidRPr="00051151">
        <w:rPr>
          <w:rFonts w:ascii="Arial" w:hAnsi="Arial" w:cs="Arial"/>
          <w:color w:val="000000" w:themeColor="text1"/>
          <w:lang w:val="en-GB"/>
        </w:rPr>
        <w:t>16 April 2025</w:t>
      </w:r>
      <w:r w:rsidRPr="00051151">
        <w:rPr>
          <w:rFonts w:ascii="Arial" w:hAnsi="Arial" w:cs="Arial"/>
          <w:lang w:val="en-GB"/>
        </w:rPr>
        <w:t xml:space="preserve"> – Presentation of the Regular Annual Report of the Advocate of the Principle of Equality for 2024.</w:t>
      </w:r>
    </w:p>
    <w:p w14:paraId="7EBAF76D" w14:textId="77777777" w:rsidR="00B8370A" w:rsidRPr="00051151" w:rsidRDefault="00B8370A" w:rsidP="004351D8">
      <w:pPr>
        <w:rPr>
          <w:rFonts w:ascii="Arial" w:eastAsia="Times New Roman" w:hAnsi="Arial" w:cs="Arial"/>
          <w:b/>
          <w:bCs/>
          <w:lang w:val="en-GB"/>
        </w:rPr>
      </w:pPr>
    </w:p>
    <w:p w14:paraId="65B31CC9" w14:textId="77777777" w:rsidR="00B8370A" w:rsidRPr="00051151" w:rsidRDefault="00B8370A" w:rsidP="004351D8">
      <w:pPr>
        <w:rPr>
          <w:rFonts w:ascii="Arial" w:eastAsia="Times New Roman" w:hAnsi="Arial" w:cs="Arial"/>
          <w:b/>
          <w:bCs/>
          <w:lang w:val="en-GB"/>
        </w:rPr>
      </w:pPr>
    </w:p>
    <w:p w14:paraId="23644588" w14:textId="77777777" w:rsidR="00B8370A" w:rsidRPr="00051151" w:rsidRDefault="00B8370A" w:rsidP="004351D8">
      <w:pPr>
        <w:rPr>
          <w:rFonts w:ascii="Arial" w:eastAsia="Times New Roman" w:hAnsi="Arial" w:cs="Arial"/>
          <w:b/>
          <w:bCs/>
          <w:lang w:val="en-GB"/>
        </w:rPr>
      </w:pPr>
      <w:r w:rsidRPr="00051151">
        <w:rPr>
          <w:rFonts w:ascii="Arial" w:hAnsi="Arial" w:cs="Arial"/>
          <w:b/>
          <w:bCs/>
          <w:lang w:val="en-GB"/>
        </w:rPr>
        <w:t>National Council Commission for Social Care, Labour, Health and the Disabled</w:t>
      </w:r>
    </w:p>
    <w:p w14:paraId="58CC2535" w14:textId="77777777" w:rsidR="00B8370A" w:rsidRPr="00051151" w:rsidRDefault="00B8370A" w:rsidP="004351D8">
      <w:pPr>
        <w:rPr>
          <w:rFonts w:ascii="Arial" w:eastAsia="Times New Roman" w:hAnsi="Arial" w:cs="Arial"/>
          <w:b/>
          <w:bCs/>
          <w:lang w:val="en-GB"/>
        </w:rPr>
      </w:pPr>
    </w:p>
    <w:p w14:paraId="2ABC41F0" w14:textId="77777777" w:rsidR="00B8370A" w:rsidRPr="00051151" w:rsidRDefault="00B8370A" w:rsidP="004351D8">
      <w:pPr>
        <w:pStyle w:val="Navadensplet"/>
        <w:numPr>
          <w:ilvl w:val="0"/>
          <w:numId w:val="69"/>
        </w:numPr>
        <w:spacing w:before="0" w:beforeAutospacing="0" w:after="0" w:afterAutospacing="0"/>
        <w:jc w:val="both"/>
        <w:rPr>
          <w:rFonts w:ascii="Arial" w:hAnsi="Arial" w:cs="Arial"/>
          <w:sz w:val="22"/>
          <w:szCs w:val="22"/>
        </w:rPr>
      </w:pPr>
      <w:r w:rsidRPr="00051151">
        <w:rPr>
          <w:rFonts w:ascii="Arial" w:hAnsi="Arial" w:cs="Arial"/>
          <w:sz w:val="22"/>
          <w:szCs w:val="22"/>
        </w:rPr>
        <w:t>10 April 2025 – Presentation of the Regular Annual Report of the Advocate of the Principle of Equality for 2024.</w:t>
      </w:r>
    </w:p>
    <w:p w14:paraId="133A6C4E" w14:textId="77777777" w:rsidR="00B8370A" w:rsidRPr="00051151" w:rsidRDefault="00B8370A" w:rsidP="004351D8">
      <w:pPr>
        <w:pStyle w:val="Navadensplet"/>
        <w:numPr>
          <w:ilvl w:val="0"/>
          <w:numId w:val="69"/>
        </w:numPr>
        <w:spacing w:before="0" w:beforeAutospacing="0" w:after="0" w:afterAutospacing="0"/>
        <w:jc w:val="both"/>
        <w:rPr>
          <w:rFonts w:ascii="Arial" w:hAnsi="Arial" w:cs="Arial"/>
          <w:sz w:val="22"/>
          <w:szCs w:val="22"/>
        </w:rPr>
      </w:pPr>
      <w:r w:rsidRPr="00051151">
        <w:rPr>
          <w:rFonts w:ascii="Arial" w:hAnsi="Arial" w:cs="Arial"/>
          <w:sz w:val="22"/>
          <w:szCs w:val="22"/>
        </w:rPr>
        <w:t xml:space="preserve">4 December 2025 – Presentation of the Special Report of the Advocate of the Principle of Equality: </w:t>
      </w:r>
      <w:r w:rsidRPr="00051151">
        <w:rPr>
          <w:rFonts w:ascii="Arial" w:hAnsi="Arial" w:cs="Arial"/>
          <w:i/>
          <w:iCs/>
          <w:sz w:val="22"/>
          <w:szCs w:val="22"/>
        </w:rPr>
        <w:t>Challenges in the Education of Roma Children and Youth.</w:t>
      </w:r>
    </w:p>
    <w:p w14:paraId="4359B730" w14:textId="77777777" w:rsidR="00B8370A" w:rsidRPr="00051151" w:rsidRDefault="00B8370A" w:rsidP="004351D8">
      <w:pPr>
        <w:pStyle w:val="Navadensplet"/>
        <w:numPr>
          <w:ilvl w:val="0"/>
          <w:numId w:val="69"/>
        </w:numPr>
        <w:spacing w:before="0" w:beforeAutospacing="0" w:after="0" w:afterAutospacing="0"/>
        <w:jc w:val="both"/>
        <w:rPr>
          <w:rFonts w:ascii="Arial" w:hAnsi="Arial" w:cs="Arial"/>
          <w:sz w:val="22"/>
          <w:szCs w:val="22"/>
        </w:rPr>
      </w:pPr>
      <w:r w:rsidRPr="00051151">
        <w:rPr>
          <w:rFonts w:ascii="Arial" w:hAnsi="Arial" w:cs="Arial"/>
          <w:sz w:val="22"/>
          <w:szCs w:val="22"/>
        </w:rPr>
        <w:t>11 December 2025 – Presentation of the Advocate of the Principle of Equality’s position on the Proposal for the Act Amending the Social Assistance Act.</w:t>
      </w:r>
    </w:p>
    <w:p w14:paraId="63D597E2" w14:textId="77777777" w:rsidR="00A2217D" w:rsidRPr="00051151" w:rsidRDefault="00A2217D" w:rsidP="004351D8">
      <w:pPr>
        <w:rPr>
          <w:rFonts w:ascii="Arial" w:eastAsia="Times New Roman" w:hAnsi="Arial" w:cs="Arial"/>
          <w:b/>
          <w:bCs/>
          <w:lang w:val="en-GB"/>
        </w:rPr>
      </w:pPr>
    </w:p>
    <w:p w14:paraId="1430A514" w14:textId="77777777" w:rsidR="005553F3" w:rsidRPr="00051151" w:rsidRDefault="005553F3" w:rsidP="004351D8">
      <w:pPr>
        <w:rPr>
          <w:rFonts w:ascii="Arial" w:eastAsia="Times New Roman" w:hAnsi="Arial" w:cs="Arial"/>
          <w:b/>
          <w:bCs/>
          <w:lang w:val="en-GB"/>
        </w:rPr>
      </w:pPr>
    </w:p>
    <w:p w14:paraId="293999ED" w14:textId="77777777" w:rsidR="008B0B8F" w:rsidRPr="00051151" w:rsidRDefault="008B0B8F" w:rsidP="004351D8">
      <w:pPr>
        <w:rPr>
          <w:rFonts w:ascii="Arial" w:eastAsia="Times New Roman" w:hAnsi="Arial" w:cs="Arial"/>
          <w:b/>
          <w:bCs/>
          <w:lang w:val="en-GB"/>
        </w:rPr>
      </w:pPr>
    </w:p>
    <w:p w14:paraId="21D2F2A4" w14:textId="77777777" w:rsidR="008B0B8F" w:rsidRPr="00051151" w:rsidRDefault="008B0B8F" w:rsidP="004351D8">
      <w:pPr>
        <w:rPr>
          <w:rFonts w:ascii="Arial" w:eastAsia="Times New Roman" w:hAnsi="Arial" w:cs="Arial"/>
          <w:b/>
          <w:bCs/>
          <w:lang w:val="en-GB"/>
        </w:rPr>
      </w:pPr>
    </w:p>
    <w:p w14:paraId="34B33361" w14:textId="77777777" w:rsidR="001537E7" w:rsidRPr="00051151" w:rsidRDefault="001537E7" w:rsidP="004351D8">
      <w:pPr>
        <w:rPr>
          <w:rFonts w:ascii="Arial" w:eastAsia="Times New Roman" w:hAnsi="Arial" w:cs="Arial"/>
          <w:b/>
          <w:bCs/>
          <w:lang w:val="en-GB"/>
        </w:rPr>
      </w:pPr>
    </w:p>
    <w:p w14:paraId="59C6D3BF" w14:textId="77777777" w:rsidR="00D00293" w:rsidRPr="00051151" w:rsidRDefault="00D00293" w:rsidP="004351D8">
      <w:pPr>
        <w:rPr>
          <w:rFonts w:ascii="Arial" w:eastAsia="Times New Roman" w:hAnsi="Arial" w:cs="Arial"/>
          <w:b/>
          <w:bCs/>
          <w:lang w:val="en-GB"/>
        </w:rPr>
      </w:pPr>
    </w:p>
    <w:p w14:paraId="3BB6397A" w14:textId="77777777" w:rsidR="00914A33" w:rsidRPr="00051151" w:rsidRDefault="00914A33" w:rsidP="004351D8">
      <w:pPr>
        <w:rPr>
          <w:rFonts w:ascii="Arial" w:eastAsia="Times New Roman" w:hAnsi="Arial" w:cs="Arial"/>
          <w:b/>
          <w:bCs/>
          <w:lang w:val="en-GB"/>
        </w:rPr>
      </w:pPr>
    </w:p>
    <w:p w14:paraId="05961192" w14:textId="77777777" w:rsidR="00D53F6D" w:rsidRPr="00051151" w:rsidRDefault="00D00293" w:rsidP="004351D8">
      <w:pPr>
        <w:rPr>
          <w:rFonts w:ascii="Arial" w:hAnsi="Arial" w:cs="Arial"/>
          <w:b/>
          <w:bCs/>
          <w:lang w:val="en-GB"/>
        </w:rPr>
      </w:pPr>
      <w:r w:rsidRPr="00051151">
        <w:rPr>
          <w:rFonts w:ascii="Arial" w:hAnsi="Arial" w:cs="Arial"/>
          <w:b/>
          <w:bCs/>
          <w:lang w:val="en-GB"/>
        </w:rPr>
        <w:lastRenderedPageBreak/>
        <w:t xml:space="preserve">3. </w:t>
      </w:r>
      <w:bookmarkStart w:id="639" w:name="_Toc189469717"/>
      <w:bookmarkStart w:id="640" w:name="_Toc189216227"/>
      <w:bookmarkStart w:id="641" w:name="_Toc101863690"/>
      <w:bookmarkStart w:id="642" w:name="_Toc70627304"/>
      <w:bookmarkStart w:id="643" w:name="_Toc66698960"/>
      <w:r w:rsidRPr="00051151">
        <w:rPr>
          <w:rFonts w:ascii="Arial" w:hAnsi="Arial" w:cs="Arial"/>
          <w:b/>
          <w:bCs/>
          <w:lang w:val="en-GB"/>
        </w:rPr>
        <w:t>Government of the Republic of Slovenia</w:t>
      </w:r>
      <w:bookmarkEnd w:id="639"/>
      <w:bookmarkEnd w:id="640"/>
      <w:bookmarkEnd w:id="641"/>
      <w:bookmarkEnd w:id="642"/>
      <w:bookmarkEnd w:id="643"/>
    </w:p>
    <w:p w14:paraId="692CC110" w14:textId="77777777" w:rsidR="00D53F6D" w:rsidRPr="00051151" w:rsidRDefault="00D53F6D" w:rsidP="004351D8">
      <w:pPr>
        <w:jc w:val="both"/>
        <w:rPr>
          <w:rFonts w:ascii="Arial" w:hAnsi="Arial" w:cs="Arial"/>
          <w:color w:val="000000" w:themeColor="text1"/>
          <w:lang w:val="en-GB"/>
        </w:rPr>
      </w:pPr>
    </w:p>
    <w:p w14:paraId="74F77766" w14:textId="77777777" w:rsidR="00225397" w:rsidRPr="00051151" w:rsidRDefault="00225397" w:rsidP="004351D8">
      <w:pPr>
        <w:jc w:val="both"/>
        <w:rPr>
          <w:rFonts w:ascii="Arial" w:hAnsi="Arial" w:cs="Arial"/>
          <w:b/>
          <w:bCs/>
          <w:lang w:val="en-GB"/>
        </w:rPr>
      </w:pPr>
      <w:r w:rsidRPr="00051151">
        <w:rPr>
          <w:rFonts w:ascii="Arial" w:hAnsi="Arial" w:cs="Arial"/>
          <w:b/>
          <w:bCs/>
          <w:lang w:val="en-GB"/>
        </w:rPr>
        <w:t>Government Council for Monitoring the Implementation of the Strategy of the Republic of Slovenia on Combating Anti-Semitism up to 2033</w:t>
      </w:r>
    </w:p>
    <w:p w14:paraId="54AC762B" w14:textId="77777777" w:rsidR="00225397" w:rsidRPr="00051151" w:rsidRDefault="00225397" w:rsidP="004351D8">
      <w:pPr>
        <w:jc w:val="both"/>
        <w:rPr>
          <w:rFonts w:ascii="Arial" w:hAnsi="Arial" w:cs="Arial"/>
          <w:b/>
          <w:bCs/>
          <w:lang w:val="en-GB"/>
        </w:rPr>
      </w:pPr>
    </w:p>
    <w:p w14:paraId="773E4209" w14:textId="77777777" w:rsidR="00225397" w:rsidRPr="00051151" w:rsidRDefault="00225397" w:rsidP="004351D8">
      <w:pPr>
        <w:jc w:val="both"/>
        <w:rPr>
          <w:rFonts w:ascii="Arial" w:hAnsi="Arial" w:cs="Arial"/>
          <w:lang w:val="en-GB"/>
        </w:rPr>
      </w:pPr>
      <w:r w:rsidRPr="00051151">
        <w:rPr>
          <w:rFonts w:ascii="Arial" w:hAnsi="Arial" w:cs="Arial"/>
          <w:lang w:val="en-GB"/>
        </w:rPr>
        <w:t>A representative of the Advocate attended the first meeting of the newly established Government Council on 5 March 2025. During the meeting, members were briefed on the Council’s tasks, reviewed the measures outlined in the Strategy, discussed stakeholders’ plans for their implementation, and agreed on a timeline for reporting to the Government. They also addressed current challenges in combating antisemitism, including legislative and preventive measures, education, and the roles of institutions and Jewish communities. The Council further adopted conclusions regarding its future work, reporting procedures and public information on its existence and composition.</w:t>
      </w:r>
    </w:p>
    <w:p w14:paraId="2A783B1F" w14:textId="77777777" w:rsidR="00225397" w:rsidRPr="00051151" w:rsidRDefault="00225397" w:rsidP="004351D8">
      <w:pPr>
        <w:jc w:val="both"/>
        <w:rPr>
          <w:rFonts w:ascii="Arial" w:hAnsi="Arial" w:cs="Arial"/>
          <w:color w:val="000000" w:themeColor="text1"/>
          <w:lang w:val="en-GB"/>
        </w:rPr>
      </w:pPr>
    </w:p>
    <w:p w14:paraId="6180E4CF" w14:textId="77777777" w:rsidR="00C53EC3" w:rsidRPr="00051151" w:rsidRDefault="00C53EC3" w:rsidP="004351D8">
      <w:pPr>
        <w:rPr>
          <w:rFonts w:ascii="Arial" w:hAnsi="Arial" w:cs="Arial"/>
          <w:b/>
          <w:bCs/>
          <w:lang w:val="en-GB"/>
        </w:rPr>
      </w:pPr>
    </w:p>
    <w:p w14:paraId="28D6BD28" w14:textId="77777777" w:rsidR="00C53EC3" w:rsidRPr="00051151" w:rsidRDefault="00C53EC3" w:rsidP="004351D8">
      <w:pPr>
        <w:rPr>
          <w:rFonts w:ascii="Arial" w:hAnsi="Arial" w:cs="Arial"/>
          <w:b/>
          <w:bCs/>
          <w:lang w:val="en-GB"/>
        </w:rPr>
      </w:pPr>
      <w:r w:rsidRPr="00051151">
        <w:rPr>
          <w:rFonts w:ascii="Arial" w:hAnsi="Arial" w:cs="Arial"/>
          <w:b/>
          <w:bCs/>
          <w:lang w:val="en-GB"/>
        </w:rPr>
        <w:t>National strategic plans for protection against discrimination in specific areas</w:t>
      </w:r>
    </w:p>
    <w:p w14:paraId="512366D8" w14:textId="77777777" w:rsidR="00C53EC3" w:rsidRPr="00051151" w:rsidRDefault="00C53EC3" w:rsidP="004351D8">
      <w:pPr>
        <w:jc w:val="both"/>
        <w:rPr>
          <w:rFonts w:ascii="Arial" w:hAnsi="Arial" w:cs="Arial"/>
          <w:lang w:val="en-GB"/>
        </w:rPr>
      </w:pPr>
    </w:p>
    <w:p w14:paraId="562D58F7" w14:textId="77777777" w:rsidR="00C53EC3" w:rsidRPr="00051151" w:rsidRDefault="00C53EC3" w:rsidP="004351D8">
      <w:pPr>
        <w:jc w:val="both"/>
        <w:rPr>
          <w:rFonts w:ascii="Arial" w:hAnsi="Arial" w:cs="Arial"/>
          <w:lang w:val="en-GB"/>
        </w:rPr>
      </w:pPr>
      <w:r w:rsidRPr="00051151">
        <w:rPr>
          <w:rFonts w:ascii="Arial" w:hAnsi="Arial" w:cs="Arial"/>
          <w:lang w:val="en-GB"/>
        </w:rPr>
        <w:t xml:space="preserve">The European Commission (EC) has adopted six key strategic documents to combat discrimination against specific vulnerable groups, including: </w:t>
      </w:r>
    </w:p>
    <w:p w14:paraId="24BAD62C" w14:textId="77777777" w:rsidR="00C53EC3" w:rsidRPr="00051151" w:rsidRDefault="00C53EC3" w:rsidP="004351D8">
      <w:pPr>
        <w:jc w:val="both"/>
        <w:rPr>
          <w:rFonts w:ascii="Arial" w:hAnsi="Arial" w:cs="Arial"/>
          <w:b/>
          <w:bCs/>
          <w:lang w:val="en-GB"/>
        </w:rPr>
      </w:pPr>
    </w:p>
    <w:p w14:paraId="2EB712AD" w14:textId="77777777" w:rsidR="00C53EC3" w:rsidRPr="00051151" w:rsidRDefault="00C53EC3" w:rsidP="004351D8">
      <w:pPr>
        <w:pStyle w:val="Odstavekseznama"/>
        <w:numPr>
          <w:ilvl w:val="0"/>
          <w:numId w:val="113"/>
        </w:numPr>
        <w:ind w:left="714" w:hanging="357"/>
        <w:jc w:val="both"/>
        <w:rPr>
          <w:rFonts w:ascii="Arial" w:hAnsi="Arial" w:cs="Arial"/>
          <w:lang w:val="en-GB"/>
        </w:rPr>
      </w:pPr>
      <w:r w:rsidRPr="00051151">
        <w:rPr>
          <w:rFonts w:ascii="Arial" w:hAnsi="Arial" w:cs="Arial"/>
          <w:lang w:val="en-GB"/>
        </w:rPr>
        <w:t>A Union of Equality: EU Roma strategic framework for equality, inclusion and participation,</w:t>
      </w:r>
      <w:r w:rsidRPr="00051151">
        <w:rPr>
          <w:rStyle w:val="Sprotnaopomba-sklic"/>
          <w:rFonts w:ascii="Arial" w:hAnsi="Arial" w:cs="Arial"/>
          <w:lang w:val="en-GB"/>
        </w:rPr>
        <w:footnoteReference w:id="23"/>
      </w:r>
    </w:p>
    <w:p w14:paraId="405455A2" w14:textId="77777777" w:rsidR="00C53EC3" w:rsidRPr="00051151" w:rsidRDefault="00C53EC3" w:rsidP="004351D8">
      <w:pPr>
        <w:pStyle w:val="Odstavekseznama"/>
        <w:numPr>
          <w:ilvl w:val="0"/>
          <w:numId w:val="113"/>
        </w:numPr>
        <w:ind w:left="714" w:hanging="357"/>
        <w:jc w:val="both"/>
        <w:rPr>
          <w:rFonts w:ascii="Arial" w:hAnsi="Arial" w:cs="Arial"/>
          <w:lang w:val="en-GB"/>
        </w:rPr>
      </w:pPr>
      <w:r w:rsidRPr="00051151">
        <w:rPr>
          <w:rFonts w:ascii="Arial" w:hAnsi="Arial" w:cs="Arial"/>
          <w:lang w:val="en-GB"/>
        </w:rPr>
        <w:t>A Union of Equality: Strategy for the rights of persons with disabilities 2021-2030,</w:t>
      </w:r>
      <w:r w:rsidRPr="00051151">
        <w:rPr>
          <w:rStyle w:val="Sprotnaopomba-sklic"/>
          <w:rFonts w:ascii="Arial" w:hAnsi="Arial" w:cs="Arial"/>
          <w:lang w:val="en-GB"/>
        </w:rPr>
        <w:footnoteReference w:id="24"/>
      </w:r>
    </w:p>
    <w:p w14:paraId="7E65F912" w14:textId="77777777" w:rsidR="00C53EC3" w:rsidRPr="00051151" w:rsidRDefault="00C53EC3" w:rsidP="004351D8">
      <w:pPr>
        <w:pStyle w:val="Odstavekseznama"/>
        <w:numPr>
          <w:ilvl w:val="0"/>
          <w:numId w:val="113"/>
        </w:numPr>
        <w:ind w:left="714" w:hanging="357"/>
        <w:jc w:val="both"/>
        <w:rPr>
          <w:rFonts w:ascii="Arial" w:hAnsi="Arial" w:cs="Arial"/>
          <w:lang w:val="en-GB"/>
        </w:rPr>
      </w:pPr>
      <w:r w:rsidRPr="00051151">
        <w:rPr>
          <w:rFonts w:ascii="Arial" w:hAnsi="Arial" w:cs="Arial"/>
          <w:lang w:val="en-GB"/>
        </w:rPr>
        <w:t>A Union of Equality: Gender Equality Strategy 2020–2025,</w:t>
      </w:r>
      <w:r w:rsidRPr="00051151">
        <w:rPr>
          <w:rStyle w:val="Sprotnaopomba-sklic"/>
          <w:rFonts w:ascii="Arial" w:hAnsi="Arial" w:cs="Arial"/>
          <w:lang w:val="en-GB"/>
        </w:rPr>
        <w:footnoteReference w:id="25"/>
      </w:r>
    </w:p>
    <w:p w14:paraId="291123D9" w14:textId="77777777" w:rsidR="00C53EC3" w:rsidRPr="00051151" w:rsidRDefault="00C53EC3" w:rsidP="004351D8">
      <w:pPr>
        <w:pStyle w:val="Odstavekseznama"/>
        <w:numPr>
          <w:ilvl w:val="0"/>
          <w:numId w:val="113"/>
        </w:numPr>
        <w:ind w:left="714" w:hanging="357"/>
        <w:jc w:val="both"/>
        <w:rPr>
          <w:rFonts w:ascii="Arial" w:hAnsi="Arial" w:cs="Arial"/>
          <w:lang w:val="en-GB"/>
        </w:rPr>
      </w:pPr>
      <w:r w:rsidRPr="00051151">
        <w:rPr>
          <w:rFonts w:ascii="Arial" w:hAnsi="Arial" w:cs="Arial"/>
          <w:lang w:val="en-GB"/>
        </w:rPr>
        <w:t>A Union of Equality: EU Anti-racism action plan 2020-2025,</w:t>
      </w:r>
      <w:r w:rsidRPr="00051151">
        <w:rPr>
          <w:rStyle w:val="Sprotnaopomba-sklic"/>
          <w:rFonts w:ascii="Arial" w:hAnsi="Arial" w:cs="Arial"/>
          <w:lang w:val="en-GB"/>
        </w:rPr>
        <w:footnoteReference w:id="26"/>
      </w:r>
    </w:p>
    <w:p w14:paraId="1198FC80" w14:textId="77777777" w:rsidR="00C53EC3" w:rsidRPr="00051151" w:rsidRDefault="00C53EC3" w:rsidP="004351D8">
      <w:pPr>
        <w:pStyle w:val="Odstavekseznama"/>
        <w:numPr>
          <w:ilvl w:val="0"/>
          <w:numId w:val="113"/>
        </w:numPr>
        <w:ind w:left="714" w:hanging="357"/>
        <w:jc w:val="both"/>
        <w:rPr>
          <w:rFonts w:ascii="Arial" w:hAnsi="Arial" w:cs="Arial"/>
          <w:lang w:val="en-GB"/>
        </w:rPr>
      </w:pPr>
      <w:r w:rsidRPr="00051151">
        <w:rPr>
          <w:rFonts w:ascii="Arial" w:hAnsi="Arial" w:cs="Arial"/>
          <w:lang w:val="en-GB"/>
        </w:rPr>
        <w:t>A Union of Equality: LGBTIQ Equality Strategy 2020–2025</w:t>
      </w:r>
      <w:r w:rsidRPr="00051151">
        <w:rPr>
          <w:rStyle w:val="Sprotnaopomba-sklic"/>
          <w:rFonts w:ascii="Arial" w:hAnsi="Arial" w:cs="Arial"/>
          <w:lang w:val="en-GB"/>
        </w:rPr>
        <w:footnoteReference w:id="27"/>
      </w:r>
      <w:r w:rsidRPr="00051151">
        <w:rPr>
          <w:rFonts w:ascii="Arial" w:hAnsi="Arial" w:cs="Arial"/>
          <w:lang w:val="en-GB"/>
        </w:rPr>
        <w:t xml:space="preserve"> and</w:t>
      </w:r>
    </w:p>
    <w:p w14:paraId="351B649C" w14:textId="77777777" w:rsidR="00C53EC3" w:rsidRPr="00051151" w:rsidRDefault="00C53EC3" w:rsidP="004351D8">
      <w:pPr>
        <w:pStyle w:val="Odstavekseznama"/>
        <w:numPr>
          <w:ilvl w:val="0"/>
          <w:numId w:val="113"/>
        </w:numPr>
        <w:ind w:left="714" w:hanging="357"/>
        <w:jc w:val="both"/>
        <w:rPr>
          <w:rFonts w:ascii="Arial" w:hAnsi="Arial" w:cs="Arial"/>
          <w:lang w:val="en-GB"/>
        </w:rPr>
      </w:pPr>
      <w:r w:rsidRPr="00051151">
        <w:rPr>
          <w:rFonts w:ascii="Arial" w:hAnsi="Arial" w:cs="Arial"/>
          <w:lang w:val="en-GB"/>
        </w:rPr>
        <w:t>EU Strategy on combating antisemitism and fostering Jewish life (2021–2030).</w:t>
      </w:r>
      <w:r w:rsidRPr="00051151">
        <w:rPr>
          <w:rStyle w:val="Sprotnaopomba-sklic"/>
          <w:rFonts w:ascii="Arial" w:hAnsi="Arial" w:cs="Arial"/>
          <w:lang w:val="en-GB"/>
        </w:rPr>
        <w:footnoteReference w:id="28"/>
      </w:r>
    </w:p>
    <w:p w14:paraId="76EF91A8" w14:textId="77777777" w:rsidR="00C53EC3" w:rsidRPr="00051151" w:rsidRDefault="00C53EC3" w:rsidP="004351D8">
      <w:pPr>
        <w:jc w:val="both"/>
        <w:rPr>
          <w:rFonts w:ascii="Arial" w:hAnsi="Arial" w:cs="Arial"/>
          <w:b/>
          <w:bCs/>
          <w:lang w:val="en-GB"/>
        </w:rPr>
      </w:pPr>
    </w:p>
    <w:p w14:paraId="5FB3C3D4" w14:textId="5DA0DA6E" w:rsidR="00C53EC3" w:rsidRPr="00051151" w:rsidRDefault="00C53EC3" w:rsidP="004351D8">
      <w:pPr>
        <w:jc w:val="both"/>
        <w:rPr>
          <w:rFonts w:ascii="Arial" w:hAnsi="Arial" w:cs="Arial"/>
          <w:lang w:val="en-GB"/>
        </w:rPr>
      </w:pPr>
      <w:r w:rsidRPr="00051151">
        <w:rPr>
          <w:rFonts w:ascii="Arial" w:hAnsi="Arial" w:cs="Arial"/>
          <w:lang w:val="en-GB"/>
        </w:rPr>
        <w:t xml:space="preserve">These are the European Union’s (EU) fundamental strategic guidelines for ensuring equality, equal status and equal opportunities for specific social groups defined by </w:t>
      </w:r>
      <w:r w:rsidR="00824253" w:rsidRPr="00051151">
        <w:rPr>
          <w:rFonts w:ascii="Arial" w:hAnsi="Arial" w:cs="Arial"/>
          <w:lang w:val="en-GB"/>
        </w:rPr>
        <w:t>certain</w:t>
      </w:r>
      <w:r w:rsidRPr="00051151">
        <w:rPr>
          <w:rFonts w:ascii="Arial" w:hAnsi="Arial" w:cs="Arial"/>
          <w:lang w:val="en-GB"/>
        </w:rPr>
        <w:t xml:space="preserve"> personal grounds across various areas of social life. Member States are expected to follow these guidelines when preparing national strategic plans and, consequently, when designing policies and measures aimed at guaranteeing equal opportunities for members of these groups. </w:t>
      </w:r>
    </w:p>
    <w:p w14:paraId="0E6C8824" w14:textId="77777777" w:rsidR="00C53EC3" w:rsidRPr="00051151" w:rsidRDefault="00C53EC3" w:rsidP="004351D8">
      <w:pPr>
        <w:jc w:val="both"/>
        <w:rPr>
          <w:rFonts w:ascii="Arial" w:hAnsi="Arial" w:cs="Arial"/>
          <w:lang w:val="en-GB"/>
        </w:rPr>
      </w:pPr>
    </w:p>
    <w:p w14:paraId="74AF84AC" w14:textId="77777777" w:rsidR="00C53EC3" w:rsidRPr="00051151" w:rsidRDefault="00C53EC3"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On 15 September 2022, the Advocate sent a recommendation to the Office of the Prime Minister proposing that the Government adopt national strategic plans for protection against discrimination in specific areas where such plans were still lacking. The Advocate also recommended the establishment of a single coordination point at government level (within a ministry, office, or other organisational unit), whose primary task would be to prepare, adopt and monitor the effectiveness of the implementation of national policies for the comprehensive prevention and elimination of discrimination and the promotion of equal opportunities.</w:t>
      </w:r>
      <w:r w:rsidRPr="00051151">
        <w:rPr>
          <w:rStyle w:val="Sprotnaopomba-sklic"/>
          <w:rFonts w:eastAsiaTheme="majorEastAsia" w:cs="Arial"/>
          <w:bCs/>
          <w:sz w:val="22"/>
          <w:szCs w:val="22"/>
          <w:lang w:val="en-GB"/>
        </w:rPr>
        <w:footnoteReference w:id="29"/>
      </w:r>
      <w:r w:rsidRPr="00051151">
        <w:rPr>
          <w:rFonts w:cs="Arial"/>
          <w:b w:val="0"/>
          <w:sz w:val="22"/>
          <w:szCs w:val="22"/>
          <w:lang w:val="en-GB"/>
        </w:rPr>
        <w:t xml:space="preserve"> On 12 December 2022, in response to the recommendation, the Government informed the Advocate that it is “...actively exploring opportunities to establish a single coordination point to coordinate national policies for the prevention and elimination of discrimination and the promotion of equal opportunities.”</w:t>
      </w:r>
    </w:p>
    <w:p w14:paraId="0C7BC966" w14:textId="77777777" w:rsidR="00C53EC3" w:rsidRPr="00051151" w:rsidRDefault="00C53EC3" w:rsidP="004351D8">
      <w:pPr>
        <w:jc w:val="both"/>
        <w:rPr>
          <w:rFonts w:ascii="Arial" w:hAnsi="Arial" w:cs="Arial"/>
          <w:lang w:val="en-GB"/>
        </w:rPr>
      </w:pPr>
      <w:r w:rsidRPr="00051151">
        <w:rPr>
          <w:rFonts w:ascii="Arial" w:hAnsi="Arial" w:cs="Arial"/>
          <w:lang w:val="en-GB"/>
        </w:rPr>
        <w:lastRenderedPageBreak/>
        <w:t xml:space="preserve">At the beginning of 2026, during the editorial phase of the annual report for 2025, Slovenia had adopted four of the six planned national strategic plans: </w:t>
      </w:r>
    </w:p>
    <w:p w14:paraId="03EA13D1" w14:textId="77777777" w:rsidR="00C53EC3" w:rsidRPr="00051151" w:rsidRDefault="00C53EC3" w:rsidP="004351D8">
      <w:pPr>
        <w:jc w:val="both"/>
        <w:rPr>
          <w:rFonts w:ascii="Arial" w:hAnsi="Arial" w:cs="Arial"/>
          <w:b/>
          <w:bCs/>
          <w:lang w:val="en-GB"/>
        </w:rPr>
      </w:pPr>
    </w:p>
    <w:p w14:paraId="4606F086" w14:textId="77777777" w:rsidR="00C53EC3" w:rsidRPr="00051151" w:rsidRDefault="00C53EC3" w:rsidP="004351D8">
      <w:pPr>
        <w:pStyle w:val="Odstavekseznama"/>
        <w:numPr>
          <w:ilvl w:val="0"/>
          <w:numId w:val="104"/>
        </w:numPr>
        <w:ind w:left="567"/>
        <w:jc w:val="both"/>
        <w:rPr>
          <w:rFonts w:ascii="Arial" w:hAnsi="Arial" w:cs="Arial"/>
          <w:lang w:val="en-GB"/>
        </w:rPr>
      </w:pPr>
      <w:r w:rsidRPr="00051151">
        <w:rPr>
          <w:rFonts w:ascii="Arial" w:hAnsi="Arial" w:cs="Arial"/>
          <w:lang w:val="en-GB"/>
        </w:rPr>
        <w:t>The Action Plan for Disabled Persons 2022-2030, adopted on 14 October 2021,</w:t>
      </w:r>
      <w:r w:rsidRPr="00051151">
        <w:rPr>
          <w:rStyle w:val="Sprotnaopomba-sklic"/>
          <w:rFonts w:ascii="Arial" w:hAnsi="Arial" w:cs="Arial"/>
          <w:lang w:val="en-GB"/>
        </w:rPr>
        <w:footnoteReference w:id="30"/>
      </w:r>
    </w:p>
    <w:p w14:paraId="134615FB" w14:textId="77777777" w:rsidR="00C53EC3" w:rsidRPr="00051151" w:rsidRDefault="00C53EC3" w:rsidP="004351D8">
      <w:pPr>
        <w:pStyle w:val="Odstavekseznama"/>
        <w:numPr>
          <w:ilvl w:val="0"/>
          <w:numId w:val="104"/>
        </w:numPr>
        <w:ind w:left="567"/>
        <w:jc w:val="both"/>
        <w:rPr>
          <w:rFonts w:ascii="Arial" w:hAnsi="Arial" w:cs="Arial"/>
          <w:lang w:val="en-GB"/>
        </w:rPr>
      </w:pPr>
      <w:r w:rsidRPr="00051151">
        <w:rPr>
          <w:rFonts w:ascii="Arial" w:hAnsi="Arial" w:cs="Arial"/>
          <w:lang w:val="en-GB"/>
        </w:rPr>
        <w:t>The National Programme of Measures for Roma 2021–2030, adopted on 23 December 2021,</w:t>
      </w:r>
      <w:r w:rsidRPr="00051151">
        <w:rPr>
          <w:rStyle w:val="Sprotnaopomba-sklic"/>
          <w:rFonts w:ascii="Arial" w:hAnsi="Arial" w:cs="Arial"/>
          <w:lang w:val="en-GB"/>
        </w:rPr>
        <w:footnoteReference w:id="31"/>
      </w:r>
      <w:r w:rsidRPr="00051151">
        <w:rPr>
          <w:rFonts w:ascii="Arial" w:hAnsi="Arial" w:cs="Arial"/>
          <w:lang w:val="en-GB"/>
        </w:rPr>
        <w:t xml:space="preserve"> </w:t>
      </w:r>
    </w:p>
    <w:p w14:paraId="02C5F4BC" w14:textId="77777777" w:rsidR="00C53EC3" w:rsidRPr="00051151" w:rsidRDefault="00C53EC3" w:rsidP="004351D8">
      <w:pPr>
        <w:pStyle w:val="Odstavekseznama"/>
        <w:numPr>
          <w:ilvl w:val="0"/>
          <w:numId w:val="104"/>
        </w:numPr>
        <w:ind w:left="567"/>
        <w:jc w:val="both"/>
        <w:rPr>
          <w:rFonts w:ascii="Arial" w:hAnsi="Arial" w:cs="Arial"/>
          <w:lang w:val="en-GB"/>
        </w:rPr>
      </w:pPr>
      <w:r w:rsidRPr="00051151">
        <w:rPr>
          <w:rFonts w:ascii="Arial" w:hAnsi="Arial" w:cs="Arial"/>
          <w:lang w:val="en-GB"/>
        </w:rPr>
        <w:t>The Resolution on the National Programme for Equal Opportunities for Women and Men 2023–2030, adopted on 22 September 2023</w:t>
      </w:r>
      <w:r w:rsidRPr="00051151">
        <w:rPr>
          <w:rStyle w:val="Sprotnaopomba-sklic"/>
          <w:rFonts w:ascii="Arial" w:hAnsi="Arial" w:cs="Arial"/>
          <w:lang w:val="en-GB"/>
        </w:rPr>
        <w:footnoteReference w:id="32"/>
      </w:r>
      <w:r w:rsidRPr="00051151">
        <w:rPr>
          <w:rFonts w:ascii="Arial" w:hAnsi="Arial" w:cs="Arial"/>
          <w:lang w:val="en-GB"/>
        </w:rPr>
        <w:t xml:space="preserve"> and </w:t>
      </w:r>
    </w:p>
    <w:p w14:paraId="7F4A8CC3" w14:textId="77777777" w:rsidR="00C53EC3" w:rsidRPr="00051151" w:rsidRDefault="00C53EC3" w:rsidP="004351D8">
      <w:pPr>
        <w:pStyle w:val="Odstavekseznama"/>
        <w:numPr>
          <w:ilvl w:val="0"/>
          <w:numId w:val="104"/>
        </w:numPr>
        <w:ind w:left="567"/>
        <w:jc w:val="both"/>
        <w:rPr>
          <w:rFonts w:ascii="Arial" w:hAnsi="Arial" w:cs="Arial"/>
          <w:lang w:val="en-GB"/>
        </w:rPr>
      </w:pPr>
      <w:r w:rsidRPr="00051151">
        <w:rPr>
          <w:rFonts w:ascii="Arial" w:hAnsi="Arial" w:cs="Arial"/>
          <w:lang w:val="en-GB"/>
        </w:rPr>
        <w:t xml:space="preserve">The Strategy of the Republic of Slovenia on Combating Antisemitism until 2033, adopted on 21 December 2023. </w:t>
      </w:r>
    </w:p>
    <w:p w14:paraId="6A070515" w14:textId="77777777" w:rsidR="00C53EC3" w:rsidRPr="00051151" w:rsidRDefault="00C53EC3" w:rsidP="004351D8">
      <w:pPr>
        <w:jc w:val="both"/>
        <w:rPr>
          <w:rFonts w:ascii="Arial" w:hAnsi="Arial" w:cs="Arial"/>
          <w:lang w:val="en-GB"/>
        </w:rPr>
      </w:pPr>
    </w:p>
    <w:p w14:paraId="2A5AEB4B" w14:textId="77777777" w:rsidR="00C53EC3" w:rsidRPr="00051151" w:rsidRDefault="00C53EC3" w:rsidP="004351D8">
      <w:pPr>
        <w:jc w:val="both"/>
        <w:rPr>
          <w:rFonts w:ascii="Arial" w:hAnsi="Arial" w:cs="Arial"/>
          <w:lang w:val="en-GB"/>
        </w:rPr>
      </w:pPr>
      <w:r w:rsidRPr="00051151">
        <w:rPr>
          <w:rFonts w:ascii="Arial" w:hAnsi="Arial" w:cs="Arial"/>
          <w:lang w:val="en-GB"/>
        </w:rPr>
        <w:t xml:space="preserve">According to the Advocate, the National Strategic Plan for LGBTIQ persons has still not been adopted as at early 2026. Moreover, there is still no publicly available information indicating that a national strategy to combat racism is currently under development. </w:t>
      </w:r>
    </w:p>
    <w:p w14:paraId="7D016EF7" w14:textId="77777777" w:rsidR="00C53EC3" w:rsidRPr="00051151" w:rsidRDefault="00C53EC3" w:rsidP="004351D8">
      <w:pPr>
        <w:jc w:val="both"/>
        <w:rPr>
          <w:rFonts w:ascii="Arial" w:hAnsi="Arial" w:cs="Arial"/>
          <w:lang w:val="en-GB"/>
        </w:rPr>
      </w:pPr>
    </w:p>
    <w:p w14:paraId="3B0AE7F3" w14:textId="77777777" w:rsidR="00C53EC3" w:rsidRPr="00051151" w:rsidRDefault="00C53EC3" w:rsidP="004351D8">
      <w:pPr>
        <w:jc w:val="both"/>
        <w:rPr>
          <w:rFonts w:ascii="Arial" w:hAnsi="Arial" w:cs="Arial"/>
          <w:b/>
          <w:bCs/>
          <w:lang w:val="en-GB"/>
        </w:rPr>
      </w:pPr>
      <w:r w:rsidRPr="00051151">
        <w:rPr>
          <w:rFonts w:ascii="Arial" w:hAnsi="Arial" w:cs="Arial"/>
          <w:lang w:val="en-GB"/>
        </w:rPr>
        <w:t>Likewise, there are no publicly available data suggesting any possible progress in establishing a single national coordination point for anti-discrimination policies. This points to the absence of an active systemic state policy in this area.</w:t>
      </w:r>
    </w:p>
    <w:p w14:paraId="2C71369C" w14:textId="77777777" w:rsidR="00C53EC3" w:rsidRPr="00051151" w:rsidRDefault="00C53EC3" w:rsidP="004351D8">
      <w:pPr>
        <w:jc w:val="both"/>
        <w:rPr>
          <w:rFonts w:ascii="Arial" w:hAnsi="Arial" w:cs="Arial"/>
          <w:color w:val="000000" w:themeColor="text1"/>
          <w:lang w:val="en-GB"/>
        </w:rPr>
      </w:pPr>
    </w:p>
    <w:p w14:paraId="0E48D6A4" w14:textId="77777777" w:rsidR="00C53EC3" w:rsidRPr="00051151" w:rsidRDefault="00C53EC3" w:rsidP="004351D8">
      <w:pPr>
        <w:jc w:val="both"/>
        <w:rPr>
          <w:rFonts w:ascii="Arial" w:hAnsi="Arial" w:cs="Arial"/>
          <w:color w:val="000000" w:themeColor="text1"/>
          <w:lang w:val="en-GB"/>
        </w:rPr>
      </w:pPr>
    </w:p>
    <w:p w14:paraId="1B5F0E7F" w14:textId="77777777" w:rsidR="00C53EC3" w:rsidRPr="00051151" w:rsidRDefault="00C53EC3" w:rsidP="004351D8">
      <w:pPr>
        <w:jc w:val="both"/>
        <w:rPr>
          <w:rFonts w:ascii="Arial" w:hAnsi="Arial" w:cs="Arial"/>
          <w:b/>
          <w:bCs/>
          <w:color w:val="000000" w:themeColor="text1"/>
          <w:lang w:val="en-GB"/>
        </w:rPr>
      </w:pPr>
      <w:r w:rsidRPr="00051151">
        <w:rPr>
          <w:rFonts w:ascii="Arial" w:hAnsi="Arial" w:cs="Arial"/>
          <w:b/>
          <w:bCs/>
          <w:color w:val="000000" w:themeColor="text1"/>
          <w:lang w:val="en-GB"/>
        </w:rPr>
        <w:t>In 2025, within the framework of meetings with ministers, the Head of the Advocate’s Office, Miha Lobnik, met with:</w:t>
      </w:r>
    </w:p>
    <w:p w14:paraId="28BBEB77" w14:textId="77777777" w:rsidR="00C53EC3" w:rsidRPr="00051151" w:rsidRDefault="00C53EC3" w:rsidP="004351D8">
      <w:pPr>
        <w:jc w:val="both"/>
        <w:rPr>
          <w:rStyle w:val="Krepko"/>
          <w:rFonts w:ascii="Arial" w:hAnsi="Arial" w:cs="Arial"/>
          <w:b w:val="0"/>
          <w:bCs w:val="0"/>
          <w:color w:val="000000" w:themeColor="text1"/>
          <w:lang w:val="en-GB"/>
        </w:rPr>
      </w:pPr>
    </w:p>
    <w:p w14:paraId="4C44F917" w14:textId="77777777" w:rsidR="00C53EC3" w:rsidRPr="00051151" w:rsidRDefault="00C53EC3" w:rsidP="004351D8">
      <w:pPr>
        <w:pStyle w:val="Odstavekseznama"/>
        <w:numPr>
          <w:ilvl w:val="0"/>
          <w:numId w:val="70"/>
        </w:numPr>
        <w:jc w:val="both"/>
        <w:rPr>
          <w:rStyle w:val="Krepko"/>
          <w:rFonts w:ascii="Arial" w:hAnsi="Arial" w:cs="Arial"/>
          <w:b w:val="0"/>
          <w:bCs w:val="0"/>
          <w:color w:val="000000" w:themeColor="text1"/>
          <w:lang w:val="en-GB"/>
        </w:rPr>
      </w:pPr>
      <w:r w:rsidRPr="00051151">
        <w:rPr>
          <w:rStyle w:val="Krepko"/>
          <w:rFonts w:ascii="Arial" w:eastAsiaTheme="majorEastAsia" w:hAnsi="Arial" w:cs="Arial"/>
          <w:b w:val="0"/>
          <w:bCs w:val="0"/>
          <w:lang w:val="en-GB"/>
        </w:rPr>
        <w:t xml:space="preserve">The Minister of the Interior, Boštjan Poklukar, </w:t>
      </w:r>
    </w:p>
    <w:p w14:paraId="0D14BE6D" w14:textId="77777777" w:rsidR="00C53EC3" w:rsidRPr="00051151" w:rsidRDefault="00C53EC3" w:rsidP="004351D8">
      <w:pPr>
        <w:pStyle w:val="Odstavekseznama"/>
        <w:numPr>
          <w:ilvl w:val="0"/>
          <w:numId w:val="70"/>
        </w:numPr>
        <w:jc w:val="both"/>
        <w:rPr>
          <w:rStyle w:val="Krepko"/>
          <w:rFonts w:ascii="Arial" w:hAnsi="Arial" w:cs="Arial"/>
          <w:b w:val="0"/>
          <w:bCs w:val="0"/>
          <w:color w:val="000000" w:themeColor="text1"/>
          <w:lang w:val="en-GB"/>
        </w:rPr>
      </w:pPr>
      <w:r w:rsidRPr="00051151">
        <w:rPr>
          <w:rStyle w:val="Krepko"/>
          <w:rFonts w:ascii="Arial" w:eastAsiaTheme="majorEastAsia" w:hAnsi="Arial" w:cs="Arial"/>
          <w:b w:val="0"/>
          <w:bCs w:val="0"/>
          <w:lang w:val="en-GB"/>
        </w:rPr>
        <w:t xml:space="preserve">The Minister of a Solidarity-Based Future, Simon Maljevac, </w:t>
      </w:r>
    </w:p>
    <w:p w14:paraId="6FDA119E" w14:textId="77777777" w:rsidR="00C53EC3" w:rsidRPr="00051151" w:rsidRDefault="00C53EC3" w:rsidP="004351D8">
      <w:pPr>
        <w:pStyle w:val="Odstavekseznama"/>
        <w:numPr>
          <w:ilvl w:val="0"/>
          <w:numId w:val="70"/>
        </w:numPr>
        <w:jc w:val="both"/>
        <w:rPr>
          <w:rStyle w:val="Krepko"/>
          <w:rFonts w:ascii="Arial" w:hAnsi="Arial" w:cs="Arial"/>
          <w:b w:val="0"/>
          <w:bCs w:val="0"/>
          <w:color w:val="000000" w:themeColor="text1"/>
          <w:lang w:val="en-GB"/>
        </w:rPr>
      </w:pPr>
      <w:r w:rsidRPr="00051151">
        <w:rPr>
          <w:rStyle w:val="Krepko"/>
          <w:rFonts w:ascii="Arial" w:eastAsiaTheme="majorEastAsia" w:hAnsi="Arial" w:cs="Arial"/>
          <w:b w:val="0"/>
          <w:bCs w:val="0"/>
          <w:lang w:val="en-GB"/>
        </w:rPr>
        <w:t>The Minister of Education, Vinko Logaj, and</w:t>
      </w:r>
    </w:p>
    <w:p w14:paraId="1BE2D92E" w14:textId="77777777" w:rsidR="00C53EC3" w:rsidRPr="00051151" w:rsidRDefault="00C53EC3" w:rsidP="004351D8">
      <w:pPr>
        <w:pStyle w:val="Odstavekseznama"/>
        <w:numPr>
          <w:ilvl w:val="0"/>
          <w:numId w:val="70"/>
        </w:numPr>
        <w:jc w:val="both"/>
        <w:rPr>
          <w:rStyle w:val="Krepko"/>
          <w:rFonts w:ascii="Arial" w:hAnsi="Arial" w:cs="Arial"/>
          <w:b w:val="0"/>
          <w:bCs w:val="0"/>
          <w:color w:val="000000" w:themeColor="text1"/>
          <w:lang w:val="en-GB"/>
        </w:rPr>
      </w:pPr>
      <w:r w:rsidRPr="00051151">
        <w:rPr>
          <w:rStyle w:val="Krepko"/>
          <w:rFonts w:ascii="Arial" w:eastAsiaTheme="majorEastAsia" w:hAnsi="Arial" w:cs="Arial"/>
          <w:b w:val="0"/>
          <w:bCs w:val="0"/>
          <w:lang w:val="en-GB"/>
        </w:rPr>
        <w:t xml:space="preserve">The Minister of Higher Education, Science and Innovation, Dr Igor Papič. </w:t>
      </w:r>
    </w:p>
    <w:p w14:paraId="68B27A12" w14:textId="77777777" w:rsidR="00084BD1" w:rsidRPr="00051151" w:rsidRDefault="00084BD1" w:rsidP="004351D8">
      <w:pPr>
        <w:pStyle w:val="Navadensplet"/>
        <w:spacing w:before="0" w:beforeAutospacing="0" w:after="0" w:afterAutospacing="0"/>
        <w:jc w:val="both"/>
        <w:rPr>
          <w:rFonts w:ascii="Arial" w:hAnsi="Arial" w:cs="Arial"/>
          <w:b/>
          <w:bCs/>
          <w:sz w:val="22"/>
          <w:szCs w:val="22"/>
        </w:rPr>
      </w:pPr>
    </w:p>
    <w:p w14:paraId="220205DE" w14:textId="77777777" w:rsidR="00084BD1" w:rsidRPr="00051151" w:rsidRDefault="00084BD1" w:rsidP="004351D8">
      <w:pPr>
        <w:pStyle w:val="Navadensplet"/>
        <w:spacing w:before="0" w:beforeAutospacing="0" w:after="0" w:afterAutospacing="0"/>
        <w:jc w:val="both"/>
        <w:rPr>
          <w:rFonts w:ascii="Arial" w:hAnsi="Arial" w:cs="Arial"/>
          <w:b/>
          <w:bCs/>
          <w:sz w:val="22"/>
          <w:szCs w:val="22"/>
        </w:rPr>
      </w:pPr>
    </w:p>
    <w:p w14:paraId="42A7DCC1" w14:textId="77777777" w:rsidR="00084BD1" w:rsidRPr="00051151" w:rsidRDefault="00084BD1" w:rsidP="004351D8">
      <w:pPr>
        <w:pStyle w:val="Navadensplet"/>
        <w:spacing w:before="0" w:beforeAutospacing="0" w:after="0" w:afterAutospacing="0"/>
        <w:jc w:val="both"/>
        <w:rPr>
          <w:rFonts w:ascii="Arial" w:hAnsi="Arial" w:cs="Arial"/>
          <w:b/>
          <w:bCs/>
          <w:sz w:val="22"/>
          <w:szCs w:val="22"/>
        </w:rPr>
      </w:pPr>
    </w:p>
    <w:p w14:paraId="3CCCC06A" w14:textId="77777777" w:rsidR="00C6566F" w:rsidRPr="00051151" w:rsidRDefault="00C6566F" w:rsidP="004351D8">
      <w:pPr>
        <w:pStyle w:val="Navadensplet"/>
        <w:spacing w:before="0" w:beforeAutospacing="0" w:after="0" w:afterAutospacing="0"/>
        <w:jc w:val="both"/>
        <w:rPr>
          <w:rFonts w:ascii="Arial" w:hAnsi="Arial" w:cs="Arial"/>
          <w:b/>
          <w:bCs/>
          <w:sz w:val="22"/>
          <w:szCs w:val="22"/>
        </w:rPr>
        <w:sectPr w:rsidR="00C6566F" w:rsidRPr="00051151" w:rsidSect="00FB25BA">
          <w:headerReference w:type="even" r:id="rId31"/>
          <w:headerReference w:type="default" r:id="rId32"/>
          <w:pgSz w:w="11906" w:h="16838"/>
          <w:pgMar w:top="1417" w:right="1417" w:bottom="1417" w:left="1417" w:header="709" w:footer="708" w:gutter="0"/>
          <w:cols w:space="708"/>
          <w:docGrid w:linePitch="360"/>
        </w:sectPr>
      </w:pPr>
    </w:p>
    <w:p w14:paraId="15FE765B" w14:textId="77777777" w:rsidR="00033359" w:rsidRPr="00051151" w:rsidRDefault="00033359" w:rsidP="004351D8">
      <w:pPr>
        <w:pStyle w:val="Naslov1"/>
        <w:rPr>
          <w:lang w:val="en-GB"/>
        </w:rPr>
      </w:pPr>
      <w:bookmarkStart w:id="644" w:name="_Toc189469732"/>
      <w:bookmarkStart w:id="645" w:name="_Toc189216242"/>
      <w:bookmarkStart w:id="646" w:name="_Ref189215701"/>
      <w:bookmarkStart w:id="647" w:name="_Ref164867730"/>
      <w:bookmarkStart w:id="648" w:name="_Ref164867724"/>
      <w:bookmarkStart w:id="649" w:name="_Ref164867692"/>
      <w:bookmarkStart w:id="650" w:name="_Ref164867683"/>
      <w:bookmarkStart w:id="651" w:name="_Toc228785947"/>
      <w:r w:rsidRPr="00051151">
        <w:rPr>
          <w:bCs/>
          <w:lang w:val="en-GB"/>
        </w:rPr>
        <w:lastRenderedPageBreak/>
        <w:t>INTERNATIONAL COOPERATION</w:t>
      </w:r>
      <w:bookmarkEnd w:id="644"/>
      <w:bookmarkEnd w:id="645"/>
      <w:bookmarkEnd w:id="646"/>
      <w:bookmarkEnd w:id="647"/>
      <w:bookmarkEnd w:id="648"/>
      <w:bookmarkEnd w:id="649"/>
      <w:bookmarkEnd w:id="650"/>
      <w:bookmarkEnd w:id="651"/>
      <w:r w:rsidRPr="00051151">
        <w:rPr>
          <w:bCs/>
          <w:lang w:val="en-GB"/>
        </w:rPr>
        <w:t xml:space="preserve"> </w:t>
      </w:r>
    </w:p>
    <w:p w14:paraId="5E0F3E59" w14:textId="77777777" w:rsidR="00033359" w:rsidRPr="00051151" w:rsidRDefault="00033359" w:rsidP="004351D8">
      <w:pPr>
        <w:rPr>
          <w:rFonts w:ascii="Arial" w:hAnsi="Arial" w:cs="Arial"/>
          <w:lang w:val="en-GB"/>
        </w:rPr>
      </w:pPr>
    </w:p>
    <w:p w14:paraId="09D7CC81" w14:textId="6FF4C15D" w:rsidR="008A64AB" w:rsidRPr="00051151" w:rsidRDefault="008A64AB" w:rsidP="004351D8">
      <w:pPr>
        <w:jc w:val="both"/>
        <w:rPr>
          <w:rFonts w:ascii="Arial" w:hAnsi="Arial" w:cs="Arial"/>
          <w:lang w:val="en-GB"/>
        </w:rPr>
      </w:pPr>
      <w:bookmarkStart w:id="652" w:name="_Toc189216244"/>
      <w:bookmarkStart w:id="653" w:name="_Toc189469734"/>
      <w:bookmarkStart w:id="654" w:name="_Toc66698971"/>
      <w:bookmarkStart w:id="655" w:name="_Toc70627315"/>
      <w:bookmarkStart w:id="656" w:name="_Toc101863693"/>
      <w:r w:rsidRPr="00051151">
        <w:rPr>
          <w:rFonts w:ascii="Arial" w:hAnsi="Arial" w:cs="Arial"/>
          <w:lang w:val="en-GB"/>
        </w:rPr>
        <w:t xml:space="preserve">The international cooperation of the Advocate is partly defined by the ZVarD, which in </w:t>
      </w:r>
      <w:r w:rsidRPr="00051151">
        <w:rPr>
          <w:rFonts w:ascii="Arial" w:hAnsi="Arial" w:cs="Arial"/>
          <w:b/>
          <w:lang w:val="en-GB"/>
        </w:rPr>
        <w:t xml:space="preserve">indent nine of Article 21 </w:t>
      </w:r>
      <w:r w:rsidRPr="00051151">
        <w:rPr>
          <w:rFonts w:ascii="Arial" w:hAnsi="Arial" w:cs="Arial"/>
          <w:lang w:val="en-GB"/>
        </w:rPr>
        <w:t>assigns the Advocate the task of ensuring the exchange of available information on discrimination with the bodies of the European Union (EU)</w:t>
      </w:r>
      <w:r w:rsidR="00717F4C" w:rsidRPr="00051151">
        <w:rPr>
          <w:rFonts w:ascii="Arial" w:hAnsi="Arial" w:cs="Arial"/>
          <w:lang w:val="en-GB"/>
        </w:rPr>
        <w:t>.</w:t>
      </w:r>
      <w:r w:rsidRPr="00051151">
        <w:rPr>
          <w:rFonts w:ascii="Arial" w:hAnsi="Arial" w:cs="Arial"/>
          <w:lang w:val="en-GB"/>
        </w:rPr>
        <w:t xml:space="preserve"> However, the Advocate's activities at the international level are considerably broader and include:</w:t>
      </w:r>
    </w:p>
    <w:p w14:paraId="36CD211E" w14:textId="77777777" w:rsidR="008A64AB" w:rsidRPr="00051151" w:rsidRDefault="008A64AB" w:rsidP="004351D8">
      <w:pPr>
        <w:jc w:val="both"/>
        <w:rPr>
          <w:rFonts w:ascii="Arial" w:hAnsi="Arial" w:cs="Arial"/>
          <w:lang w:val="en-GB"/>
        </w:rPr>
      </w:pPr>
    </w:p>
    <w:p w14:paraId="767C54D6" w14:textId="77777777" w:rsidR="008A64AB" w:rsidRPr="00051151" w:rsidRDefault="008A64AB" w:rsidP="004351D8">
      <w:pPr>
        <w:pStyle w:val="Odstavekseznama"/>
        <w:numPr>
          <w:ilvl w:val="0"/>
          <w:numId w:val="71"/>
        </w:numPr>
        <w:jc w:val="both"/>
        <w:rPr>
          <w:rFonts w:ascii="Arial" w:hAnsi="Arial" w:cs="Arial"/>
          <w:lang w:val="en-GB"/>
        </w:rPr>
      </w:pPr>
      <w:r w:rsidRPr="00051151">
        <w:rPr>
          <w:rFonts w:ascii="Arial" w:hAnsi="Arial" w:cs="Arial"/>
          <w:lang w:val="en-GB"/>
        </w:rPr>
        <w:t xml:space="preserve">Cooperation within various multilateral organisations; </w:t>
      </w:r>
    </w:p>
    <w:p w14:paraId="1ACF86E3" w14:textId="77777777" w:rsidR="008A64AB" w:rsidRPr="00051151" w:rsidRDefault="008A64AB" w:rsidP="004351D8">
      <w:pPr>
        <w:pStyle w:val="Odstavekseznama"/>
        <w:numPr>
          <w:ilvl w:val="0"/>
          <w:numId w:val="71"/>
        </w:numPr>
        <w:jc w:val="both"/>
        <w:rPr>
          <w:rFonts w:ascii="Arial" w:hAnsi="Arial" w:cs="Arial"/>
          <w:lang w:val="en-GB"/>
        </w:rPr>
      </w:pPr>
      <w:r w:rsidRPr="00051151">
        <w:rPr>
          <w:rFonts w:ascii="Arial" w:hAnsi="Arial" w:cs="Arial"/>
          <w:lang w:val="en-GB"/>
        </w:rPr>
        <w:t xml:space="preserve">The exchange of information on best anti-discrimination practices; </w:t>
      </w:r>
    </w:p>
    <w:p w14:paraId="267670BB" w14:textId="77777777" w:rsidR="008A64AB" w:rsidRPr="00051151" w:rsidRDefault="008A64AB" w:rsidP="004351D8">
      <w:pPr>
        <w:pStyle w:val="Odstavekseznama"/>
        <w:numPr>
          <w:ilvl w:val="0"/>
          <w:numId w:val="71"/>
        </w:numPr>
        <w:jc w:val="both"/>
        <w:rPr>
          <w:rFonts w:ascii="Arial" w:hAnsi="Arial" w:cs="Arial"/>
          <w:lang w:val="en-GB"/>
        </w:rPr>
      </w:pPr>
      <w:r w:rsidRPr="00051151">
        <w:rPr>
          <w:rFonts w:ascii="Arial" w:hAnsi="Arial" w:cs="Arial"/>
          <w:lang w:val="en-GB"/>
        </w:rPr>
        <w:t xml:space="preserve">International training programmes addressing current challenges in protection against discrimination; </w:t>
      </w:r>
    </w:p>
    <w:p w14:paraId="28CF8D9A" w14:textId="77777777" w:rsidR="008A64AB" w:rsidRPr="00051151" w:rsidRDefault="008A64AB" w:rsidP="004351D8">
      <w:pPr>
        <w:pStyle w:val="Odstavekseznama"/>
        <w:numPr>
          <w:ilvl w:val="0"/>
          <w:numId w:val="71"/>
        </w:numPr>
        <w:jc w:val="both"/>
        <w:rPr>
          <w:rFonts w:ascii="Arial" w:hAnsi="Arial" w:cs="Arial"/>
          <w:lang w:val="en-GB"/>
        </w:rPr>
      </w:pPr>
      <w:r w:rsidRPr="00051151">
        <w:rPr>
          <w:rFonts w:ascii="Arial" w:hAnsi="Arial" w:cs="Arial"/>
          <w:lang w:val="en-GB"/>
        </w:rPr>
        <w:t>Joint planning of responses to these challenges; and</w:t>
      </w:r>
    </w:p>
    <w:p w14:paraId="3D78145A" w14:textId="77777777" w:rsidR="008A64AB" w:rsidRPr="00051151" w:rsidRDefault="008A64AB" w:rsidP="004351D8">
      <w:pPr>
        <w:pStyle w:val="Odstavekseznama"/>
        <w:numPr>
          <w:ilvl w:val="0"/>
          <w:numId w:val="71"/>
        </w:numPr>
        <w:jc w:val="both"/>
        <w:rPr>
          <w:rFonts w:ascii="Arial" w:hAnsi="Arial" w:cs="Arial"/>
          <w:lang w:val="en-GB"/>
        </w:rPr>
      </w:pPr>
      <w:r w:rsidRPr="00051151">
        <w:rPr>
          <w:rFonts w:ascii="Arial" w:hAnsi="Arial" w:cs="Arial"/>
          <w:lang w:val="en-GB"/>
        </w:rPr>
        <w:t>Cooperation with international mechanisms for monitoring the implementation of Slovenia’s international obligations in the fields of protection against discrimination and human rights protection.</w:t>
      </w:r>
    </w:p>
    <w:p w14:paraId="42B19E81" w14:textId="77777777" w:rsidR="008A64AB" w:rsidRPr="00051151" w:rsidRDefault="008A64AB" w:rsidP="004351D8">
      <w:pPr>
        <w:jc w:val="both"/>
        <w:rPr>
          <w:rFonts w:ascii="Arial" w:hAnsi="Arial" w:cs="Arial"/>
          <w:lang w:val="en-GB"/>
        </w:rPr>
      </w:pPr>
    </w:p>
    <w:p w14:paraId="331AA497" w14:textId="37A878D0" w:rsidR="008A64AB" w:rsidRPr="00051151" w:rsidRDefault="008A64AB" w:rsidP="004351D8">
      <w:pPr>
        <w:jc w:val="both"/>
        <w:rPr>
          <w:rFonts w:ascii="Arial" w:hAnsi="Arial" w:cs="Arial"/>
          <w:lang w:val="en-GB"/>
        </w:rPr>
      </w:pPr>
      <w:r w:rsidRPr="00051151">
        <w:rPr>
          <w:rFonts w:ascii="Arial" w:hAnsi="Arial" w:cs="Arial"/>
          <w:lang w:val="en-GB"/>
        </w:rPr>
        <w:t xml:space="preserve">The importance of the international activities of equality bodies, as well as the responsibility of EU Member States to facilitate such cooperation, is also emphasised in the European Commission (EC) Recommendation on </w:t>
      </w:r>
      <w:r w:rsidR="00717F4C" w:rsidRPr="00051151">
        <w:rPr>
          <w:rFonts w:ascii="Arial" w:hAnsi="Arial" w:cs="Arial"/>
          <w:lang w:val="en-GB"/>
        </w:rPr>
        <w:t>s</w:t>
      </w:r>
      <w:r w:rsidRPr="00051151">
        <w:rPr>
          <w:rFonts w:ascii="Arial" w:hAnsi="Arial" w:cs="Arial"/>
          <w:lang w:val="en-GB"/>
        </w:rPr>
        <w:t xml:space="preserve">tandards for </w:t>
      </w:r>
      <w:r w:rsidR="00717F4C" w:rsidRPr="00051151">
        <w:rPr>
          <w:rFonts w:ascii="Arial" w:hAnsi="Arial" w:cs="Arial"/>
          <w:lang w:val="en-GB"/>
        </w:rPr>
        <w:t>e</w:t>
      </w:r>
      <w:r w:rsidRPr="00051151">
        <w:rPr>
          <w:rFonts w:ascii="Arial" w:hAnsi="Arial" w:cs="Arial"/>
          <w:lang w:val="en-GB"/>
        </w:rPr>
        <w:t xml:space="preserve">quality </w:t>
      </w:r>
      <w:r w:rsidR="00717F4C" w:rsidRPr="00051151">
        <w:rPr>
          <w:rFonts w:ascii="Arial" w:hAnsi="Arial" w:cs="Arial"/>
          <w:lang w:val="en-GB"/>
        </w:rPr>
        <w:t>b</w:t>
      </w:r>
      <w:r w:rsidRPr="00051151">
        <w:rPr>
          <w:rFonts w:ascii="Arial" w:hAnsi="Arial" w:cs="Arial"/>
          <w:lang w:val="en-GB"/>
        </w:rPr>
        <w:t>odies.</w:t>
      </w:r>
      <w:r w:rsidRPr="00051151">
        <w:rPr>
          <w:rStyle w:val="Sprotnaopomba-sklic"/>
          <w:rFonts w:ascii="Arial" w:hAnsi="Arial" w:cs="Arial"/>
          <w:lang w:val="en-GB"/>
        </w:rPr>
        <w:footnoteReference w:id="33"/>
      </w:r>
    </w:p>
    <w:p w14:paraId="2028F3A6" w14:textId="77777777" w:rsidR="008A64AB" w:rsidRPr="00051151" w:rsidRDefault="008A64AB" w:rsidP="004351D8">
      <w:pPr>
        <w:jc w:val="both"/>
        <w:rPr>
          <w:rFonts w:ascii="Arial" w:hAnsi="Arial" w:cs="Arial"/>
          <w:lang w:val="en-GB"/>
        </w:rPr>
      </w:pPr>
    </w:p>
    <w:p w14:paraId="5E17E305" w14:textId="77777777" w:rsidR="008A64AB" w:rsidRPr="00051151" w:rsidRDefault="008A64AB" w:rsidP="004351D8">
      <w:pPr>
        <w:jc w:val="both"/>
        <w:rPr>
          <w:rFonts w:ascii="Arial" w:hAnsi="Arial" w:cs="Arial"/>
          <w:lang w:val="en-GB"/>
        </w:rPr>
      </w:pPr>
      <w:r w:rsidRPr="00051151">
        <w:rPr>
          <w:rFonts w:ascii="Arial" w:hAnsi="Arial" w:cs="Arial"/>
          <w:lang w:val="en-GB"/>
        </w:rPr>
        <w:t xml:space="preserve">International cooperation significantly contributes to the visibility of the institution across Europe and to the development of the Slovenian equality body, both in terms of advancing anti-discrimination law and shaping policies aimed at protecting against discrimination and promoting equality. </w:t>
      </w:r>
    </w:p>
    <w:p w14:paraId="556D2E1A" w14:textId="77777777" w:rsidR="008A64AB" w:rsidRPr="00051151" w:rsidRDefault="008A64AB" w:rsidP="004351D8">
      <w:pPr>
        <w:rPr>
          <w:rFonts w:ascii="Arial" w:hAnsi="Arial" w:cs="Arial"/>
          <w:lang w:val="en-GB"/>
        </w:rPr>
      </w:pPr>
    </w:p>
    <w:p w14:paraId="588E7BE0" w14:textId="77777777" w:rsidR="008A64AB" w:rsidRPr="00051151" w:rsidRDefault="008A64AB" w:rsidP="004351D8">
      <w:pPr>
        <w:rPr>
          <w:rFonts w:ascii="Arial" w:hAnsi="Arial" w:cs="Arial"/>
          <w:lang w:val="en-GB"/>
        </w:rPr>
      </w:pPr>
    </w:p>
    <w:p w14:paraId="6D3337CF" w14:textId="77777777" w:rsidR="00033E90" w:rsidRPr="00051151" w:rsidRDefault="00033E90" w:rsidP="004351D8">
      <w:pPr>
        <w:rPr>
          <w:rFonts w:ascii="Arial" w:hAnsi="Arial" w:cs="Arial"/>
          <w:lang w:val="en-GB"/>
        </w:rPr>
      </w:pPr>
    </w:p>
    <w:p w14:paraId="60F0EE91" w14:textId="77777777" w:rsidR="008A64AB" w:rsidRPr="00051151" w:rsidRDefault="008A64AB" w:rsidP="004351D8">
      <w:pPr>
        <w:jc w:val="both"/>
        <w:rPr>
          <w:rFonts w:ascii="Arial" w:hAnsi="Arial" w:cs="Arial"/>
          <w:lang w:val="en-GB"/>
        </w:rPr>
      </w:pPr>
      <w:r w:rsidRPr="00051151">
        <w:rPr>
          <w:rFonts w:ascii="Arial" w:hAnsi="Arial" w:cs="Arial"/>
          <w:lang w:val="en-GB"/>
        </w:rPr>
        <w:t>In 2025, the Advocate carried out</w:t>
      </w:r>
      <w:r w:rsidRPr="00051151">
        <w:rPr>
          <w:rFonts w:ascii="Arial" w:hAnsi="Arial" w:cs="Arial"/>
          <w:b/>
          <w:bCs/>
          <w:lang w:val="en-GB"/>
        </w:rPr>
        <w:t xml:space="preserve"> 64 international activities, </w:t>
      </w:r>
      <w:r w:rsidRPr="00051151">
        <w:rPr>
          <w:rFonts w:ascii="Arial" w:hAnsi="Arial" w:cs="Arial"/>
          <w:lang w:val="en-GB"/>
        </w:rPr>
        <w:t>including</w:t>
      </w:r>
      <w:r w:rsidRPr="00051151">
        <w:rPr>
          <w:rFonts w:ascii="Arial" w:hAnsi="Arial" w:cs="Arial"/>
          <w:b/>
          <w:bCs/>
          <w:lang w:val="en-GB"/>
        </w:rPr>
        <w:t xml:space="preserve"> </w:t>
      </w:r>
      <w:r w:rsidRPr="00051151">
        <w:rPr>
          <w:rFonts w:ascii="Arial" w:hAnsi="Arial" w:cs="Arial"/>
          <w:lang w:val="en-GB"/>
        </w:rPr>
        <w:t xml:space="preserve">participation in expert consultations, conferences and other events, held either in person or online, as well as information exchanges. These activities comprised:  </w:t>
      </w:r>
    </w:p>
    <w:p w14:paraId="15FD1FF2" w14:textId="77777777" w:rsidR="008A64AB" w:rsidRPr="00051151" w:rsidRDefault="008A64AB" w:rsidP="004351D8">
      <w:pPr>
        <w:jc w:val="both"/>
        <w:rPr>
          <w:rFonts w:ascii="Arial" w:hAnsi="Arial" w:cs="Arial"/>
          <w:lang w:val="en-GB"/>
        </w:rPr>
      </w:pPr>
    </w:p>
    <w:p w14:paraId="2ABF56A4" w14:textId="77777777" w:rsidR="00033E90" w:rsidRPr="00051151" w:rsidRDefault="00033E90" w:rsidP="004351D8">
      <w:pPr>
        <w:jc w:val="both"/>
        <w:rPr>
          <w:rFonts w:ascii="Arial" w:hAnsi="Arial" w:cs="Arial"/>
          <w:lang w:val="en-GB"/>
        </w:rPr>
      </w:pPr>
    </w:p>
    <w:p w14:paraId="096B8F3F" w14:textId="77777777" w:rsidR="008A64AB" w:rsidRPr="00051151" w:rsidRDefault="008A64AB" w:rsidP="004351D8">
      <w:pPr>
        <w:pStyle w:val="Odstavekseznama"/>
        <w:numPr>
          <w:ilvl w:val="0"/>
          <w:numId w:val="118"/>
        </w:numPr>
        <w:jc w:val="both"/>
        <w:rPr>
          <w:rFonts w:ascii="Arial" w:hAnsi="Arial" w:cs="Arial"/>
          <w:sz w:val="20"/>
          <w:szCs w:val="20"/>
          <w:lang w:val="en-GB"/>
        </w:rPr>
      </w:pPr>
      <w:r w:rsidRPr="00051151">
        <w:rPr>
          <w:rFonts w:ascii="Arial" w:hAnsi="Arial" w:cs="Arial"/>
          <w:lang w:val="en-GB"/>
        </w:rPr>
        <w:t>Seven meetings within the working groups of the European Network of Equality Bodies (Equinet) and 18 other events organised or co-organised by Equinet,</w:t>
      </w:r>
    </w:p>
    <w:p w14:paraId="7E632A2A" w14:textId="77777777" w:rsidR="008A64AB" w:rsidRPr="00051151" w:rsidRDefault="008A64AB" w:rsidP="004351D8">
      <w:pPr>
        <w:jc w:val="both"/>
        <w:rPr>
          <w:rFonts w:ascii="Arial" w:hAnsi="Arial" w:cs="Arial"/>
          <w:sz w:val="20"/>
          <w:szCs w:val="20"/>
          <w:lang w:val="en-GB"/>
        </w:rPr>
      </w:pPr>
    </w:p>
    <w:p w14:paraId="3D559BFF" w14:textId="77777777" w:rsidR="008A64AB" w:rsidRPr="00051151" w:rsidRDefault="008A64AB" w:rsidP="004351D8">
      <w:pPr>
        <w:pStyle w:val="Odstavekseznama"/>
        <w:numPr>
          <w:ilvl w:val="0"/>
          <w:numId w:val="118"/>
        </w:numPr>
        <w:jc w:val="both"/>
        <w:rPr>
          <w:rFonts w:ascii="Arial" w:hAnsi="Arial" w:cs="Arial"/>
          <w:sz w:val="20"/>
          <w:szCs w:val="20"/>
          <w:lang w:val="en-GB"/>
        </w:rPr>
      </w:pPr>
      <w:r w:rsidRPr="00051151">
        <w:rPr>
          <w:rFonts w:ascii="Arial" w:hAnsi="Arial" w:cs="Arial"/>
          <w:lang w:val="en-GB"/>
        </w:rPr>
        <w:t>Six events within the EU and organisations under its auspices;</w:t>
      </w:r>
    </w:p>
    <w:p w14:paraId="184E6087" w14:textId="77777777" w:rsidR="008A64AB" w:rsidRPr="00051151" w:rsidRDefault="008A64AB" w:rsidP="004351D8">
      <w:pPr>
        <w:jc w:val="both"/>
        <w:rPr>
          <w:rFonts w:ascii="Arial" w:hAnsi="Arial" w:cs="Arial"/>
          <w:sz w:val="20"/>
          <w:szCs w:val="20"/>
          <w:lang w:val="en-GB"/>
        </w:rPr>
      </w:pPr>
    </w:p>
    <w:p w14:paraId="11D9DB2F" w14:textId="77777777" w:rsidR="008A64AB" w:rsidRPr="00051151" w:rsidRDefault="008A64AB" w:rsidP="004351D8">
      <w:pPr>
        <w:pStyle w:val="Odstavekseznama"/>
        <w:numPr>
          <w:ilvl w:val="0"/>
          <w:numId w:val="118"/>
        </w:numPr>
        <w:jc w:val="both"/>
        <w:rPr>
          <w:rFonts w:ascii="Arial" w:hAnsi="Arial" w:cs="Arial"/>
          <w:sz w:val="20"/>
          <w:szCs w:val="20"/>
          <w:lang w:val="en-GB"/>
        </w:rPr>
      </w:pPr>
      <w:r w:rsidRPr="00051151">
        <w:rPr>
          <w:rFonts w:ascii="Arial" w:hAnsi="Arial" w:cs="Arial"/>
          <w:lang w:val="en-GB"/>
        </w:rPr>
        <w:t>Two events within the Council of Europe;</w:t>
      </w:r>
    </w:p>
    <w:p w14:paraId="6DBA6021" w14:textId="77777777" w:rsidR="008A64AB" w:rsidRPr="00051151" w:rsidRDefault="008A64AB" w:rsidP="004351D8">
      <w:pPr>
        <w:jc w:val="both"/>
        <w:rPr>
          <w:rFonts w:ascii="Arial" w:hAnsi="Arial" w:cs="Arial"/>
          <w:sz w:val="20"/>
          <w:szCs w:val="20"/>
          <w:lang w:val="en-GB"/>
        </w:rPr>
      </w:pPr>
    </w:p>
    <w:p w14:paraId="2206CBD3" w14:textId="77777777" w:rsidR="008A64AB" w:rsidRPr="00051151" w:rsidRDefault="008A64AB" w:rsidP="004351D8">
      <w:pPr>
        <w:pStyle w:val="Odstavekseznama"/>
        <w:numPr>
          <w:ilvl w:val="0"/>
          <w:numId w:val="118"/>
        </w:numPr>
        <w:jc w:val="both"/>
        <w:rPr>
          <w:rFonts w:ascii="Arial" w:hAnsi="Arial" w:cs="Arial"/>
          <w:sz w:val="20"/>
          <w:szCs w:val="20"/>
          <w:lang w:val="en-GB"/>
        </w:rPr>
      </w:pPr>
      <w:r w:rsidRPr="00051151">
        <w:rPr>
          <w:rFonts w:ascii="Arial" w:hAnsi="Arial" w:cs="Arial"/>
          <w:lang w:val="en-GB"/>
        </w:rPr>
        <w:t>One event under the auspices of the United Nations;</w:t>
      </w:r>
    </w:p>
    <w:p w14:paraId="79C61E9D" w14:textId="77777777" w:rsidR="008A64AB" w:rsidRPr="00051151" w:rsidRDefault="008A64AB" w:rsidP="004351D8">
      <w:pPr>
        <w:jc w:val="both"/>
        <w:rPr>
          <w:rFonts w:ascii="Arial" w:hAnsi="Arial" w:cs="Arial"/>
          <w:sz w:val="20"/>
          <w:szCs w:val="20"/>
          <w:lang w:val="en-GB"/>
        </w:rPr>
      </w:pPr>
    </w:p>
    <w:p w14:paraId="40915962" w14:textId="77777777" w:rsidR="008A64AB" w:rsidRPr="00051151" w:rsidRDefault="008A64AB" w:rsidP="004351D8">
      <w:pPr>
        <w:pStyle w:val="Odstavekseznama"/>
        <w:numPr>
          <w:ilvl w:val="0"/>
          <w:numId w:val="118"/>
        </w:numPr>
        <w:jc w:val="both"/>
        <w:rPr>
          <w:rFonts w:ascii="Arial" w:hAnsi="Arial" w:cs="Arial"/>
          <w:sz w:val="20"/>
          <w:szCs w:val="20"/>
          <w:lang w:val="en-GB"/>
        </w:rPr>
      </w:pPr>
      <w:r w:rsidRPr="00051151">
        <w:rPr>
          <w:rFonts w:ascii="Arial" w:hAnsi="Arial" w:cs="Arial"/>
          <w:lang w:val="en-GB"/>
        </w:rPr>
        <w:t>12 other international professional events;</w:t>
      </w:r>
    </w:p>
    <w:p w14:paraId="231ED141" w14:textId="77777777" w:rsidR="008A64AB" w:rsidRPr="00051151" w:rsidRDefault="008A64AB" w:rsidP="004351D8">
      <w:pPr>
        <w:jc w:val="both"/>
        <w:rPr>
          <w:rFonts w:ascii="Arial" w:hAnsi="Arial" w:cs="Arial"/>
          <w:sz w:val="20"/>
          <w:szCs w:val="20"/>
          <w:lang w:val="en-GB"/>
        </w:rPr>
      </w:pPr>
    </w:p>
    <w:p w14:paraId="704E7D7B" w14:textId="77777777" w:rsidR="008A64AB" w:rsidRPr="00051151" w:rsidRDefault="008A64AB" w:rsidP="004351D8">
      <w:pPr>
        <w:pStyle w:val="Odstavekseznama"/>
        <w:numPr>
          <w:ilvl w:val="0"/>
          <w:numId w:val="118"/>
        </w:numPr>
        <w:rPr>
          <w:rFonts w:ascii="Arial" w:hAnsi="Arial" w:cs="Arial"/>
          <w:lang w:val="en-GB"/>
        </w:rPr>
      </w:pPr>
      <w:r w:rsidRPr="00051151">
        <w:rPr>
          <w:rFonts w:ascii="Arial" w:hAnsi="Arial" w:cs="Arial"/>
          <w:lang w:val="en-GB"/>
        </w:rPr>
        <w:t>18 mutual exchanges of information aimed at monitoring international practices in the field of protection against discrimination.</w:t>
      </w:r>
      <w:r w:rsidRPr="00051151">
        <w:rPr>
          <w:rFonts w:ascii="Arial" w:hAnsi="Arial" w:cs="Arial"/>
          <w:lang w:val="en-GB"/>
        </w:rPr>
        <w:cr/>
      </w:r>
      <w:r w:rsidRPr="00051151">
        <w:rPr>
          <w:rFonts w:ascii="Arial" w:hAnsi="Arial" w:cs="Arial"/>
          <w:lang w:val="en-GB"/>
        </w:rPr>
        <w:br w:type="page"/>
      </w:r>
    </w:p>
    <w:p w14:paraId="0E30D3D8" w14:textId="77777777" w:rsidR="00B17F7D" w:rsidRPr="00051151" w:rsidRDefault="00B17F7D" w:rsidP="004351D8">
      <w:pPr>
        <w:rPr>
          <w:rFonts w:ascii="Arial" w:hAnsi="Arial" w:cs="Arial"/>
          <w:b/>
          <w:bCs/>
          <w:lang w:val="en-GB"/>
        </w:rPr>
      </w:pPr>
      <w:bookmarkStart w:id="657" w:name="_Toc189216249"/>
      <w:bookmarkStart w:id="658" w:name="_Toc189469739"/>
      <w:bookmarkStart w:id="659" w:name="_Hlk125054351"/>
      <w:bookmarkEnd w:id="652"/>
      <w:bookmarkEnd w:id="653"/>
      <w:bookmarkEnd w:id="654"/>
      <w:bookmarkEnd w:id="655"/>
      <w:bookmarkEnd w:id="656"/>
      <w:r w:rsidRPr="00051151">
        <w:rPr>
          <w:rFonts w:ascii="Arial" w:hAnsi="Arial" w:cs="Arial"/>
          <w:b/>
          <w:bCs/>
          <w:lang w:val="en-GB"/>
        </w:rPr>
        <w:lastRenderedPageBreak/>
        <w:t>International exchange of information on discrimination</w:t>
      </w:r>
      <w:bookmarkEnd w:id="657"/>
      <w:bookmarkEnd w:id="658"/>
    </w:p>
    <w:p w14:paraId="023BB833" w14:textId="77777777" w:rsidR="00B17F7D" w:rsidRPr="00051151" w:rsidRDefault="00B17F7D" w:rsidP="004351D8">
      <w:pPr>
        <w:jc w:val="both"/>
        <w:rPr>
          <w:rFonts w:ascii="Arial" w:hAnsi="Arial" w:cs="Arial"/>
          <w:lang w:val="en-GB"/>
        </w:rPr>
      </w:pPr>
    </w:p>
    <w:p w14:paraId="48162EE1" w14:textId="77777777" w:rsidR="00B17F7D" w:rsidRPr="00051151" w:rsidRDefault="00B17F7D" w:rsidP="004351D8">
      <w:pPr>
        <w:jc w:val="both"/>
        <w:rPr>
          <w:rFonts w:ascii="Arial" w:hAnsi="Arial" w:cs="Arial"/>
          <w:lang w:val="en-GB"/>
        </w:rPr>
      </w:pPr>
    </w:p>
    <w:p w14:paraId="161149FB" w14:textId="77777777" w:rsidR="007F1CBD" w:rsidRPr="00051151" w:rsidRDefault="007F1CBD" w:rsidP="004351D8">
      <w:pPr>
        <w:jc w:val="both"/>
        <w:rPr>
          <w:rFonts w:ascii="Arial" w:hAnsi="Arial" w:cs="Arial"/>
          <w:lang w:val="en-GB"/>
        </w:rPr>
      </w:pPr>
      <w:r w:rsidRPr="00051151">
        <w:rPr>
          <w:rFonts w:ascii="Arial" w:hAnsi="Arial" w:cs="Arial"/>
          <w:lang w:val="en-GB"/>
        </w:rPr>
        <w:t>Under indent nine of Article 21 of the ZVarD, the Advocate is tasked with ensuring the exchange of available information on discrimination with the bodies of the European Union. In practice, however, the Advocate's exchange of views and information is considerably broader and extends to a wide range of international actors, with whom the Advocate communicates in the context of their enquiries and research activities. A specific form of exchange of views takes place within the Equinet Equality Law in Practice Working Group, which is dedicated to the exchange of views and information on issues encountered by the members of Equinet in the course of their work. In addition, the Advocate actively engages in the exchanges of views and information with other international governmental and non-governmental organisations.</w:t>
      </w:r>
    </w:p>
    <w:p w14:paraId="304FDD4E" w14:textId="77777777" w:rsidR="007F1CBD" w:rsidRPr="00051151" w:rsidRDefault="007F1CBD" w:rsidP="004351D8">
      <w:pPr>
        <w:jc w:val="both"/>
        <w:rPr>
          <w:rFonts w:ascii="Arial" w:hAnsi="Arial" w:cs="Arial"/>
          <w:lang w:val="en-GB"/>
        </w:rPr>
      </w:pPr>
    </w:p>
    <w:p w14:paraId="02E9B8E1" w14:textId="77777777" w:rsidR="007F1CBD" w:rsidRPr="00051151" w:rsidRDefault="007F1CBD" w:rsidP="004351D8">
      <w:pPr>
        <w:jc w:val="both"/>
        <w:rPr>
          <w:rFonts w:ascii="Arial" w:hAnsi="Arial" w:cs="Arial"/>
          <w:lang w:val="en-GB"/>
        </w:rPr>
      </w:pPr>
    </w:p>
    <w:p w14:paraId="5B664469" w14:textId="77777777" w:rsidR="007F1CBD" w:rsidRPr="00051151" w:rsidRDefault="007F1CBD" w:rsidP="004351D8">
      <w:pPr>
        <w:jc w:val="both"/>
        <w:rPr>
          <w:rFonts w:ascii="Arial" w:hAnsi="Arial" w:cs="Arial"/>
          <w:lang w:val="en-GB"/>
        </w:rPr>
      </w:pPr>
      <w:r w:rsidRPr="00051151">
        <w:rPr>
          <w:rFonts w:ascii="Arial" w:hAnsi="Arial" w:cs="Arial"/>
          <w:lang w:val="en-GB"/>
        </w:rPr>
        <w:t xml:space="preserve">In 2025, the Advocate carried out </w:t>
      </w:r>
      <w:r w:rsidRPr="00051151">
        <w:rPr>
          <w:rFonts w:ascii="Arial" w:hAnsi="Arial" w:cs="Arial"/>
          <w:b/>
          <w:bCs/>
          <w:lang w:val="en-GB"/>
        </w:rPr>
        <w:t>a total of 18 mutual information exchanges</w:t>
      </w:r>
      <w:r w:rsidRPr="00051151">
        <w:rPr>
          <w:rFonts w:ascii="Arial" w:hAnsi="Arial" w:cs="Arial"/>
          <w:lang w:val="en-GB"/>
        </w:rPr>
        <w:t xml:space="preserve"> in the field of protection against discrimination:</w:t>
      </w:r>
    </w:p>
    <w:p w14:paraId="7D5B6495" w14:textId="77777777" w:rsidR="007F1CBD" w:rsidRPr="00051151" w:rsidRDefault="007F1CBD" w:rsidP="004351D8">
      <w:pPr>
        <w:jc w:val="both"/>
        <w:rPr>
          <w:rFonts w:ascii="Arial" w:hAnsi="Arial" w:cs="Arial"/>
          <w:color w:val="4472C4" w:themeColor="accent1"/>
          <w:lang w:val="en-GB"/>
        </w:rPr>
      </w:pPr>
    </w:p>
    <w:p w14:paraId="362EA350" w14:textId="77777777" w:rsidR="007F1CBD" w:rsidRPr="00051151" w:rsidRDefault="007F1CBD" w:rsidP="004351D8">
      <w:pPr>
        <w:pStyle w:val="Odstavekseznama"/>
        <w:numPr>
          <w:ilvl w:val="0"/>
          <w:numId w:val="73"/>
        </w:numPr>
        <w:jc w:val="both"/>
        <w:rPr>
          <w:rFonts w:ascii="Arial" w:hAnsi="Arial" w:cs="Arial"/>
          <w:lang w:val="en-GB"/>
        </w:rPr>
      </w:pPr>
      <w:r w:rsidRPr="00051151">
        <w:rPr>
          <w:rFonts w:ascii="Arial" w:hAnsi="Arial" w:cs="Arial"/>
          <w:lang w:val="en-GB"/>
        </w:rPr>
        <w:t>The Advocate responded to 17 requests for information on how particular areas are regulated in Slovenia (14 responses provided within the Equinet Equality Law in Practice Working Group and three responses submitted through other international exchanges or questionnaires from various international organisations);</w:t>
      </w:r>
    </w:p>
    <w:p w14:paraId="363BFF37" w14:textId="77777777" w:rsidR="007F1CBD" w:rsidRPr="00051151" w:rsidRDefault="007F1CBD" w:rsidP="004351D8">
      <w:pPr>
        <w:jc w:val="both"/>
        <w:rPr>
          <w:rFonts w:ascii="Arial" w:hAnsi="Arial" w:cs="Arial"/>
          <w:lang w:val="en-GB"/>
        </w:rPr>
      </w:pPr>
    </w:p>
    <w:p w14:paraId="36BAC1F0" w14:textId="77777777" w:rsidR="007F1CBD" w:rsidRPr="00051151" w:rsidRDefault="007F1CBD" w:rsidP="004351D8">
      <w:pPr>
        <w:pStyle w:val="Odstavekseznama"/>
        <w:numPr>
          <w:ilvl w:val="0"/>
          <w:numId w:val="73"/>
        </w:numPr>
        <w:jc w:val="both"/>
        <w:rPr>
          <w:rFonts w:ascii="Arial" w:hAnsi="Arial" w:cs="Arial"/>
          <w:lang w:val="en-GB"/>
        </w:rPr>
      </w:pPr>
      <w:r w:rsidRPr="00051151">
        <w:rPr>
          <w:rFonts w:ascii="Arial" w:hAnsi="Arial" w:cs="Arial"/>
          <w:lang w:val="en-GB"/>
        </w:rPr>
        <w:t>The Advocate submitted one request, comprising two questions, seeking information on the regulation of specific issues in other countries, within the Equinet Equality Law in Practice Working Group.</w:t>
      </w:r>
    </w:p>
    <w:p w14:paraId="35AEEFAD" w14:textId="77777777" w:rsidR="00846DD9" w:rsidRPr="00051151" w:rsidRDefault="00846DD9" w:rsidP="004351D8">
      <w:pPr>
        <w:jc w:val="both"/>
        <w:rPr>
          <w:rFonts w:ascii="Arial" w:hAnsi="Arial" w:cs="Arial"/>
          <w:color w:val="4472C4" w:themeColor="accent1"/>
          <w:lang w:val="en-GB"/>
        </w:rPr>
      </w:pPr>
    </w:p>
    <w:p w14:paraId="132D915F" w14:textId="77777777" w:rsidR="00846DD9" w:rsidRPr="00051151" w:rsidRDefault="00846DD9" w:rsidP="004351D8">
      <w:pPr>
        <w:jc w:val="both"/>
        <w:rPr>
          <w:rFonts w:ascii="Arial" w:hAnsi="Arial" w:cs="Arial"/>
          <w:color w:val="4472C4" w:themeColor="accent1"/>
          <w:lang w:val="en-GB"/>
        </w:rPr>
      </w:pPr>
    </w:p>
    <w:p w14:paraId="562EB4F7" w14:textId="77777777" w:rsidR="00846DD9" w:rsidRPr="00051151" w:rsidRDefault="00846DD9" w:rsidP="004351D8">
      <w:pPr>
        <w:rPr>
          <w:rFonts w:ascii="Arial" w:hAnsi="Arial" w:cs="Arial"/>
          <w:b/>
          <w:color w:val="4472C4" w:themeColor="accent1"/>
          <w:lang w:val="en-GB"/>
        </w:rPr>
      </w:pPr>
    </w:p>
    <w:p w14:paraId="58E13E32" w14:textId="77777777" w:rsidR="00985AFD" w:rsidRPr="00051151" w:rsidRDefault="00985AFD" w:rsidP="004351D8">
      <w:pPr>
        <w:rPr>
          <w:rFonts w:ascii="Arial" w:hAnsi="Arial" w:cs="Arial"/>
          <w:b/>
          <w:bCs/>
          <w:lang w:val="en-GB"/>
        </w:rPr>
      </w:pPr>
      <w:bookmarkStart w:id="660" w:name="_Toc189469741"/>
      <w:bookmarkStart w:id="661" w:name="_Toc189216251"/>
      <w:bookmarkStart w:id="662" w:name="_Toc101863710"/>
      <w:bookmarkStart w:id="663" w:name="_Toc70627333"/>
      <w:bookmarkStart w:id="664" w:name="_Toc66698989"/>
      <w:r w:rsidRPr="00051151">
        <w:rPr>
          <w:rFonts w:ascii="Arial" w:hAnsi="Arial" w:cs="Arial"/>
          <w:b/>
          <w:bCs/>
          <w:lang w:val="en-GB"/>
        </w:rPr>
        <w:t>Sent requests for information</w:t>
      </w:r>
      <w:bookmarkEnd w:id="660"/>
      <w:bookmarkEnd w:id="661"/>
      <w:bookmarkEnd w:id="662"/>
      <w:bookmarkEnd w:id="663"/>
      <w:bookmarkEnd w:id="664"/>
      <w:r w:rsidRPr="00051151">
        <w:rPr>
          <w:rFonts w:ascii="Arial" w:hAnsi="Arial" w:cs="Arial"/>
          <w:b/>
          <w:bCs/>
          <w:lang w:val="en-GB"/>
        </w:rPr>
        <w:t xml:space="preserve"> </w:t>
      </w:r>
    </w:p>
    <w:p w14:paraId="541BF588" w14:textId="77777777" w:rsidR="00985AFD" w:rsidRPr="00051151" w:rsidRDefault="00985AFD" w:rsidP="004351D8">
      <w:pPr>
        <w:rPr>
          <w:rFonts w:ascii="Arial" w:hAnsi="Arial" w:cs="Arial"/>
          <w:color w:val="FF0000"/>
          <w:lang w:val="en-GB"/>
        </w:rPr>
      </w:pPr>
    </w:p>
    <w:p w14:paraId="4FA7356D" w14:textId="77777777" w:rsidR="00FE7258" w:rsidRPr="00051151" w:rsidRDefault="00A00340" w:rsidP="004351D8">
      <w:pPr>
        <w:autoSpaceDE w:val="0"/>
        <w:autoSpaceDN w:val="0"/>
        <w:adjustRightInd w:val="0"/>
        <w:jc w:val="both"/>
        <w:rPr>
          <w:rFonts w:ascii="Arial" w:hAnsi="Arial" w:cs="Arial"/>
          <w:lang w:val="en-GB"/>
        </w:rPr>
      </w:pPr>
      <w:bookmarkStart w:id="665" w:name="_Toc66690921"/>
      <w:bookmarkStart w:id="666" w:name="_Toc66690778"/>
      <w:bookmarkStart w:id="667" w:name="_Toc70627109"/>
      <w:bookmarkStart w:id="668" w:name="_Toc70627342"/>
      <w:bookmarkStart w:id="669" w:name="_Hlk65694616"/>
      <w:bookmarkStart w:id="670" w:name="_Hlk33606018"/>
      <w:bookmarkEnd w:id="543"/>
      <w:bookmarkEnd w:id="544"/>
      <w:bookmarkEnd w:id="659"/>
      <w:bookmarkEnd w:id="665"/>
      <w:bookmarkEnd w:id="666"/>
      <w:r w:rsidRPr="00051151">
        <w:rPr>
          <w:rFonts w:ascii="Arial" w:hAnsi="Arial" w:cs="Arial"/>
          <w:lang w:val="en-GB"/>
        </w:rPr>
        <w:t xml:space="preserve">The Advocate submitted an enquiry containing two questions on the application of anti-discrimination legislation in the field of sport to the Equinet Equality Law in Practice Working Group and requested the opinions and experiences of other institutions. </w:t>
      </w:r>
    </w:p>
    <w:p w14:paraId="5CB97A53" w14:textId="77777777" w:rsidR="00FE7258" w:rsidRPr="00051151" w:rsidRDefault="00FE7258" w:rsidP="004351D8">
      <w:pPr>
        <w:autoSpaceDE w:val="0"/>
        <w:autoSpaceDN w:val="0"/>
        <w:adjustRightInd w:val="0"/>
        <w:jc w:val="both"/>
        <w:rPr>
          <w:rFonts w:ascii="Arial" w:hAnsi="Arial" w:cs="Arial"/>
          <w:lang w:val="en-GB"/>
        </w:rPr>
      </w:pPr>
    </w:p>
    <w:p w14:paraId="5296B94A" w14:textId="77777777" w:rsidR="00BC117C" w:rsidRPr="00051151" w:rsidRDefault="00A00340" w:rsidP="004351D8">
      <w:pPr>
        <w:autoSpaceDE w:val="0"/>
        <w:autoSpaceDN w:val="0"/>
        <w:adjustRightInd w:val="0"/>
        <w:jc w:val="both"/>
        <w:rPr>
          <w:rFonts w:ascii="Arial" w:hAnsi="Arial" w:cs="Arial"/>
          <w:lang w:val="en-GB"/>
        </w:rPr>
      </w:pPr>
      <w:r w:rsidRPr="00051151">
        <w:rPr>
          <w:rFonts w:ascii="Arial" w:hAnsi="Arial" w:cs="Arial"/>
          <w:lang w:val="en-GB"/>
        </w:rPr>
        <w:t xml:space="preserve">The enquiry concerned two cases. </w:t>
      </w:r>
    </w:p>
    <w:p w14:paraId="7B4F1E60" w14:textId="77777777" w:rsidR="00BC117C" w:rsidRPr="00051151" w:rsidRDefault="00BC117C" w:rsidP="004351D8">
      <w:pPr>
        <w:autoSpaceDE w:val="0"/>
        <w:autoSpaceDN w:val="0"/>
        <w:adjustRightInd w:val="0"/>
        <w:jc w:val="both"/>
        <w:rPr>
          <w:rFonts w:ascii="Arial" w:hAnsi="Arial" w:cs="Arial"/>
          <w:lang w:val="en-GB"/>
        </w:rPr>
      </w:pPr>
    </w:p>
    <w:p w14:paraId="254D488E" w14:textId="77777777" w:rsidR="00A00340" w:rsidRPr="00051151" w:rsidRDefault="00A00340" w:rsidP="004351D8">
      <w:pPr>
        <w:autoSpaceDE w:val="0"/>
        <w:autoSpaceDN w:val="0"/>
        <w:adjustRightInd w:val="0"/>
        <w:jc w:val="both"/>
        <w:rPr>
          <w:rFonts w:ascii="Arial" w:hAnsi="Arial" w:cs="Arial"/>
          <w:lang w:val="en-GB"/>
        </w:rPr>
      </w:pPr>
      <w:r w:rsidRPr="00051151">
        <w:rPr>
          <w:rFonts w:ascii="Arial" w:hAnsi="Arial" w:cs="Arial"/>
          <w:lang w:val="en-GB"/>
        </w:rPr>
        <w:t>The first related to a recreational running event open to all participants upon payment of an entry fee, in which the organiser allowed women to register only for the 5 km distance, while men could register only for the 10 km distance. The second case concerned an alleged instance of discrimination against an 11-year-old girl who competed in the U-11 category (with younger boys) at the national BMX championship, because a separate category for girls was not organised due to an insufficient number of female participants (the minimum required being four).</w:t>
      </w:r>
    </w:p>
    <w:p w14:paraId="20E536D8" w14:textId="77777777" w:rsidR="00A00340" w:rsidRPr="00051151" w:rsidRDefault="00A00340" w:rsidP="004351D8">
      <w:pPr>
        <w:autoSpaceDE w:val="0"/>
        <w:autoSpaceDN w:val="0"/>
        <w:adjustRightInd w:val="0"/>
        <w:jc w:val="both"/>
        <w:rPr>
          <w:rFonts w:ascii="Arial" w:hAnsi="Arial" w:cs="Arial"/>
          <w:lang w:val="en-GB"/>
        </w:rPr>
      </w:pPr>
    </w:p>
    <w:p w14:paraId="1475CC58" w14:textId="77777777" w:rsidR="00A00340" w:rsidRPr="00051151" w:rsidRDefault="00A00340" w:rsidP="004351D8">
      <w:pPr>
        <w:autoSpaceDE w:val="0"/>
        <w:autoSpaceDN w:val="0"/>
        <w:adjustRightInd w:val="0"/>
        <w:jc w:val="both"/>
        <w:rPr>
          <w:rFonts w:ascii="Arial" w:hAnsi="Arial" w:cs="Arial"/>
          <w:i/>
          <w:iCs/>
          <w:lang w:val="en-GB"/>
        </w:rPr>
      </w:pPr>
      <w:r w:rsidRPr="00051151">
        <w:rPr>
          <w:rFonts w:ascii="Arial" w:hAnsi="Arial" w:cs="Arial"/>
          <w:lang w:val="en-GB"/>
        </w:rPr>
        <w:t>The Advocate received five substantive responses – from equality bodies in Lithuania, Sweden and the Czech Republic, as well as from two equality bodies in Austria.</w:t>
      </w:r>
    </w:p>
    <w:p w14:paraId="062D1793" w14:textId="77777777" w:rsidR="00D7103C" w:rsidRPr="00051151" w:rsidRDefault="00D7103C" w:rsidP="004351D8">
      <w:pPr>
        <w:jc w:val="both"/>
        <w:rPr>
          <w:rFonts w:ascii="Arial" w:hAnsi="Arial" w:cs="Arial"/>
          <w:lang w:val="en-GB"/>
        </w:rPr>
      </w:pPr>
    </w:p>
    <w:p w14:paraId="0AEE2072" w14:textId="77777777" w:rsidR="00904971" w:rsidRPr="00051151" w:rsidRDefault="00904971" w:rsidP="004351D8">
      <w:pPr>
        <w:jc w:val="both"/>
        <w:rPr>
          <w:rFonts w:ascii="Arial" w:hAnsi="Arial" w:cs="Arial"/>
          <w:lang w:val="en-GB"/>
        </w:rPr>
      </w:pPr>
    </w:p>
    <w:p w14:paraId="6C5F782C" w14:textId="77777777" w:rsidR="00904971" w:rsidRPr="00051151" w:rsidRDefault="00904971" w:rsidP="004351D8">
      <w:pPr>
        <w:rPr>
          <w:rFonts w:ascii="Arial" w:hAnsi="Arial" w:cs="Arial"/>
          <w:lang w:val="en-GB"/>
        </w:rPr>
      </w:pPr>
      <w:r w:rsidRPr="00051151">
        <w:rPr>
          <w:rFonts w:ascii="Arial" w:hAnsi="Arial" w:cs="Arial"/>
          <w:lang w:val="en-GB"/>
        </w:rPr>
        <w:br w:type="page"/>
      </w:r>
    </w:p>
    <w:p w14:paraId="25922A1F" w14:textId="77777777" w:rsidR="00904971" w:rsidRPr="00051151" w:rsidRDefault="00904971" w:rsidP="004351D8">
      <w:pPr>
        <w:jc w:val="both"/>
        <w:rPr>
          <w:rFonts w:ascii="Arial" w:hAnsi="Arial" w:cs="Arial"/>
          <w:lang w:val="en-GB"/>
        </w:rPr>
        <w:sectPr w:rsidR="00904971" w:rsidRPr="00051151" w:rsidSect="00FB25BA">
          <w:headerReference w:type="even" r:id="rId33"/>
          <w:headerReference w:type="default" r:id="rId34"/>
          <w:pgSz w:w="11906" w:h="16838"/>
          <w:pgMar w:top="1417" w:right="1417" w:bottom="1417" w:left="1417" w:header="709" w:footer="708" w:gutter="0"/>
          <w:cols w:space="708"/>
          <w:docGrid w:linePitch="360"/>
        </w:sectPr>
      </w:pPr>
    </w:p>
    <w:bookmarkEnd w:id="667"/>
    <w:bookmarkEnd w:id="668"/>
    <w:bookmarkEnd w:id="669"/>
    <w:bookmarkEnd w:id="670"/>
    <w:p w14:paraId="73669DBB" w14:textId="66733569" w:rsidR="00B635C3" w:rsidRPr="00051151" w:rsidRDefault="00EB394A" w:rsidP="004351D8">
      <w:pPr>
        <w:rPr>
          <w:rFonts w:ascii="Arial" w:hAnsi="Arial" w:cs="Arial"/>
          <w:b/>
          <w:bCs/>
          <w:lang w:val="en-GB"/>
        </w:rPr>
      </w:pPr>
      <w:r w:rsidRPr="00051151">
        <w:rPr>
          <w:rFonts w:ascii="Arial" w:hAnsi="Arial" w:cs="Arial"/>
          <w:b/>
          <w:bCs/>
          <w:lang w:val="en-GB"/>
        </w:rPr>
        <w:lastRenderedPageBreak/>
        <w:t>Annual Report of the Advocate of the Principle of Equality for 2025</w:t>
      </w:r>
      <w:r w:rsidR="00451225" w:rsidRPr="00051151">
        <w:rPr>
          <w:rFonts w:ascii="Arial" w:hAnsi="Arial" w:cs="Arial"/>
          <w:b/>
          <w:bCs/>
          <w:lang w:val="en-GB"/>
        </w:rPr>
        <w:t xml:space="preserve"> – </w:t>
      </w:r>
      <w:r w:rsidR="00180C3F">
        <w:rPr>
          <w:rFonts w:ascii="Arial" w:hAnsi="Arial" w:cs="Arial"/>
          <w:b/>
          <w:bCs/>
          <w:lang w:val="en-GB"/>
        </w:rPr>
        <w:t>S</w:t>
      </w:r>
      <w:r w:rsidR="00451225" w:rsidRPr="00051151">
        <w:rPr>
          <w:rFonts w:ascii="Arial" w:hAnsi="Arial" w:cs="Arial"/>
          <w:b/>
          <w:bCs/>
          <w:lang w:val="en-GB"/>
        </w:rPr>
        <w:t xml:space="preserve">elected </w:t>
      </w:r>
      <w:r w:rsidR="00180C3F">
        <w:rPr>
          <w:rFonts w:ascii="Arial" w:hAnsi="Arial" w:cs="Arial"/>
          <w:b/>
          <w:bCs/>
          <w:lang w:val="en-GB"/>
        </w:rPr>
        <w:t>C</w:t>
      </w:r>
      <w:r w:rsidR="00451225" w:rsidRPr="00051151">
        <w:rPr>
          <w:rFonts w:ascii="Arial" w:hAnsi="Arial" w:cs="Arial"/>
          <w:b/>
          <w:bCs/>
          <w:lang w:val="en-GB"/>
        </w:rPr>
        <w:t>hapters</w:t>
      </w:r>
    </w:p>
    <w:p w14:paraId="42BE1129" w14:textId="77777777" w:rsidR="00D16D81" w:rsidRPr="00051151" w:rsidRDefault="00D16D81" w:rsidP="004351D8">
      <w:pPr>
        <w:rPr>
          <w:rFonts w:ascii="Arial" w:hAnsi="Arial" w:cs="Arial"/>
          <w:lang w:val="en-GB"/>
        </w:rPr>
      </w:pPr>
    </w:p>
    <w:p w14:paraId="10A5200C" w14:textId="77777777" w:rsidR="00EB394A" w:rsidRPr="00051151" w:rsidRDefault="00EB394A" w:rsidP="00EB394A">
      <w:pPr>
        <w:pStyle w:val="P68B1DB1-Navaden4"/>
        <w:rPr>
          <w:b/>
          <w:bCs/>
          <w:sz w:val="22"/>
          <w:szCs w:val="22"/>
          <w:lang w:val="en-GB"/>
        </w:rPr>
      </w:pPr>
      <w:r w:rsidRPr="00051151">
        <w:rPr>
          <w:b/>
          <w:bCs/>
          <w:sz w:val="22"/>
          <w:szCs w:val="22"/>
          <w:lang w:val="en-GB"/>
        </w:rPr>
        <w:t>Issued by</w:t>
      </w:r>
    </w:p>
    <w:p w14:paraId="29CB3125" w14:textId="77777777" w:rsidR="00EB394A" w:rsidRPr="00051151" w:rsidRDefault="00EB394A" w:rsidP="00EB394A">
      <w:pPr>
        <w:pStyle w:val="P68B1DB1-Navaden4"/>
        <w:rPr>
          <w:sz w:val="22"/>
          <w:szCs w:val="22"/>
          <w:lang w:val="en-GB"/>
        </w:rPr>
      </w:pPr>
      <w:r w:rsidRPr="00051151">
        <w:rPr>
          <w:sz w:val="22"/>
          <w:szCs w:val="22"/>
          <w:lang w:val="en-GB"/>
        </w:rPr>
        <w:t>The Advocate of the Principle of Equality of the Republic of Slovenia</w:t>
      </w:r>
    </w:p>
    <w:p w14:paraId="73292889" w14:textId="77777777" w:rsidR="00EB394A" w:rsidRPr="00051151" w:rsidRDefault="00EB394A" w:rsidP="00EB394A">
      <w:pPr>
        <w:rPr>
          <w:rFonts w:ascii="Arial" w:hAnsi="Arial" w:cs="Arial"/>
          <w:lang w:val="en-GB"/>
        </w:rPr>
      </w:pPr>
    </w:p>
    <w:p w14:paraId="0D0516A5" w14:textId="77777777" w:rsidR="00EB394A" w:rsidRPr="00051151" w:rsidRDefault="00EB394A" w:rsidP="00EB394A">
      <w:pPr>
        <w:pStyle w:val="P68B1DB1-Navaden4"/>
        <w:rPr>
          <w:b/>
          <w:bCs/>
          <w:sz w:val="22"/>
          <w:szCs w:val="22"/>
          <w:lang w:val="en-GB"/>
        </w:rPr>
      </w:pPr>
      <w:r w:rsidRPr="00051151">
        <w:rPr>
          <w:b/>
          <w:bCs/>
          <w:sz w:val="22"/>
          <w:szCs w:val="22"/>
          <w:lang w:val="en-GB"/>
        </w:rPr>
        <w:t xml:space="preserve">On behalf of the Advocate </w:t>
      </w:r>
    </w:p>
    <w:p w14:paraId="1742699F" w14:textId="77777777" w:rsidR="00EB394A" w:rsidRPr="00051151" w:rsidRDefault="00EB394A" w:rsidP="00EB394A">
      <w:pPr>
        <w:pStyle w:val="P68B1DB1-Navaden4"/>
        <w:rPr>
          <w:sz w:val="22"/>
          <w:szCs w:val="22"/>
          <w:lang w:val="en-GB"/>
        </w:rPr>
      </w:pPr>
      <w:r w:rsidRPr="00051151">
        <w:rPr>
          <w:sz w:val="22"/>
          <w:szCs w:val="22"/>
          <w:lang w:val="en-GB"/>
        </w:rPr>
        <w:t xml:space="preserve">Miha Lobnik, Head of the Institution, Advocate of the Principle of Equality </w:t>
      </w:r>
    </w:p>
    <w:p w14:paraId="69DABCA5" w14:textId="77777777" w:rsidR="00EB394A" w:rsidRPr="00051151" w:rsidRDefault="00EB394A" w:rsidP="00EB394A">
      <w:pPr>
        <w:rPr>
          <w:rFonts w:ascii="Arial" w:hAnsi="Arial" w:cs="Arial"/>
          <w:lang w:val="en-GB"/>
        </w:rPr>
      </w:pPr>
    </w:p>
    <w:p w14:paraId="0783F583" w14:textId="77777777" w:rsidR="00EB394A" w:rsidRPr="00051151" w:rsidRDefault="00EB394A" w:rsidP="00EB394A">
      <w:pPr>
        <w:pStyle w:val="P68B1DB1-Navaden4"/>
        <w:rPr>
          <w:b/>
          <w:bCs/>
          <w:sz w:val="22"/>
          <w:szCs w:val="22"/>
          <w:lang w:val="en-GB"/>
        </w:rPr>
      </w:pPr>
      <w:r w:rsidRPr="00051151">
        <w:rPr>
          <w:b/>
          <w:bCs/>
          <w:sz w:val="22"/>
          <w:szCs w:val="22"/>
          <w:lang w:val="en-GB"/>
        </w:rPr>
        <w:t>Editor</w:t>
      </w:r>
    </w:p>
    <w:p w14:paraId="6C6E67D2" w14:textId="77777777" w:rsidR="00EB394A" w:rsidRPr="00051151" w:rsidRDefault="00EB394A" w:rsidP="00EB394A">
      <w:pPr>
        <w:pStyle w:val="P68B1DB1-Navaden4"/>
        <w:rPr>
          <w:sz w:val="22"/>
          <w:szCs w:val="22"/>
          <w:lang w:val="en-GB"/>
        </w:rPr>
      </w:pPr>
      <w:r w:rsidRPr="00051151">
        <w:rPr>
          <w:sz w:val="22"/>
          <w:szCs w:val="22"/>
          <w:lang w:val="en-GB"/>
        </w:rPr>
        <w:t>Mag Karmen Merlov</w:t>
      </w:r>
    </w:p>
    <w:p w14:paraId="6291DD32" w14:textId="77777777" w:rsidR="00EB394A" w:rsidRPr="00051151" w:rsidRDefault="00EB394A" w:rsidP="00EB394A">
      <w:pPr>
        <w:pStyle w:val="ZADEVA"/>
        <w:spacing w:line="240" w:lineRule="auto"/>
        <w:ind w:left="0" w:firstLine="0"/>
        <w:rPr>
          <w:rFonts w:cs="Arial"/>
          <w:b w:val="0"/>
          <w:sz w:val="22"/>
          <w:szCs w:val="22"/>
          <w:lang w:val="en-GB"/>
        </w:rPr>
      </w:pPr>
    </w:p>
    <w:p w14:paraId="10DFB563" w14:textId="77777777" w:rsidR="00EB394A" w:rsidRPr="00051151" w:rsidRDefault="00EB394A" w:rsidP="00EB394A">
      <w:pPr>
        <w:pStyle w:val="P68B1DB1-Navaden4"/>
        <w:rPr>
          <w:b/>
          <w:bCs/>
          <w:sz w:val="22"/>
          <w:szCs w:val="22"/>
          <w:lang w:val="en-GB"/>
        </w:rPr>
      </w:pPr>
      <w:r w:rsidRPr="00051151">
        <w:rPr>
          <w:b/>
          <w:bCs/>
          <w:sz w:val="22"/>
          <w:szCs w:val="22"/>
          <w:lang w:val="en-GB"/>
        </w:rPr>
        <w:t>Contributors</w:t>
      </w:r>
    </w:p>
    <w:p w14:paraId="713E51DB" w14:textId="77777777" w:rsidR="00420417" w:rsidRPr="00051151" w:rsidRDefault="00E27F46"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 xml:space="preserve">Miha Lobnik, Mag Karmen Merlov, Majda Hostnik, Mag Jelena Aleksić, Mateja Galič, </w:t>
      </w:r>
    </w:p>
    <w:p w14:paraId="7ED735EA" w14:textId="77777777" w:rsidR="00420417" w:rsidRPr="00051151" w:rsidRDefault="00CA2FBB"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 xml:space="preserve">Mag Simona Hribar Motore, Mitja Blažič, Mag Eva Cankar Farkaš, </w:t>
      </w:r>
    </w:p>
    <w:p w14:paraId="213C5FD9" w14:textId="77777777" w:rsidR="00420417" w:rsidRPr="00051151" w:rsidRDefault="000A5082"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 xml:space="preserve">Aljoša Gadžijev, Eva Gračanin, Katja Grubar, Črt Kaker, Petra Klepec, </w:t>
      </w:r>
    </w:p>
    <w:p w14:paraId="2435DBD4" w14:textId="77777777" w:rsidR="00A750E6" w:rsidRPr="00051151" w:rsidRDefault="000A5082"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 xml:space="preserve">Dr Matevž Kokol, Mag Anže Krajnc, Urška Osterc, Sergeja Oštir, </w:t>
      </w:r>
    </w:p>
    <w:p w14:paraId="413F1F3E" w14:textId="77777777" w:rsidR="00A750E6" w:rsidRPr="00051151" w:rsidRDefault="000A5082"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 xml:space="preserve">Nevenka Prešlenkova, Anja Remic, Mojca Šmid, </w:t>
      </w:r>
    </w:p>
    <w:p w14:paraId="2D9E7573" w14:textId="77777777" w:rsidR="000A5082" w:rsidRPr="00051151" w:rsidRDefault="000A5082" w:rsidP="004351D8">
      <w:pPr>
        <w:pStyle w:val="ZADEVA"/>
        <w:tabs>
          <w:tab w:val="clear" w:pos="1701"/>
          <w:tab w:val="left" w:pos="0"/>
        </w:tabs>
        <w:spacing w:line="240" w:lineRule="auto"/>
        <w:ind w:left="0" w:firstLine="0"/>
        <w:jc w:val="both"/>
        <w:rPr>
          <w:rFonts w:cs="Arial"/>
          <w:b w:val="0"/>
          <w:bCs/>
          <w:sz w:val="22"/>
          <w:szCs w:val="22"/>
          <w:lang w:val="en-GB"/>
        </w:rPr>
      </w:pPr>
      <w:r w:rsidRPr="00051151">
        <w:rPr>
          <w:rFonts w:cs="Arial"/>
          <w:b w:val="0"/>
          <w:sz w:val="22"/>
          <w:szCs w:val="22"/>
          <w:lang w:val="en-GB"/>
        </w:rPr>
        <w:t>Boštjan Vernik Šetinc, Denis Vičič, Mateja Zobarič Trplan</w:t>
      </w:r>
    </w:p>
    <w:p w14:paraId="330C9425" w14:textId="77777777" w:rsidR="00037555" w:rsidRPr="00051151" w:rsidRDefault="00037555" w:rsidP="004351D8">
      <w:pPr>
        <w:pStyle w:val="ZADEVA"/>
        <w:tabs>
          <w:tab w:val="clear" w:pos="1701"/>
          <w:tab w:val="left" w:pos="0"/>
        </w:tabs>
        <w:spacing w:line="240" w:lineRule="auto"/>
        <w:ind w:left="0" w:firstLine="0"/>
        <w:jc w:val="both"/>
        <w:rPr>
          <w:rFonts w:cs="Arial"/>
          <w:b w:val="0"/>
          <w:bCs/>
          <w:sz w:val="22"/>
          <w:szCs w:val="22"/>
          <w:lang w:val="en-GB"/>
        </w:rPr>
      </w:pPr>
    </w:p>
    <w:p w14:paraId="76391496" w14:textId="5A5488E8" w:rsidR="00D609E1" w:rsidRPr="00825071" w:rsidRDefault="00D609E1" w:rsidP="00D609E1">
      <w:pPr>
        <w:rPr>
          <w:rFonts w:ascii="Arial" w:hAnsi="Arial" w:cs="Arial"/>
          <w:b/>
          <w:bCs/>
          <w:lang w:val="en-GB"/>
        </w:rPr>
      </w:pPr>
      <w:r w:rsidRPr="00825071">
        <w:rPr>
          <w:rFonts w:ascii="Arial" w:hAnsi="Arial" w:cs="Arial"/>
          <w:b/>
          <w:bCs/>
          <w:lang w:val="en-GB"/>
        </w:rPr>
        <w:t xml:space="preserve">Translation and proofreading </w:t>
      </w:r>
    </w:p>
    <w:p w14:paraId="06D7AD3D" w14:textId="3FDE9DB2" w:rsidR="00D609E1" w:rsidRDefault="00180C3F" w:rsidP="00D609E1">
      <w:pPr>
        <w:rPr>
          <w:rFonts w:ascii="Arial" w:hAnsi="Arial" w:cs="Arial"/>
          <w:lang w:val="en-GB"/>
        </w:rPr>
      </w:pPr>
      <w:r>
        <w:rPr>
          <w:rFonts w:ascii="Arial" w:hAnsi="Arial" w:cs="Arial"/>
          <w:lang w:val="en-GB"/>
        </w:rPr>
        <w:t>Secretariat-General of the Government, Translation and Interpretation Division</w:t>
      </w:r>
    </w:p>
    <w:p w14:paraId="1252E7FC" w14:textId="77777777" w:rsidR="00180C3F" w:rsidRPr="00051151" w:rsidRDefault="00180C3F" w:rsidP="00D609E1">
      <w:pPr>
        <w:rPr>
          <w:rFonts w:ascii="Arial" w:hAnsi="Arial" w:cs="Arial"/>
          <w:lang w:val="en-GB"/>
        </w:rPr>
      </w:pPr>
    </w:p>
    <w:p w14:paraId="1738E975" w14:textId="77777777" w:rsidR="00D609E1" w:rsidRPr="00051151" w:rsidRDefault="00D609E1" w:rsidP="00D609E1">
      <w:pPr>
        <w:rPr>
          <w:rFonts w:ascii="Arial" w:hAnsi="Arial" w:cs="Arial"/>
          <w:lang w:val="en-GB"/>
        </w:rPr>
      </w:pPr>
    </w:p>
    <w:p w14:paraId="7D60DD3B" w14:textId="77777777" w:rsidR="00D609E1" w:rsidRPr="00051151" w:rsidRDefault="00D609E1" w:rsidP="00D609E1">
      <w:pPr>
        <w:rPr>
          <w:rFonts w:ascii="Arial" w:hAnsi="Arial" w:cs="Arial"/>
          <w:lang w:val="en-GB"/>
        </w:rPr>
      </w:pPr>
    </w:p>
    <w:p w14:paraId="08141553" w14:textId="77777777" w:rsidR="00637225" w:rsidRPr="00051151" w:rsidRDefault="00637225" w:rsidP="00D609E1">
      <w:pPr>
        <w:pStyle w:val="P68B1DB1-Navaden4"/>
        <w:rPr>
          <w:sz w:val="22"/>
          <w:szCs w:val="22"/>
          <w:lang w:val="en-GB"/>
        </w:rPr>
      </w:pPr>
    </w:p>
    <w:p w14:paraId="0582D26B" w14:textId="77777777" w:rsidR="00637225" w:rsidRPr="00051151" w:rsidRDefault="00637225" w:rsidP="00D609E1">
      <w:pPr>
        <w:pStyle w:val="P68B1DB1-Navaden4"/>
        <w:rPr>
          <w:sz w:val="22"/>
          <w:szCs w:val="22"/>
          <w:lang w:val="en-GB"/>
        </w:rPr>
      </w:pPr>
    </w:p>
    <w:p w14:paraId="06CF0E5E" w14:textId="77777777" w:rsidR="00D609E1" w:rsidRPr="00051151" w:rsidRDefault="00D609E1" w:rsidP="00D609E1">
      <w:pPr>
        <w:pStyle w:val="P68B1DB1-Navaden4"/>
        <w:rPr>
          <w:sz w:val="22"/>
          <w:szCs w:val="22"/>
          <w:lang w:val="en-GB"/>
        </w:rPr>
      </w:pPr>
      <w:r w:rsidRPr="00051151">
        <w:rPr>
          <w:sz w:val="22"/>
          <w:szCs w:val="22"/>
          <w:lang w:val="en-GB"/>
        </w:rPr>
        <w:t>Ljubljana, 2026</w:t>
      </w:r>
    </w:p>
    <w:p w14:paraId="5066E82A" w14:textId="77777777" w:rsidR="00D609E1" w:rsidRPr="00051151" w:rsidRDefault="00D609E1" w:rsidP="00D609E1">
      <w:pPr>
        <w:rPr>
          <w:rFonts w:ascii="Arial" w:hAnsi="Arial" w:cs="Arial"/>
          <w:lang w:val="en-GB"/>
        </w:rPr>
      </w:pPr>
    </w:p>
    <w:p w14:paraId="16E5800E" w14:textId="77777777" w:rsidR="001872D6" w:rsidRPr="00051151" w:rsidRDefault="001872D6" w:rsidP="001872D6">
      <w:pPr>
        <w:pStyle w:val="P68B1DB1-Navaden4"/>
        <w:rPr>
          <w:sz w:val="22"/>
          <w:szCs w:val="22"/>
          <w:lang w:val="en-GB"/>
        </w:rPr>
      </w:pPr>
      <w:r w:rsidRPr="00051151">
        <w:rPr>
          <w:sz w:val="22"/>
          <w:szCs w:val="22"/>
          <w:lang w:val="en-GB"/>
        </w:rPr>
        <w:t>Use of the contents of the Report is permitted with citations.</w:t>
      </w:r>
    </w:p>
    <w:p w14:paraId="7D6E6908" w14:textId="77777777" w:rsidR="001872D6" w:rsidRPr="00051151" w:rsidRDefault="001872D6" w:rsidP="001872D6">
      <w:pPr>
        <w:pStyle w:val="P68B1DB1-Navaden84"/>
        <w:rPr>
          <w:sz w:val="22"/>
          <w:szCs w:val="22"/>
          <w:lang w:val="en-GB"/>
        </w:rPr>
      </w:pPr>
      <w:r w:rsidRPr="00051151">
        <w:rPr>
          <w:sz w:val="22"/>
          <w:szCs w:val="22"/>
          <w:lang w:val="en-GB"/>
        </w:rPr>
        <w:t>The grammatical gender used in the report is intended to refer to any gender.</w:t>
      </w:r>
    </w:p>
    <w:p w14:paraId="0FC050D8" w14:textId="77777777" w:rsidR="001872D6" w:rsidRPr="00051151" w:rsidRDefault="001872D6" w:rsidP="001872D6">
      <w:pPr>
        <w:pStyle w:val="P68B1DB1-Navaden84"/>
        <w:rPr>
          <w:sz w:val="22"/>
          <w:szCs w:val="22"/>
          <w:lang w:val="en-GB"/>
        </w:rPr>
      </w:pPr>
      <w:r w:rsidRPr="00051151">
        <w:rPr>
          <w:sz w:val="22"/>
          <w:szCs w:val="22"/>
          <w:lang w:val="en-GB"/>
        </w:rPr>
        <w:t>The publication is free-of-charge and freely accessible.</w:t>
      </w:r>
    </w:p>
    <w:p w14:paraId="5FEA2889" w14:textId="77777777" w:rsidR="001872D6" w:rsidRPr="00051151" w:rsidRDefault="001872D6" w:rsidP="001872D6">
      <w:pPr>
        <w:pStyle w:val="P68B1DB1-Navaden49"/>
        <w:rPr>
          <w:sz w:val="22"/>
          <w:szCs w:val="22"/>
          <w:lang w:val="en-GB"/>
        </w:rPr>
      </w:pPr>
      <w:r w:rsidRPr="00051151">
        <w:rPr>
          <w:sz w:val="22"/>
          <w:szCs w:val="22"/>
          <w:lang w:val="en-GB"/>
        </w:rPr>
        <w:t>The content of the Annual Report for 2025 is written in the Slovenian language. In the case of an ambiguity in translation, the original Slovenian text shall prevail.</w:t>
      </w:r>
    </w:p>
    <w:p w14:paraId="35220735" w14:textId="77777777" w:rsidR="001872D6" w:rsidRPr="00051151" w:rsidRDefault="001872D6" w:rsidP="001872D6">
      <w:pPr>
        <w:rPr>
          <w:rFonts w:ascii="Arial" w:eastAsia="Times New Roman" w:hAnsi="Arial" w:cs="Arial"/>
          <w:lang w:val="en-GB"/>
        </w:rPr>
      </w:pPr>
    </w:p>
    <w:p w14:paraId="757B4442" w14:textId="77777777" w:rsidR="001872D6" w:rsidRPr="00051151" w:rsidRDefault="001872D6" w:rsidP="001872D6">
      <w:pPr>
        <w:pStyle w:val="P68B1DB1-Navaden84"/>
        <w:rPr>
          <w:sz w:val="22"/>
          <w:szCs w:val="22"/>
          <w:lang w:val="en-GB"/>
        </w:rPr>
      </w:pPr>
      <w:r w:rsidRPr="00051151">
        <w:rPr>
          <w:sz w:val="22"/>
          <w:szCs w:val="22"/>
          <w:lang w:val="en-GB"/>
        </w:rPr>
        <w:t xml:space="preserve">Annual and special reports of the Advocate of the Principle of Equality </w:t>
      </w:r>
    </w:p>
    <w:p w14:paraId="14F6872C" w14:textId="77777777" w:rsidR="001872D6" w:rsidRPr="00051151" w:rsidRDefault="001872D6" w:rsidP="001872D6">
      <w:pPr>
        <w:pStyle w:val="P68B1DB1-Navaden84"/>
        <w:rPr>
          <w:sz w:val="22"/>
          <w:szCs w:val="22"/>
          <w:lang w:val="en-GB"/>
        </w:rPr>
      </w:pPr>
      <w:r w:rsidRPr="00051151">
        <w:rPr>
          <w:sz w:val="22"/>
          <w:szCs w:val="22"/>
          <w:lang w:val="en-GB"/>
        </w:rPr>
        <w:t xml:space="preserve">are published online at </w:t>
      </w:r>
      <w:hyperlink r:id="rId35" w:history="1">
        <w:r w:rsidRPr="00051151">
          <w:rPr>
            <w:rStyle w:val="Hiperpovezava"/>
            <w:sz w:val="22"/>
            <w:szCs w:val="22"/>
            <w:lang w:val="en-GB"/>
          </w:rPr>
          <w:t>www.zagovornik.si</w:t>
        </w:r>
      </w:hyperlink>
      <w:r w:rsidRPr="00051151">
        <w:rPr>
          <w:sz w:val="22"/>
          <w:szCs w:val="22"/>
          <w:lang w:val="en-GB"/>
        </w:rPr>
        <w:t xml:space="preserve">  </w:t>
      </w:r>
    </w:p>
    <w:p w14:paraId="50AC6BBD" w14:textId="77777777" w:rsidR="001872D6" w:rsidRPr="00051151" w:rsidRDefault="001872D6" w:rsidP="001872D6">
      <w:pPr>
        <w:rPr>
          <w:rFonts w:ascii="Arial" w:eastAsia="Times New Roman" w:hAnsi="Arial" w:cs="Arial"/>
          <w:lang w:val="en-GB"/>
        </w:rPr>
      </w:pPr>
    </w:p>
    <w:p w14:paraId="01AE19D1" w14:textId="77777777" w:rsidR="001872D6" w:rsidRPr="00051151" w:rsidRDefault="001872D6" w:rsidP="001872D6">
      <w:pPr>
        <w:rPr>
          <w:rFonts w:ascii="Arial" w:eastAsia="Times New Roman" w:hAnsi="Arial" w:cs="Arial"/>
          <w:lang w:val="en-GB"/>
        </w:rPr>
      </w:pPr>
    </w:p>
    <w:p w14:paraId="0F210679" w14:textId="77777777" w:rsidR="00E76C57" w:rsidRPr="00051151" w:rsidRDefault="00E76C57" w:rsidP="00E76C57">
      <w:pPr>
        <w:pStyle w:val="P68B1DB1-Navaden84"/>
        <w:rPr>
          <w:sz w:val="22"/>
          <w:szCs w:val="22"/>
          <w:lang w:val="en-GB"/>
        </w:rPr>
      </w:pPr>
      <w:r w:rsidRPr="00051151">
        <w:rPr>
          <w:sz w:val="22"/>
          <w:szCs w:val="22"/>
          <w:lang w:val="en-GB"/>
        </w:rPr>
        <w:t>Online edition</w:t>
      </w:r>
    </w:p>
    <w:p w14:paraId="0102157F" w14:textId="77777777" w:rsidR="00E76C57" w:rsidRPr="00051151" w:rsidRDefault="00E76C57" w:rsidP="00E76C57">
      <w:pPr>
        <w:pStyle w:val="P68B1DB1-Navaden84"/>
        <w:rPr>
          <w:sz w:val="22"/>
          <w:szCs w:val="22"/>
          <w:lang w:val="en-GB"/>
        </w:rPr>
      </w:pPr>
      <w:r w:rsidRPr="00051151">
        <w:rPr>
          <w:sz w:val="22"/>
          <w:szCs w:val="22"/>
          <w:lang w:val="en-GB"/>
        </w:rPr>
        <w:t>ISSN 2670-7535</w:t>
      </w:r>
    </w:p>
    <w:p w14:paraId="47FF62D5" w14:textId="77777777" w:rsidR="001872D6" w:rsidRPr="00051151" w:rsidRDefault="001872D6" w:rsidP="001872D6">
      <w:pPr>
        <w:rPr>
          <w:rFonts w:ascii="Arial" w:eastAsia="Times New Roman" w:hAnsi="Arial" w:cs="Arial"/>
          <w:lang w:val="en-GB"/>
        </w:rPr>
      </w:pPr>
    </w:p>
    <w:p w14:paraId="03617FB7" w14:textId="77777777" w:rsidR="001872D6" w:rsidRPr="00051151" w:rsidRDefault="001872D6" w:rsidP="001872D6">
      <w:pPr>
        <w:rPr>
          <w:rFonts w:ascii="Arial" w:eastAsia="Times New Roman" w:hAnsi="Arial" w:cs="Arial"/>
          <w:lang w:val="en-GB"/>
        </w:rPr>
      </w:pPr>
    </w:p>
    <w:p w14:paraId="4E6D32C5" w14:textId="77777777" w:rsidR="001872D6" w:rsidRPr="00051151" w:rsidRDefault="001872D6" w:rsidP="001872D6">
      <w:pPr>
        <w:rPr>
          <w:rFonts w:ascii="Arial" w:hAnsi="Arial" w:cs="Arial"/>
          <w:lang w:val="en-GB"/>
        </w:rPr>
      </w:pPr>
    </w:p>
    <w:sectPr w:rsidR="001872D6" w:rsidRPr="00051151" w:rsidSect="00FB25BA">
      <w:headerReference w:type="even" r:id="rId36"/>
      <w:footerReference w:type="even"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CC5C" w14:textId="77777777" w:rsidR="000C1E93" w:rsidRDefault="000C1E93" w:rsidP="00533E00">
      <w:r>
        <w:separator/>
      </w:r>
    </w:p>
  </w:endnote>
  <w:endnote w:type="continuationSeparator" w:id="0">
    <w:p w14:paraId="74CB9930" w14:textId="77777777" w:rsidR="000C1E93" w:rsidRDefault="000C1E93" w:rsidP="00533E00">
      <w:r>
        <w:continuationSeparator/>
      </w:r>
    </w:p>
  </w:endnote>
  <w:endnote w:type="continuationNotice" w:id="1">
    <w:p w14:paraId="1C746930" w14:textId="77777777" w:rsidR="000C1E93" w:rsidRDefault="000C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6B78" w14:textId="77777777" w:rsidR="00FD775F" w:rsidRPr="00DF6548" w:rsidRDefault="00FD775F" w:rsidP="00DF6548">
    <w:pPr>
      <w:pStyle w:val="Pripombabesedilo"/>
      <w:rPr>
        <w:rFonts w:ascii="Arial" w:hAnsi="Arial" w:cs="Arial"/>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225C" w14:textId="0716A018" w:rsidR="00FD775F" w:rsidRPr="00DF6548" w:rsidRDefault="00FD775F" w:rsidP="00DF6548">
    <w:pPr>
      <w:pStyle w:val="Pripombabesedilo"/>
      <w:rPr>
        <w:rFonts w:ascii="Arial" w:hAnsi="Arial" w:cs="Arial"/>
      </w:rPr>
    </w:pPr>
    <w:r>
      <w:rPr>
        <w:rFonts w:ascii="Arial" w:hAnsi="Arial" w:cs="Arial"/>
        <w:lang w:val="en-GB"/>
      </w:rPr>
      <w:fldChar w:fldCharType="begin"/>
    </w:r>
    <w:r>
      <w:rPr>
        <w:rFonts w:ascii="Arial" w:hAnsi="Arial" w:cs="Arial"/>
        <w:lang w:val="en-GB"/>
      </w:rPr>
      <w:instrText xml:space="preserve"> PAGE   \* MERGEFORMAT </w:instrText>
    </w:r>
    <w:r>
      <w:rPr>
        <w:rFonts w:ascii="Arial" w:hAnsi="Arial" w:cs="Arial"/>
        <w:lang w:val="en-GB"/>
      </w:rPr>
      <w:fldChar w:fldCharType="separate"/>
    </w:r>
    <w:r w:rsidR="00126AF0">
      <w:rPr>
        <w:rFonts w:ascii="Arial" w:hAnsi="Arial" w:cs="Arial"/>
        <w:noProof/>
        <w:lang w:val="en-GB"/>
      </w:rPr>
      <w:t>24</w:t>
    </w:r>
    <w:r>
      <w:rPr>
        <w:rFonts w:ascii="Arial" w:hAnsi="Arial" w:cs="Arial"/>
        <w:lang w:val="en-GB"/>
      </w:rPr>
      <w:fldChar w:fldCharType="end"/>
    </w:r>
    <w:r>
      <w:rPr>
        <w:rFonts w:ascii="Arial" w:hAnsi="Arial" w:cs="Arial"/>
        <w:lang w:val="en-GB"/>
      </w:rPr>
      <w:t xml:space="preserve"> </w:t>
    </w:r>
    <w:r>
      <w:rPr>
        <w:rFonts w:ascii="Arial" w:hAnsi="Arial" w:cs="Arial"/>
        <w:lang w:val="en-GB"/>
      </w:rPr>
      <w:tab/>
      <w:t>Advocate of the Principle of Equality – Regular Annual Report for</w:t>
    </w:r>
    <w:r w:rsidR="00622B3D">
      <w:rPr>
        <w:rFonts w:ascii="Arial" w:hAnsi="Arial" w:cs="Arial"/>
        <w:lang w:val="en-GB"/>
      </w:rPr>
      <w:t xml:space="preserve"> </w:t>
    </w:r>
    <w:r>
      <w:rPr>
        <w:rFonts w:ascii="Arial" w:hAnsi="Arial" w:cs="Arial"/>
        <w:lang w:val="en-GB"/>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C63C" w14:textId="561859FD" w:rsidR="00FD775F" w:rsidRPr="0065287D" w:rsidRDefault="00FD775F" w:rsidP="001127EE">
    <w:pPr>
      <w:pStyle w:val="Pripombabesedilo"/>
      <w:ind w:left="2127"/>
      <w:rPr>
        <w:rFonts w:ascii="Arial" w:hAnsi="Arial" w:cs="Arial"/>
      </w:rPr>
    </w:pPr>
    <w:r>
      <w:rPr>
        <w:rFonts w:ascii="Arial" w:hAnsi="Arial" w:cs="Arial"/>
        <w:lang w:val="en-GB"/>
      </w:rPr>
      <w:t>Advocate of the Principle of Equality – Regular Annual Report for 2025</w:t>
    </w:r>
    <w:r w:rsidR="001127EE">
      <w:rPr>
        <w:rFonts w:ascii="Arial" w:hAnsi="Arial" w:cs="Arial"/>
        <w:lang w:val="en-GB"/>
      </w:rPr>
      <w:t xml:space="preserve">  </w:t>
    </w:r>
    <w:r>
      <w:rPr>
        <w:rFonts w:ascii="Arial" w:hAnsi="Arial" w:cs="Arial"/>
        <w:lang w:val="en-GB"/>
      </w:rPr>
      <w:tab/>
      <w:t xml:space="preserve">    </w:t>
    </w:r>
    <w:r>
      <w:rPr>
        <w:rFonts w:ascii="Arial" w:hAnsi="Arial" w:cs="Arial"/>
        <w:lang w:val="en-GB"/>
      </w:rPr>
      <w:fldChar w:fldCharType="begin"/>
    </w:r>
    <w:r>
      <w:rPr>
        <w:rFonts w:ascii="Arial" w:hAnsi="Arial" w:cs="Arial"/>
        <w:lang w:val="en-GB"/>
      </w:rPr>
      <w:instrText xml:space="preserve"> PAGE   \* MERGEFORMAT </w:instrText>
    </w:r>
    <w:r>
      <w:rPr>
        <w:rFonts w:ascii="Arial" w:hAnsi="Arial" w:cs="Arial"/>
        <w:lang w:val="en-GB"/>
      </w:rPr>
      <w:fldChar w:fldCharType="separate"/>
    </w:r>
    <w:r w:rsidR="00126AF0">
      <w:rPr>
        <w:rFonts w:ascii="Arial" w:hAnsi="Arial" w:cs="Arial"/>
        <w:noProof/>
        <w:lang w:val="en-GB"/>
      </w:rPr>
      <w:t>23</w:t>
    </w:r>
    <w:r>
      <w:rPr>
        <w:rFonts w:ascii="Arial" w:hAnsi="Arial" w:cs="Arial"/>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545B" w14:textId="77777777" w:rsidR="00FD775F" w:rsidRPr="00DF6548" w:rsidRDefault="00FD775F" w:rsidP="00DF6548">
    <w:pPr>
      <w:pStyle w:val="Pripombabesedilo"/>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0C66" w14:textId="77777777" w:rsidR="000C1E93" w:rsidRDefault="000C1E93" w:rsidP="00533E00">
      <w:r>
        <w:separator/>
      </w:r>
    </w:p>
  </w:footnote>
  <w:footnote w:type="continuationSeparator" w:id="0">
    <w:p w14:paraId="0E0E03D3" w14:textId="77777777" w:rsidR="000C1E93" w:rsidRDefault="000C1E93" w:rsidP="00533E00">
      <w:r>
        <w:continuationSeparator/>
      </w:r>
    </w:p>
  </w:footnote>
  <w:footnote w:type="continuationNotice" w:id="1">
    <w:p w14:paraId="2B66D5FB" w14:textId="77777777" w:rsidR="000C1E93" w:rsidRDefault="000C1E93"/>
  </w:footnote>
  <w:footnote w:id="2">
    <w:p w14:paraId="270FB67C" w14:textId="4EC277A4" w:rsidR="00FD775F" w:rsidRPr="003D1C25" w:rsidRDefault="00FD775F" w:rsidP="008A4505">
      <w:pPr>
        <w:pStyle w:val="Sprotnaopomba-besedilo"/>
        <w:rPr>
          <w:rFonts w:cs="Arial"/>
          <w:szCs w:val="18"/>
        </w:rPr>
      </w:pPr>
      <w:r>
        <w:rPr>
          <w:rStyle w:val="Sprotnaopomba-sklic"/>
          <w:rFonts w:cs="Arial"/>
          <w:szCs w:val="18"/>
        </w:rPr>
        <w:footnoteRef/>
      </w:r>
      <w:r>
        <w:rPr>
          <w:rFonts w:cs="Arial"/>
          <w:szCs w:val="18"/>
        </w:rPr>
        <w:t xml:space="preserve">Official Gazette of the Republic of Slovenia [Uradni list RS], Nos 33/91-I, 42/97 – UZS68, 66/00 – UZ80, 24/03 – UZ3a, 47, 68, 69/04 – UZ14, 69/04 – UZ43, </w:t>
      </w:r>
      <w:r w:rsidRPr="003D1C25">
        <w:rPr>
          <w:rFonts w:cs="Arial"/>
          <w:szCs w:val="18"/>
        </w:rPr>
        <w:t>69/04 – UZ50, 68/06 – UZ121,140,143, 47/13 – UZ148, 47/13 – UZ90,97,99 in 75/16 – UZ70a.</w:t>
      </w:r>
    </w:p>
  </w:footnote>
  <w:footnote w:id="3">
    <w:p w14:paraId="20D8713D" w14:textId="77777777" w:rsidR="00FD775F" w:rsidRPr="00A751B0" w:rsidRDefault="00FD775F" w:rsidP="008A4505">
      <w:pPr>
        <w:pStyle w:val="Sprotnaopomba-besedilo"/>
      </w:pPr>
      <w:r>
        <w:rPr>
          <w:rStyle w:val="Sprotnaopomba-sklic"/>
        </w:rPr>
        <w:footnoteRef/>
      </w:r>
      <w:r>
        <w:t xml:space="preserve"> </w:t>
      </w:r>
      <w:r>
        <w:rPr>
          <w:szCs w:val="18"/>
        </w:rPr>
        <w:t>Official Gazette of the Republic of Slovenia [Uradni list RS], Nos 33/16 and 21/18 – ZNOrg.</w:t>
      </w:r>
    </w:p>
  </w:footnote>
  <w:footnote w:id="4">
    <w:p w14:paraId="2A7D01DC" w14:textId="77777777" w:rsidR="00FD775F" w:rsidRPr="004C3520" w:rsidRDefault="00FD775F" w:rsidP="000841E5">
      <w:pPr>
        <w:pStyle w:val="Sprotnaopomba-besedilo"/>
        <w:rPr>
          <w:rFonts w:cs="Arial"/>
          <w:szCs w:val="18"/>
        </w:rPr>
      </w:pPr>
      <w:r>
        <w:rPr>
          <w:rStyle w:val="Sprotnaopomba-sklic1"/>
          <w:rFonts w:cs="Arial"/>
          <w:sz w:val="18"/>
          <w:szCs w:val="18"/>
        </w:rPr>
        <w:footnoteRef/>
      </w:r>
      <w:r>
        <w:rPr>
          <w:rFonts w:cs="Arial"/>
          <w:szCs w:val="18"/>
        </w:rPr>
        <w:t>Department A – Department for Systemic Monitoring, Awareness-Raising and Prevention of Discrimination</w:t>
      </w:r>
    </w:p>
  </w:footnote>
  <w:footnote w:id="5">
    <w:p w14:paraId="18BD2074" w14:textId="77777777" w:rsidR="00FD775F" w:rsidRPr="004C3520" w:rsidRDefault="00FD775F" w:rsidP="000841E5">
      <w:pPr>
        <w:pStyle w:val="Sprotnaopomba-besedilo"/>
        <w:rPr>
          <w:rFonts w:cs="Arial"/>
          <w:szCs w:val="18"/>
        </w:rPr>
      </w:pPr>
      <w:r>
        <w:rPr>
          <w:rStyle w:val="Sprotnaopomba-sklic"/>
          <w:rFonts w:cs="Arial"/>
          <w:szCs w:val="18"/>
        </w:rPr>
        <w:footnoteRef/>
      </w:r>
      <w:r>
        <w:rPr>
          <w:rFonts w:cs="Arial"/>
          <w:szCs w:val="18"/>
        </w:rPr>
        <w:t xml:space="preserve"> Office – Advocate’s Office. </w:t>
      </w:r>
    </w:p>
  </w:footnote>
  <w:footnote w:id="6">
    <w:p w14:paraId="2A92B937" w14:textId="77777777" w:rsidR="00FD775F" w:rsidRPr="004C3520" w:rsidRDefault="00FD775F">
      <w:pPr>
        <w:pStyle w:val="Sprotnaopomba-besedilo"/>
        <w:rPr>
          <w:rFonts w:cs="Arial"/>
          <w:szCs w:val="18"/>
        </w:rPr>
      </w:pPr>
      <w:r>
        <w:rPr>
          <w:rStyle w:val="Sprotnaopomba-sklic"/>
          <w:rFonts w:cs="Arial"/>
          <w:szCs w:val="18"/>
        </w:rPr>
        <w:footnoteRef/>
      </w:r>
      <w:r>
        <w:rPr>
          <w:rFonts w:cs="Arial"/>
          <w:szCs w:val="18"/>
        </w:rPr>
        <w:t xml:space="preserve"> Department B – Department for Discrimination Investigation, Advisory and Advocacy.</w:t>
      </w:r>
    </w:p>
  </w:footnote>
  <w:footnote w:id="7">
    <w:p w14:paraId="59D839DD" w14:textId="77777777" w:rsidR="00FD775F" w:rsidRPr="004C3520" w:rsidRDefault="00FD775F" w:rsidP="00B4123F">
      <w:pPr>
        <w:pStyle w:val="Sprotnaopomba-besedilo"/>
        <w:jc w:val="both"/>
        <w:rPr>
          <w:rFonts w:cs="Arial"/>
          <w:szCs w:val="18"/>
        </w:rPr>
      </w:pPr>
      <w:r>
        <w:rPr>
          <w:rStyle w:val="Sprotnaopomba-sklic"/>
          <w:rFonts w:cs="Arial"/>
          <w:szCs w:val="18"/>
        </w:rPr>
        <w:footnoteRef/>
      </w:r>
      <w:r>
        <w:rPr>
          <w:rFonts w:cs="Arial"/>
          <w:szCs w:val="18"/>
        </w:rPr>
        <w:t xml:space="preserve"> </w:t>
      </w:r>
      <w:r>
        <w:rPr>
          <w:rFonts w:cs="Arial"/>
          <w:color w:val="000000"/>
          <w:szCs w:val="18"/>
        </w:rPr>
        <w:t>Explanatory notes to Article 1 to the ZVarD, presentation of the Act proposal (EVA 2015-2611-0046, page 39)</w:t>
      </w:r>
    </w:p>
  </w:footnote>
  <w:footnote w:id="8">
    <w:p w14:paraId="5730A6AE" w14:textId="65A439D0" w:rsidR="00FD775F" w:rsidRPr="000C4629" w:rsidRDefault="00FD775F" w:rsidP="00BB25E4">
      <w:pPr>
        <w:pStyle w:val="Sprotnaopomba-besedilo"/>
        <w:jc w:val="both"/>
      </w:pPr>
      <w:r>
        <w:rPr>
          <w:rStyle w:val="Sprotnaopomba-sklic"/>
        </w:rPr>
        <w:footnoteRef/>
      </w:r>
      <w:r>
        <w:t>This total also includes two cases that were originally handled as discrimination investigation procedures, but were reclassified in 2025: one as an assessment of discriminativeness of regulations and the other as an advisory case. Accordingly, the Advocate statistically records them as a new assessment of discriminativeness of regulations and as an advisory case, within the framework of assessments of discriminativeness of regulations and advisory procedures. The advisory procedure was also completed in 2025, while the assessment of discriminativeness of the regulation was carried over as unresolved to 2026.</w:t>
      </w:r>
    </w:p>
  </w:footnote>
  <w:footnote w:id="9">
    <w:p w14:paraId="0077416C" w14:textId="77777777" w:rsidR="00FD775F" w:rsidRPr="004C3520" w:rsidRDefault="00FD775F" w:rsidP="002418AC">
      <w:pPr>
        <w:pStyle w:val="Sprotnaopomba-besedilo"/>
        <w:rPr>
          <w:rFonts w:cs="Arial"/>
          <w:szCs w:val="18"/>
        </w:rPr>
      </w:pPr>
      <w:r>
        <w:rPr>
          <w:rStyle w:val="Sprotnaopomba-sklic"/>
          <w:rFonts w:cs="Arial"/>
          <w:szCs w:val="18"/>
        </w:rPr>
        <w:footnoteRef/>
      </w:r>
      <w:r>
        <w:rPr>
          <w:rFonts w:cs="Arial"/>
          <w:szCs w:val="18"/>
        </w:rPr>
        <w:t xml:space="preserve"> Official Gazette of the Republic of Slovenia [Uradni list RS], Nos 55/17, 133/23</w:t>
      </w:r>
    </w:p>
  </w:footnote>
  <w:footnote w:id="10">
    <w:p w14:paraId="7A158866" w14:textId="77777777" w:rsidR="00FD775F" w:rsidRPr="00F628B1" w:rsidRDefault="00FD775F" w:rsidP="00777B4E">
      <w:pPr>
        <w:pStyle w:val="Sprotnaopomba-besedilo"/>
      </w:pPr>
      <w:r>
        <w:rPr>
          <w:rStyle w:val="Sprotnaopomba-sklic"/>
        </w:rPr>
        <w:footnoteRef/>
      </w:r>
      <w:r>
        <w:t>Three of the cases resulted from discrimination investigation procedures, while one case arose from an advisory procedure.</w:t>
      </w:r>
    </w:p>
  </w:footnote>
  <w:footnote w:id="11">
    <w:p w14:paraId="271EABCA" w14:textId="77777777" w:rsidR="00FD775F" w:rsidRPr="003C165B" w:rsidRDefault="00FD775F" w:rsidP="00995DDB">
      <w:pPr>
        <w:pStyle w:val="Sprotnaopomba-besedilo"/>
        <w:rPr>
          <w:rFonts w:cs="Arial"/>
          <w:sz w:val="20"/>
          <w:szCs w:val="20"/>
        </w:rPr>
      </w:pPr>
      <w:r>
        <w:rPr>
          <w:rStyle w:val="Sprotnaopomba-sklic"/>
          <w:rFonts w:cs="Arial"/>
          <w:sz w:val="20"/>
          <w:szCs w:val="20"/>
        </w:rPr>
        <w:footnoteRef/>
      </w:r>
      <w:r>
        <w:rPr>
          <w:rFonts w:cs="Arial"/>
          <w:sz w:val="20"/>
          <w:szCs w:val="20"/>
        </w:rPr>
        <w:t>The Constitutional Court clarified the Advocate’s standing to bring proceedings (locus standi) in its Decision U-I-16/21-12 and U-I-27/21-12.</w:t>
      </w:r>
    </w:p>
  </w:footnote>
  <w:footnote w:id="12">
    <w:p w14:paraId="5EB137A0" w14:textId="77777777" w:rsidR="00FD775F" w:rsidRPr="004C3520" w:rsidRDefault="00FD775F" w:rsidP="00995DDB">
      <w:pPr>
        <w:pStyle w:val="Sprotnaopomba-besedilo"/>
        <w:rPr>
          <w:rFonts w:cs="Arial"/>
          <w:szCs w:val="18"/>
        </w:rPr>
      </w:pPr>
      <w:r>
        <w:rPr>
          <w:rStyle w:val="Sprotnaopomba-sklic"/>
          <w:rFonts w:cs="Arial"/>
          <w:sz w:val="20"/>
          <w:szCs w:val="20"/>
        </w:rPr>
        <w:footnoteRef/>
      </w:r>
      <w:r>
        <w:rPr>
          <w:rFonts w:cs="Arial"/>
          <w:sz w:val="20"/>
          <w:szCs w:val="20"/>
        </w:rPr>
        <w:t>The Advocate issued an assessment of discriminativeness of the ZOA in 2021 in Case 050-16/2020 in this respect. Consequently, in Case 050-3/2023 in 2023, the Advocate did not carry out a new assessment, as the relevant provision had not changed, and considered the regulation to be discriminatory on the basis of the previously conducted assessment.</w:t>
      </w:r>
    </w:p>
  </w:footnote>
  <w:footnote w:id="13">
    <w:p w14:paraId="4FAFEDC2" w14:textId="77777777" w:rsidR="00FD775F" w:rsidRPr="004C3520" w:rsidRDefault="00FD775F" w:rsidP="006A1B01">
      <w:pPr>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Since 2022, the Advocate has considered each individual item or specific recommendation contained in a submitted document to constitute a recommendation. This should be taken into account when making any comparison of data on recommendations issued in different annual reports. </w:t>
      </w:r>
    </w:p>
  </w:footnote>
  <w:footnote w:id="14">
    <w:p w14:paraId="2B411640" w14:textId="77777777" w:rsidR="00FD775F" w:rsidRPr="004C3520" w:rsidRDefault="00FD775F" w:rsidP="006A1B01">
      <w:pPr>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Personal grounds are listed in the order set out in Article 1 of the ZVarD. The total by personal grounds does not correspond to the overall number of recommendations, as some recommendations related to several personal grounds simultaneously. Some recommendations also related to the general area of protection against discrimination, rather than only to certain personal grounds.</w:t>
      </w:r>
    </w:p>
  </w:footnote>
  <w:footnote w:id="15">
    <w:p w14:paraId="7AFF68DE" w14:textId="77777777" w:rsidR="00FD775F" w:rsidRPr="004C3520" w:rsidRDefault="00FD775F" w:rsidP="006A1B01">
      <w:pPr>
        <w:pStyle w:val="Sprotnaopomba-besedilo"/>
        <w:rPr>
          <w:rFonts w:cs="Arial"/>
          <w:szCs w:val="18"/>
        </w:rPr>
      </w:pPr>
      <w:r>
        <w:rPr>
          <w:rStyle w:val="Sprotnaopomba-sklic"/>
          <w:rFonts w:cs="Arial"/>
          <w:szCs w:val="18"/>
        </w:rPr>
        <w:footnoteRef/>
      </w:r>
      <w:r>
        <w:rPr>
          <w:rFonts w:cs="Arial"/>
          <w:szCs w:val="18"/>
        </w:rPr>
        <w:t>The total by areas of social life does not correspond to the overall number of recommendations, as some recommendations related to several areas simultaneously.</w:t>
      </w:r>
    </w:p>
  </w:footnote>
  <w:footnote w:id="16">
    <w:p w14:paraId="336701C3" w14:textId="77777777" w:rsidR="00FD775F" w:rsidRPr="005D01DE" w:rsidRDefault="00FD775F" w:rsidP="006A1B01">
      <w:pPr>
        <w:pStyle w:val="Sprotnaopomba-besedilo"/>
        <w:rPr>
          <w:rFonts w:cs="Arial"/>
          <w:szCs w:val="18"/>
        </w:rPr>
      </w:pPr>
      <w:r>
        <w:rPr>
          <w:rStyle w:val="Sprotnaopomba-sklic"/>
          <w:rFonts w:cs="Arial"/>
          <w:szCs w:val="18"/>
        </w:rPr>
        <w:footnoteRef/>
      </w:r>
      <w:r>
        <w:rPr>
          <w:rFonts w:cs="Arial"/>
          <w:szCs w:val="18"/>
        </w:rPr>
        <w:t xml:space="preserve">The total by addressees does not correspond to the overall number of recommendations, as some recommendations related to several addressees simultaneously. </w:t>
      </w:r>
    </w:p>
  </w:footnote>
  <w:footnote w:id="17">
    <w:p w14:paraId="11BB6C16" w14:textId="77777777" w:rsidR="00FD775F" w:rsidRPr="004C3520" w:rsidRDefault="00FD775F" w:rsidP="006A1B01">
      <w:pPr>
        <w:pStyle w:val="Sprotnaopomba-besedilo"/>
        <w:rPr>
          <w:rFonts w:cs="Arial"/>
          <w:szCs w:val="18"/>
        </w:rPr>
      </w:pPr>
      <w:r>
        <w:rPr>
          <w:rStyle w:val="Sprotnaopomba-sklic"/>
          <w:rFonts w:cs="Arial"/>
          <w:szCs w:val="18"/>
        </w:rPr>
        <w:footnoteRef/>
      </w:r>
      <w:r>
        <w:rPr>
          <w:rFonts w:cs="Arial"/>
          <w:szCs w:val="18"/>
        </w:rPr>
        <w:t xml:space="preserve"> By the completion of the editorial process of the annual report, the Advocate had not received responses from the Government, the Ministry of Culture, and the Ministry of Higher Education, Science and Innovation. In these cases the Advocate determined the statuses on the basis of the available information. </w:t>
      </w:r>
    </w:p>
  </w:footnote>
  <w:footnote w:id="18">
    <w:p w14:paraId="5E2E3E17" w14:textId="77777777" w:rsidR="00FD775F" w:rsidRPr="00ED0547" w:rsidRDefault="00FD775F" w:rsidP="00475DF1">
      <w:pPr>
        <w:pStyle w:val="Sprotnaopomba-besedilo"/>
        <w:rPr>
          <w:rFonts w:cs="Arial"/>
          <w:szCs w:val="18"/>
        </w:rPr>
      </w:pPr>
      <w:r>
        <w:rPr>
          <w:rStyle w:val="Sprotnaopomba-sklic"/>
          <w:rFonts w:cs="Arial"/>
          <w:szCs w:val="18"/>
        </w:rPr>
        <w:footnoteRef/>
      </w:r>
      <w:r>
        <w:rPr>
          <w:rFonts w:cs="Arial"/>
          <w:szCs w:val="18"/>
        </w:rPr>
        <w:t xml:space="preserve"> Ljubljana Higher Court. Available at: </w:t>
      </w:r>
      <w:hyperlink r:id="rId1" w:history="1">
        <w:r>
          <w:rPr>
            <w:rStyle w:val="Hiperpovezava"/>
            <w:rFonts w:cs="Arial"/>
            <w:color w:val="0070C0"/>
            <w:szCs w:val="18"/>
          </w:rPr>
          <w:t>http://www.sodnapraksa.si/?q=id:2012032113059000&amp;database[SOVS]=SOVS&amp;database[IESP]=IESP&amp;database[VDSS]=VDSS&amp;database[UPRS]=UPRS&amp;_submit=i%C5%A1%C4%8Di&amp;page=0&amp;id=2012032113059000</w:t>
        </w:r>
      </w:hyperlink>
      <w:r>
        <w:rPr>
          <w:rFonts w:cs="Arial"/>
          <w:szCs w:val="18"/>
        </w:rPr>
        <w:t xml:space="preserve">. </w:t>
      </w:r>
    </w:p>
  </w:footnote>
  <w:footnote w:id="19">
    <w:p w14:paraId="2F10D7BE" w14:textId="77777777" w:rsidR="00FD775F" w:rsidRPr="00ED0547" w:rsidRDefault="00FD775F" w:rsidP="00475DF1">
      <w:pPr>
        <w:pStyle w:val="Sprotnaopomba-besedilo"/>
        <w:rPr>
          <w:rFonts w:cs="Arial"/>
          <w:szCs w:val="18"/>
        </w:rPr>
      </w:pPr>
      <w:r>
        <w:rPr>
          <w:rStyle w:val="Sprotnaopomba-sklic"/>
          <w:rFonts w:cs="Arial"/>
          <w:szCs w:val="18"/>
        </w:rPr>
        <w:footnoteRef/>
      </w:r>
      <w:r>
        <w:rPr>
          <w:rFonts w:cs="Arial"/>
          <w:szCs w:val="18"/>
        </w:rPr>
        <w:t xml:space="preserve"> Higher Labour and Social Court. Available at: </w:t>
      </w:r>
      <w:hyperlink r:id="rId2" w:history="1">
        <w:r>
          <w:rPr>
            <w:rStyle w:val="Hiperpovezava"/>
            <w:rFonts w:cs="Arial"/>
            <w:color w:val="0070C0"/>
            <w:szCs w:val="18"/>
          </w:rPr>
          <w:t>http://www.sodnapraksa.si/?q=diskriminacija&amp;database[VDSS]=VDSS&amp;_submit=i%C5%A1%C4%8Di&amp;rowsPerPage=20&amp;page=2&amp;id=2010040815248168</w:t>
        </w:r>
      </w:hyperlink>
      <w:r>
        <w:rPr>
          <w:rFonts w:cs="Arial"/>
          <w:szCs w:val="18"/>
        </w:rPr>
        <w:t xml:space="preserve">. </w:t>
      </w:r>
    </w:p>
  </w:footnote>
  <w:footnote w:id="20">
    <w:p w14:paraId="34315044" w14:textId="77777777" w:rsidR="00FD775F" w:rsidRPr="0057799A" w:rsidRDefault="00FD775F" w:rsidP="00A959CC">
      <w:pPr>
        <w:pStyle w:val="Sprotnaopomba-besedilo"/>
        <w:rPr>
          <w:rFonts w:cs="Arial"/>
        </w:rPr>
      </w:pPr>
      <w:r>
        <w:rPr>
          <w:rStyle w:val="Sprotnaopomba-sklic"/>
          <w:rFonts w:cs="Arial"/>
        </w:rPr>
        <w:footnoteRef/>
      </w:r>
      <w:r>
        <w:rPr>
          <w:rFonts w:cs="Arial"/>
        </w:rPr>
        <w:t xml:space="preserve"> </w:t>
      </w:r>
      <w:hyperlink r:id="rId3" w:history="1">
        <w:r>
          <w:rPr>
            <w:rStyle w:val="Hiperpovezava"/>
            <w:rFonts w:cs="Arial"/>
            <w:color w:val="0070C0"/>
          </w:rPr>
          <w:t>https://www.youtube.com/@zagovornik</w:t>
        </w:r>
      </w:hyperlink>
      <w:r>
        <w:rPr>
          <w:rFonts w:cs="Arial"/>
        </w:rPr>
        <w:t xml:space="preserve"> </w:t>
      </w:r>
    </w:p>
  </w:footnote>
  <w:footnote w:id="21">
    <w:p w14:paraId="62E11C0A" w14:textId="77777777" w:rsidR="00FD775F" w:rsidRPr="001E6F6D" w:rsidRDefault="00FD775F" w:rsidP="00BD03B9">
      <w:pPr>
        <w:pStyle w:val="Sprotnaopomba-besedilo"/>
        <w:rPr>
          <w:rFonts w:cs="Arial"/>
        </w:rPr>
      </w:pPr>
      <w:r>
        <w:rPr>
          <w:rStyle w:val="Sprotnaopomba-sklic"/>
          <w:rFonts w:cs="Arial"/>
        </w:rPr>
        <w:footnoteRef/>
      </w:r>
      <w:r>
        <w:rPr>
          <w:rFonts w:cs="Arial"/>
        </w:rPr>
        <w:t xml:space="preserve"> Slovenian translation: Razvoj Zagovornika načela enakosti, slovenskega organa za enakost. </w:t>
      </w:r>
    </w:p>
    <w:p w14:paraId="70FD9594" w14:textId="77777777" w:rsidR="00FD775F" w:rsidRPr="001E6F6D" w:rsidRDefault="00FD775F" w:rsidP="00BD03B9">
      <w:pPr>
        <w:pStyle w:val="Sprotnaopomba-besedilo"/>
        <w:rPr>
          <w:rFonts w:cs="Arial"/>
        </w:rPr>
      </w:pPr>
      <w:r>
        <w:rPr>
          <w:rFonts w:cs="Arial"/>
        </w:rPr>
        <w:t xml:space="preserve">Prepared for an international conference </w:t>
      </w:r>
      <w:r>
        <w:rPr>
          <w:rFonts w:cs="Arial"/>
          <w:color w:val="000000" w:themeColor="text1"/>
        </w:rPr>
        <w:t xml:space="preserve"> on anti-discrimination law</w:t>
      </w:r>
      <w:r>
        <w:rPr>
          <w:rFonts w:cs="Arial"/>
        </w:rPr>
        <w:t xml:space="preserve"> co-organised by the Advocate, in July 2025. </w:t>
      </w:r>
    </w:p>
    <w:p w14:paraId="4B6048D3" w14:textId="77777777" w:rsidR="00FD775F" w:rsidRPr="001E6F6D" w:rsidRDefault="00FD775F" w:rsidP="00BD03B9">
      <w:pPr>
        <w:pStyle w:val="Sprotnaopomba-besedilo"/>
        <w:rPr>
          <w:rFonts w:cs="Arial"/>
        </w:rPr>
      </w:pPr>
      <w:r>
        <w:rPr>
          <w:rFonts w:cs="Arial"/>
        </w:rPr>
        <w:t xml:space="preserve">Available at: </w:t>
      </w:r>
      <w:hyperlink r:id="rId4" w:history="1">
        <w:r>
          <w:rPr>
            <w:rStyle w:val="Hiperpovezava"/>
            <w:rFonts w:cs="Arial"/>
            <w:color w:val="0070C0"/>
          </w:rPr>
          <w:t>https://zagovornik.si/wp-content/uploads/2025/12/ZNEvolution.pdf</w:t>
        </w:r>
      </w:hyperlink>
      <w:r>
        <w:rPr>
          <w:rFonts w:cs="Arial"/>
        </w:rPr>
        <w:t xml:space="preserve"> </w:t>
      </w:r>
    </w:p>
  </w:footnote>
  <w:footnote w:id="22">
    <w:p w14:paraId="47D69C72" w14:textId="77777777" w:rsidR="00FD775F" w:rsidRPr="004C3520" w:rsidRDefault="00FD775F" w:rsidP="00D621B0">
      <w:pPr>
        <w:pStyle w:val="Sprotnaopomba-besedilo"/>
        <w:rPr>
          <w:rFonts w:cs="Arial"/>
          <w:szCs w:val="18"/>
        </w:rPr>
      </w:pPr>
      <w:r>
        <w:rPr>
          <w:rStyle w:val="Sprotnaopomba-sklic"/>
          <w:szCs w:val="18"/>
        </w:rPr>
        <w:footnoteRef/>
      </w:r>
      <w:r>
        <w:rPr>
          <w:rFonts w:cs="Arial"/>
          <w:szCs w:val="18"/>
        </w:rPr>
        <w:t xml:space="preserve"> Available at </w:t>
      </w:r>
      <w:hyperlink r:id="rId5" w:history="1">
        <w:r>
          <w:rPr>
            <w:rStyle w:val="Hiperpovezava"/>
            <w:rFonts w:cs="Arial"/>
            <w:color w:val="0070C0"/>
            <w:szCs w:val="18"/>
          </w:rPr>
          <w:t>https://www.youtube.com/@zagovornik/videos</w:t>
        </w:r>
      </w:hyperlink>
      <w:r>
        <w:rPr>
          <w:rFonts w:cs="Arial"/>
          <w:szCs w:val="18"/>
        </w:rPr>
        <w:t xml:space="preserve"> </w:t>
      </w:r>
    </w:p>
  </w:footnote>
  <w:footnote w:id="23">
    <w:p w14:paraId="0F3C9A6F" w14:textId="77777777" w:rsidR="00FD775F" w:rsidRPr="00956D62" w:rsidRDefault="00FD775F" w:rsidP="00C53EC3">
      <w:pPr>
        <w:pStyle w:val="Sprotnaopomba-besedilo"/>
        <w:rPr>
          <w:rFonts w:cs="Arial"/>
          <w:sz w:val="20"/>
          <w:szCs w:val="20"/>
        </w:rPr>
      </w:pPr>
      <w:r>
        <w:rPr>
          <w:rStyle w:val="Sprotnaopomba-sklic"/>
          <w:rFonts w:cs="Arial"/>
          <w:sz w:val="20"/>
          <w:szCs w:val="20"/>
        </w:rPr>
        <w:footnoteRef/>
      </w:r>
      <w:r>
        <w:rPr>
          <w:rFonts w:cs="Arial"/>
          <w:sz w:val="20"/>
          <w:szCs w:val="20"/>
        </w:rPr>
        <w:t xml:space="preserve">Available at: </w:t>
      </w:r>
      <w:hyperlink r:id="rId6" w:history="1">
        <w:r>
          <w:rPr>
            <w:rStyle w:val="Hiperpovezava"/>
            <w:rFonts w:cs="Arial"/>
            <w:color w:val="0070C0"/>
            <w:sz w:val="20"/>
            <w:szCs w:val="20"/>
          </w:rPr>
          <w:t>https://eur-lex.europa.eu/legal-content/SL/ALL/?uri=CELEX:52020DC0620</w:t>
        </w:r>
      </w:hyperlink>
    </w:p>
  </w:footnote>
  <w:footnote w:id="24">
    <w:p w14:paraId="22FD3FB6" w14:textId="77777777" w:rsidR="00FD775F" w:rsidRPr="00956D62" w:rsidRDefault="00FD775F" w:rsidP="00C53EC3">
      <w:pPr>
        <w:pStyle w:val="Sprotnaopomba-besedilo"/>
        <w:rPr>
          <w:rFonts w:cs="Arial"/>
          <w:sz w:val="20"/>
          <w:szCs w:val="20"/>
        </w:rPr>
      </w:pPr>
      <w:r>
        <w:rPr>
          <w:rStyle w:val="Sprotnaopomba-sklic"/>
          <w:rFonts w:cs="Arial"/>
          <w:sz w:val="20"/>
          <w:szCs w:val="20"/>
        </w:rPr>
        <w:footnoteRef/>
      </w:r>
      <w:r>
        <w:rPr>
          <w:rFonts w:cs="Arial"/>
          <w:sz w:val="20"/>
          <w:szCs w:val="20"/>
        </w:rPr>
        <w:t xml:space="preserve"> Available at: </w:t>
      </w:r>
      <w:hyperlink r:id="rId7" w:history="1">
        <w:r>
          <w:rPr>
            <w:rStyle w:val="Hiperpovezava"/>
            <w:rFonts w:cs="Arial"/>
            <w:color w:val="0070C0"/>
            <w:sz w:val="20"/>
            <w:szCs w:val="20"/>
          </w:rPr>
          <w:t>https://eur-lex.europa.eu/legal-content/SL/TXT/PDF/?uri=CELEX:52021DC0101&amp;from=SL</w:t>
        </w:r>
      </w:hyperlink>
    </w:p>
  </w:footnote>
  <w:footnote w:id="25">
    <w:p w14:paraId="6881E31C" w14:textId="77777777" w:rsidR="00FD775F" w:rsidRPr="00956D62" w:rsidRDefault="00FD775F" w:rsidP="00C53EC3">
      <w:pPr>
        <w:jc w:val="both"/>
        <w:rPr>
          <w:rFonts w:ascii="Arial" w:hAnsi="Arial" w:cs="Arial"/>
          <w:sz w:val="20"/>
          <w:szCs w:val="20"/>
        </w:rPr>
      </w:pPr>
      <w:r>
        <w:rPr>
          <w:rStyle w:val="Sprotnaopomba-sklic"/>
          <w:rFonts w:ascii="Arial" w:hAnsi="Arial" w:cs="Arial"/>
          <w:sz w:val="20"/>
          <w:szCs w:val="20"/>
          <w:lang w:val="en-GB"/>
        </w:rPr>
        <w:footnoteRef/>
      </w:r>
      <w:r>
        <w:rPr>
          <w:rFonts w:ascii="Arial" w:hAnsi="Arial" w:cs="Arial"/>
          <w:sz w:val="20"/>
          <w:szCs w:val="20"/>
          <w:lang w:val="en-GB"/>
        </w:rPr>
        <w:t xml:space="preserve"> Available at: </w:t>
      </w:r>
      <w:hyperlink r:id="rId8" w:history="1">
        <w:r>
          <w:rPr>
            <w:rStyle w:val="Hiperpovezava"/>
            <w:rFonts w:ascii="Arial" w:hAnsi="Arial" w:cs="Arial"/>
            <w:color w:val="0070C0"/>
            <w:sz w:val="20"/>
            <w:szCs w:val="20"/>
            <w:lang w:val="en-GB"/>
          </w:rPr>
          <w:t>https://eur-lex.europa.eu/legal-content/SL/TXT/?uri=CELEX%3A52020DC0152</w:t>
        </w:r>
      </w:hyperlink>
      <w:r>
        <w:rPr>
          <w:rFonts w:ascii="Arial" w:hAnsi="Arial" w:cs="Arial"/>
          <w:sz w:val="20"/>
          <w:szCs w:val="20"/>
          <w:lang w:val="en-GB"/>
        </w:rPr>
        <w:t xml:space="preserve"> </w:t>
      </w:r>
    </w:p>
  </w:footnote>
  <w:footnote w:id="26">
    <w:p w14:paraId="59F299A3" w14:textId="77777777" w:rsidR="00FD775F" w:rsidRDefault="00FD775F" w:rsidP="00C53EC3">
      <w:pPr>
        <w:jc w:val="both"/>
        <w:rPr>
          <w:rFonts w:ascii="Arial" w:hAnsi="Arial" w:cs="Arial"/>
          <w:sz w:val="20"/>
          <w:szCs w:val="20"/>
        </w:rPr>
      </w:pPr>
      <w:r>
        <w:rPr>
          <w:rStyle w:val="Sprotnaopomba-sklic"/>
          <w:rFonts w:ascii="Arial" w:hAnsi="Arial" w:cs="Arial"/>
          <w:sz w:val="20"/>
          <w:szCs w:val="20"/>
          <w:lang w:val="en-GB"/>
        </w:rPr>
        <w:footnoteRef/>
      </w:r>
      <w:r>
        <w:rPr>
          <w:rFonts w:ascii="Arial" w:hAnsi="Arial" w:cs="Arial"/>
          <w:sz w:val="20"/>
          <w:szCs w:val="20"/>
          <w:lang w:val="en-GB"/>
        </w:rPr>
        <w:t xml:space="preserve"> Available at: </w:t>
      </w:r>
    </w:p>
    <w:p w14:paraId="4AFCF4B4" w14:textId="77777777" w:rsidR="00FD775F" w:rsidRPr="00956D62" w:rsidRDefault="00FD775F" w:rsidP="00C53EC3">
      <w:pPr>
        <w:jc w:val="both"/>
        <w:rPr>
          <w:rFonts w:ascii="Arial" w:hAnsi="Arial" w:cs="Arial"/>
          <w:sz w:val="20"/>
          <w:szCs w:val="20"/>
        </w:rPr>
      </w:pPr>
      <w:hyperlink r:id="rId9" w:history="1">
        <w:r>
          <w:rPr>
            <w:rStyle w:val="Hiperpovezava"/>
            <w:rFonts w:ascii="Arial" w:hAnsi="Arial" w:cs="Arial"/>
            <w:color w:val="0070C0"/>
            <w:sz w:val="20"/>
            <w:szCs w:val="20"/>
            <w:lang w:val="en-GB"/>
          </w:rPr>
          <w:t>https://eur-lex.europa.eu/legal-content/SL/TXT/?uri=CELEX:52020DC0565&amp;qid=1606229167624</w:t>
        </w:r>
      </w:hyperlink>
      <w:r>
        <w:rPr>
          <w:rFonts w:ascii="Arial" w:hAnsi="Arial" w:cs="Arial"/>
          <w:color w:val="2E74B5" w:themeColor="accent5" w:themeShade="BF"/>
          <w:sz w:val="20"/>
          <w:szCs w:val="20"/>
          <w:lang w:val="en-GB"/>
        </w:rPr>
        <w:t xml:space="preserve"> </w:t>
      </w:r>
    </w:p>
  </w:footnote>
  <w:footnote w:id="27">
    <w:p w14:paraId="65448C35" w14:textId="77777777" w:rsidR="00FD775F" w:rsidRPr="007478F4" w:rsidRDefault="00FD775F" w:rsidP="00C53EC3">
      <w:pPr>
        <w:pStyle w:val="Sprotnaopomba-besedilo"/>
        <w:rPr>
          <w:rFonts w:cs="Arial"/>
          <w:sz w:val="20"/>
          <w:szCs w:val="20"/>
        </w:rPr>
      </w:pPr>
      <w:r>
        <w:rPr>
          <w:rStyle w:val="Sprotnaopomba-sklic"/>
          <w:rFonts w:cs="Arial"/>
          <w:sz w:val="20"/>
          <w:szCs w:val="20"/>
        </w:rPr>
        <w:footnoteRef/>
      </w:r>
      <w:r>
        <w:rPr>
          <w:rFonts w:cs="Arial"/>
          <w:sz w:val="20"/>
          <w:szCs w:val="20"/>
        </w:rPr>
        <w:t xml:space="preserve"> Available at: </w:t>
      </w:r>
      <w:hyperlink r:id="rId10" w:history="1">
        <w:r>
          <w:rPr>
            <w:rStyle w:val="Hiperpovezava"/>
            <w:rFonts w:cs="Arial"/>
            <w:color w:val="0070C0"/>
            <w:sz w:val="20"/>
            <w:szCs w:val="20"/>
          </w:rPr>
          <w:t>https://eur-lex.europa.eu/legal-content/sl/TXT/?uri=CELEX%3A52020DC0698</w:t>
        </w:r>
      </w:hyperlink>
      <w:r>
        <w:rPr>
          <w:rStyle w:val="Hiperpovezava"/>
          <w:rFonts w:cs="Arial"/>
          <w:sz w:val="20"/>
          <w:szCs w:val="20"/>
        </w:rPr>
        <w:t xml:space="preserve"> </w:t>
      </w:r>
    </w:p>
  </w:footnote>
  <w:footnote w:id="28">
    <w:p w14:paraId="11C3BFE6" w14:textId="77777777" w:rsidR="00FD775F" w:rsidRPr="00286CED" w:rsidRDefault="00FD775F" w:rsidP="00C53EC3">
      <w:pPr>
        <w:pStyle w:val="Sprotnaopomba-besedilo"/>
        <w:rPr>
          <w:rFonts w:cs="Arial"/>
          <w:color w:val="2E74B5" w:themeColor="accent5" w:themeShade="BF"/>
          <w:sz w:val="20"/>
          <w:szCs w:val="20"/>
        </w:rPr>
      </w:pPr>
      <w:r>
        <w:rPr>
          <w:rStyle w:val="Sprotnaopomba-sklic"/>
          <w:rFonts w:cs="Arial"/>
          <w:sz w:val="20"/>
          <w:szCs w:val="20"/>
        </w:rPr>
        <w:footnoteRef/>
      </w:r>
      <w:r>
        <w:rPr>
          <w:rFonts w:cs="Arial"/>
          <w:sz w:val="20"/>
          <w:szCs w:val="20"/>
        </w:rPr>
        <w:t xml:space="preserve"> Available at: </w:t>
      </w:r>
      <w:hyperlink r:id="rId11" w:history="1">
        <w:r>
          <w:rPr>
            <w:rStyle w:val="Hiperpovezava"/>
            <w:rFonts w:cs="Arial"/>
            <w:color w:val="0070C0"/>
            <w:sz w:val="20"/>
            <w:szCs w:val="20"/>
          </w:rPr>
          <w:t>https://eur-lex.europa.eu/legal-content/SL/TXT/?uri=CELEX%3A52021DC0615</w:t>
        </w:r>
      </w:hyperlink>
    </w:p>
  </w:footnote>
  <w:footnote w:id="29">
    <w:p w14:paraId="1DA58A96" w14:textId="77777777" w:rsidR="00FD775F" w:rsidRPr="007478F4" w:rsidRDefault="00FD775F" w:rsidP="00C53EC3">
      <w:pPr>
        <w:pStyle w:val="Sprotnaopomba-besedilo"/>
        <w:rPr>
          <w:rFonts w:cs="Arial"/>
          <w:sz w:val="20"/>
          <w:szCs w:val="20"/>
        </w:rPr>
      </w:pPr>
      <w:r>
        <w:rPr>
          <w:rStyle w:val="Sprotnaopomba-sklic"/>
          <w:rFonts w:cs="Arial"/>
          <w:sz w:val="20"/>
          <w:szCs w:val="20"/>
        </w:rPr>
        <w:footnoteRef/>
      </w:r>
      <w:r>
        <w:rPr>
          <w:rFonts w:cs="Arial"/>
          <w:sz w:val="20"/>
          <w:szCs w:val="20"/>
        </w:rPr>
        <w:t xml:space="preserve"> Available at:</w:t>
      </w:r>
      <w:r>
        <w:rPr>
          <w:rFonts w:cs="Arial"/>
          <w:color w:val="0070C0"/>
          <w:sz w:val="20"/>
          <w:szCs w:val="20"/>
        </w:rPr>
        <w:t xml:space="preserve"> </w:t>
      </w:r>
      <w:hyperlink r:id="rId12" w:history="1">
        <w:r>
          <w:rPr>
            <w:rStyle w:val="Hiperpovezava"/>
            <w:rFonts w:cs="Arial"/>
            <w:color w:val="0070C0"/>
            <w:sz w:val="20"/>
            <w:szCs w:val="20"/>
          </w:rPr>
          <w:t>https://zagovornik.si/izdelki/priporocilo-glede-priprave-nacionalnih-strateskih-nacrtov-za-varstvo-pred-diskriminacijo/</w:t>
        </w:r>
      </w:hyperlink>
      <w:r>
        <w:rPr>
          <w:rFonts w:cs="Arial"/>
          <w:color w:val="2E74B5" w:themeColor="accent5" w:themeShade="BF"/>
          <w:sz w:val="20"/>
          <w:szCs w:val="20"/>
        </w:rPr>
        <w:t xml:space="preserve"> </w:t>
      </w:r>
    </w:p>
  </w:footnote>
  <w:footnote w:id="30">
    <w:p w14:paraId="72C26086" w14:textId="77777777" w:rsidR="00FD775F" w:rsidRPr="007478F4" w:rsidRDefault="00FD775F" w:rsidP="00C53EC3">
      <w:pPr>
        <w:pStyle w:val="Sprotnaopomba-besedilo"/>
        <w:rPr>
          <w:rFonts w:cs="Arial"/>
          <w:sz w:val="20"/>
          <w:szCs w:val="20"/>
        </w:rPr>
      </w:pPr>
      <w:r>
        <w:rPr>
          <w:rStyle w:val="Sprotnaopomba-sklic"/>
          <w:rFonts w:cs="Arial"/>
          <w:sz w:val="20"/>
          <w:szCs w:val="20"/>
        </w:rPr>
        <w:footnoteRef/>
      </w:r>
      <w:r>
        <w:rPr>
          <w:rFonts w:cs="Arial"/>
          <w:sz w:val="20"/>
          <w:szCs w:val="20"/>
        </w:rPr>
        <w:t xml:space="preserve"> Available at: </w:t>
      </w:r>
      <w:hyperlink r:id="rId13" w:history="1">
        <w:r>
          <w:rPr>
            <w:rStyle w:val="Hiperpovezava"/>
            <w:rFonts w:cs="Arial"/>
            <w:color w:val="0070C0"/>
            <w:sz w:val="20"/>
            <w:szCs w:val="20"/>
          </w:rPr>
          <w:t>https://www.gov.si/zbirke/projekti-in-programi/akcijski-program-za-invalide/</w:t>
        </w:r>
      </w:hyperlink>
      <w:r>
        <w:rPr>
          <w:rFonts w:cs="Arial"/>
          <w:color w:val="0070C0"/>
          <w:sz w:val="20"/>
          <w:szCs w:val="20"/>
        </w:rPr>
        <w:t xml:space="preserve"> </w:t>
      </w:r>
    </w:p>
  </w:footnote>
  <w:footnote w:id="31">
    <w:p w14:paraId="25FDF230" w14:textId="77777777" w:rsidR="00FD775F" w:rsidRPr="007478F4" w:rsidRDefault="00FD775F" w:rsidP="00C53EC3">
      <w:pPr>
        <w:pStyle w:val="Sprotnaopomba-besedilo"/>
        <w:rPr>
          <w:rFonts w:cs="Arial"/>
          <w:sz w:val="20"/>
          <w:szCs w:val="20"/>
        </w:rPr>
      </w:pPr>
      <w:r>
        <w:rPr>
          <w:rStyle w:val="Sprotnaopomba-sklic"/>
          <w:rFonts w:cs="Arial"/>
          <w:sz w:val="20"/>
          <w:szCs w:val="20"/>
        </w:rPr>
        <w:footnoteRef/>
      </w:r>
      <w:r>
        <w:rPr>
          <w:rFonts w:cs="Arial"/>
          <w:sz w:val="20"/>
          <w:szCs w:val="20"/>
        </w:rPr>
        <w:t xml:space="preserve"> Available at: </w:t>
      </w:r>
      <w:hyperlink r:id="rId14" w:history="1">
        <w:r>
          <w:rPr>
            <w:rStyle w:val="Hiperpovezava"/>
            <w:rFonts w:cs="Arial"/>
            <w:color w:val="0070C0"/>
            <w:sz w:val="20"/>
            <w:szCs w:val="20"/>
          </w:rPr>
          <w:t>https://www.gov.si/novice/2021-12-28-vlada-je-sprejela-nacionalni-program-ukrepov-za-rome-za-obdobje-20212030/</w:t>
        </w:r>
      </w:hyperlink>
      <w:r>
        <w:rPr>
          <w:rFonts w:cs="Arial"/>
          <w:color w:val="0070C0"/>
          <w:sz w:val="20"/>
          <w:szCs w:val="20"/>
        </w:rPr>
        <w:t xml:space="preserve"> </w:t>
      </w:r>
    </w:p>
  </w:footnote>
  <w:footnote w:id="32">
    <w:p w14:paraId="1A40D882" w14:textId="77777777" w:rsidR="00FD775F" w:rsidRPr="00286CED" w:rsidRDefault="00FD775F" w:rsidP="00C53EC3">
      <w:pPr>
        <w:pStyle w:val="Sprotnaopomba-besedilo"/>
        <w:rPr>
          <w:rFonts w:cs="Arial"/>
          <w:color w:val="2E74B5" w:themeColor="accent5" w:themeShade="BF"/>
          <w:sz w:val="20"/>
          <w:szCs w:val="20"/>
        </w:rPr>
      </w:pPr>
      <w:r>
        <w:rPr>
          <w:rStyle w:val="Sprotnaopomba-sklic"/>
          <w:rFonts w:cs="Arial"/>
          <w:sz w:val="20"/>
          <w:szCs w:val="20"/>
        </w:rPr>
        <w:footnoteRef/>
      </w:r>
      <w:r>
        <w:rPr>
          <w:rFonts w:cs="Arial"/>
          <w:sz w:val="20"/>
          <w:szCs w:val="20"/>
        </w:rPr>
        <w:t xml:space="preserve"> Available at: </w:t>
      </w:r>
      <w:hyperlink r:id="rId15" w:history="1">
        <w:r>
          <w:rPr>
            <w:rStyle w:val="Hiperpovezava"/>
            <w:rFonts w:cs="Arial"/>
            <w:color w:val="0070C0"/>
            <w:sz w:val="20"/>
            <w:szCs w:val="20"/>
          </w:rPr>
          <w:t>https://www.gov.si/teme/enakost-zensk-in-moskih/</w:t>
        </w:r>
      </w:hyperlink>
      <w:r>
        <w:rPr>
          <w:rFonts w:cs="Arial"/>
          <w:color w:val="0070C0"/>
          <w:sz w:val="20"/>
          <w:szCs w:val="20"/>
        </w:rPr>
        <w:t xml:space="preserve"> </w:t>
      </w:r>
    </w:p>
  </w:footnote>
  <w:footnote w:id="33">
    <w:p w14:paraId="44BEA820" w14:textId="77777777" w:rsidR="00FD775F" w:rsidRPr="004C3520" w:rsidRDefault="00FD775F" w:rsidP="008A64AB">
      <w:pPr>
        <w:pStyle w:val="Sprotnaopomba-besedilo"/>
        <w:rPr>
          <w:rFonts w:cs="Arial"/>
          <w:szCs w:val="18"/>
        </w:rPr>
      </w:pPr>
      <w:r>
        <w:rPr>
          <w:rStyle w:val="Sprotnaopomba-sklic"/>
          <w:rFonts w:cs="Arial"/>
          <w:szCs w:val="18"/>
        </w:rPr>
        <w:footnoteRef/>
      </w:r>
      <w:r>
        <w:rPr>
          <w:rFonts w:cs="Arial"/>
          <w:szCs w:val="18"/>
        </w:rPr>
        <w:t>Commission Recommendation (EU) 2018/951 of 22 June 2018 on standards for equality bodies, point 1.3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665B" w14:textId="77777777" w:rsidR="00FD775F" w:rsidRDefault="00FD775F" w:rsidP="002C4247">
    <w:pPr>
      <w:pStyle w:val="Glava0"/>
      <w:rPr>
        <w:sz w:val="18"/>
        <w:szCs w:val="18"/>
      </w:rPr>
    </w:pPr>
  </w:p>
  <w:p w14:paraId="11EE6729" w14:textId="77777777" w:rsidR="00FD775F" w:rsidRPr="006727F9" w:rsidRDefault="00FD775F" w:rsidP="002C4247">
    <w:pPr>
      <w:pStyle w:val="Glava0"/>
      <w:rPr>
        <w:sz w:val="18"/>
        <w:szCs w:val="18"/>
      </w:rPr>
    </w:pPr>
    <w:r>
      <w:rPr>
        <w:sz w:val="18"/>
        <w:szCs w:val="18"/>
        <w:lang w:val="en-GB"/>
      </w:rPr>
      <w:ptab w:relativeTo="margin" w:alignment="right" w:leader="none"/>
    </w:r>
    <w:r>
      <w:rPr>
        <w:sz w:val="18"/>
        <w:szCs w:val="18"/>
        <w:lang w:val="en-GB"/>
      </w:rPr>
      <w:t xml:space="preserve"> </w:t>
    </w:r>
  </w:p>
  <w:p w14:paraId="01F848EB" w14:textId="77777777" w:rsidR="00FD775F" w:rsidRDefault="00FD775F">
    <w:pPr>
      <w:pStyle w:val="Glava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4D67" w14:textId="77777777" w:rsidR="00FD775F" w:rsidRPr="00504C96" w:rsidRDefault="00FD775F" w:rsidP="001E7BCD">
    <w:pPr>
      <w:pStyle w:val="Glava0"/>
      <w:tabs>
        <w:tab w:val="clear" w:pos="4536"/>
      </w:tabs>
      <w:suppressAutoHyphens/>
      <w:ind w:left="4536" w:hanging="4536"/>
      <w:jc w:val="right"/>
      <w:rPr>
        <w:sz w:val="18"/>
        <w:szCs w:val="18"/>
      </w:rPr>
    </w:pPr>
    <w:r>
      <w:rPr>
        <w:lang w:val="en-GB"/>
      </w:rPr>
      <w:t>5</w:t>
    </w:r>
    <w:r>
      <w:rPr>
        <w:sz w:val="18"/>
        <w:szCs w:val="18"/>
        <w:lang w:val="en-GB"/>
      </w:rPr>
      <w:t xml:space="preserve"> </w:t>
    </w:r>
    <w:r>
      <w:rPr>
        <w:sz w:val="18"/>
        <w:szCs w:val="18"/>
        <w:lang w:val="en-GB"/>
      </w:rPr>
      <w:fldChar w:fldCharType="begin"/>
    </w:r>
    <w:r>
      <w:rPr>
        <w:sz w:val="18"/>
        <w:szCs w:val="18"/>
        <w:lang w:val="en-GB"/>
      </w:rPr>
      <w:instrText xml:space="preserve"> REF _Ref189466814 \h  \* MERGEFORMAT </w:instrText>
    </w:r>
    <w:r>
      <w:rPr>
        <w:sz w:val="18"/>
        <w:szCs w:val="18"/>
        <w:lang w:val="en-GB"/>
      </w:rPr>
    </w:r>
    <w:r>
      <w:rPr>
        <w:sz w:val="18"/>
        <w:szCs w:val="18"/>
        <w:lang w:val="en-GB"/>
      </w:rPr>
      <w:fldChar w:fldCharType="separate"/>
    </w:r>
    <w:r>
      <w:rPr>
        <w:lang w:val="en-GB"/>
      </w:rPr>
      <w:t>ADVOCACY – REPRESENTATION IN JUDICIAL PROCEEDINGS</w:t>
    </w:r>
    <w:r>
      <w:rPr>
        <w:sz w:val="18"/>
        <w:szCs w:val="18"/>
        <w:lang w:val="en-GB"/>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E6A9" w14:textId="4BC65524" w:rsidR="00FD775F" w:rsidRPr="003D0B9F" w:rsidRDefault="00FD775F" w:rsidP="003D0B9F">
    <w:pPr>
      <w:pStyle w:val="Glava0"/>
      <w:tabs>
        <w:tab w:val="clear" w:pos="4536"/>
      </w:tabs>
      <w:suppressAutoHyphens/>
      <w:ind w:left="4536" w:hanging="4536"/>
      <w:rPr>
        <w:sz w:val="18"/>
        <w:szCs w:val="18"/>
      </w:rPr>
    </w:pPr>
    <w:r>
      <w:rPr>
        <w:noProof/>
        <w:lang w:val="en-GB"/>
      </w:rPr>
      <w:fldChar w:fldCharType="begin"/>
    </w:r>
    <w:r>
      <w:rPr>
        <w:noProof/>
        <w:lang w:val="en-GB"/>
      </w:rPr>
      <w:instrText xml:space="preserve"> STYLEREF  "Naslov 1" \r  \* MERGEFORMAT </w:instrText>
    </w:r>
    <w:r>
      <w:rPr>
        <w:noProof/>
        <w:lang w:val="en-GB"/>
      </w:rPr>
      <w:fldChar w:fldCharType="separate"/>
    </w:r>
    <w:r w:rsidR="000408EC">
      <w:rPr>
        <w:noProof/>
        <w:lang w:val="en-GB"/>
      </w:rPr>
      <w:t>7</w:t>
    </w:r>
    <w:r>
      <w:rPr>
        <w:noProof/>
        <w:lang w:val="en-GB"/>
      </w:rPr>
      <w:fldChar w:fldCharType="end"/>
    </w:r>
    <w:r>
      <w:rPr>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ASSESSMENT OF DISCRIMINATIVENESS OF REGULATIONS AND REQUEST FOR REVIEW OF CONSTITUTIONALITY</w:t>
    </w:r>
    <w:r>
      <w:rPr>
        <w:noProof/>
        <w:lang w:val="en-GB"/>
      </w:rPr>
      <w:fldChar w:fldCharType="end"/>
    </w:r>
    <w:r>
      <w:rPr>
        <w:sz w:val="18"/>
        <w:szCs w:val="18"/>
        <w:lang w:val="en-GB"/>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22FF" w14:textId="02CE5B28" w:rsidR="00FD775F" w:rsidRDefault="00FD775F" w:rsidP="00863768">
    <w:pPr>
      <w:pStyle w:val="Glava0"/>
      <w:tabs>
        <w:tab w:val="clear" w:pos="4536"/>
      </w:tabs>
      <w:suppressAutoHyphens/>
      <w:ind w:left="4536" w:hanging="4536"/>
      <w:jc w:val="right"/>
      <w:rPr>
        <w:sz w:val="18"/>
        <w:szCs w:val="18"/>
      </w:rPr>
    </w:pPr>
    <w:r>
      <w:rPr>
        <w:noProof/>
        <w:lang w:val="en-GB"/>
      </w:rPr>
      <w:fldChar w:fldCharType="begin"/>
    </w:r>
    <w:r>
      <w:rPr>
        <w:noProof/>
        <w:lang w:val="en-GB"/>
      </w:rPr>
      <w:instrText xml:space="preserve"> STYLEREF  "Naslov 1" \r  \* MERGEFORMAT </w:instrText>
    </w:r>
    <w:r>
      <w:rPr>
        <w:noProof/>
        <w:lang w:val="en-GB"/>
      </w:rPr>
      <w:fldChar w:fldCharType="separate"/>
    </w:r>
    <w:r w:rsidR="000408EC">
      <w:rPr>
        <w:noProof/>
        <w:lang w:val="en-GB"/>
      </w:rPr>
      <w:t>7</w:t>
    </w:r>
    <w:r>
      <w:rPr>
        <w:noProof/>
        <w:lang w:val="en-GB"/>
      </w:rPr>
      <w:fldChar w:fldCharType="end"/>
    </w:r>
    <w:r>
      <w:rPr>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ASSESSMENT OF DISCRIMINATIVENESS OF REGULATIONS AND REQUEST FOR REVIEW OF CONSTITUTIONALITY</w:t>
    </w:r>
    <w:r>
      <w:rPr>
        <w:noProof/>
        <w:lang w:val="en-GB"/>
      </w:rPr>
      <w:fldChar w:fldCharType="end"/>
    </w:r>
    <w:r>
      <w:rPr>
        <w:sz w:val="18"/>
        <w:szCs w:val="18"/>
        <w:lang w:val="en-GB"/>
      </w:rPr>
      <w:t xml:space="preserve"> </w:t>
    </w:r>
  </w:p>
  <w:p w14:paraId="25B160D0" w14:textId="77777777" w:rsidR="00FD775F" w:rsidRPr="00504C96" w:rsidRDefault="00FD775F" w:rsidP="00504C96">
    <w:pPr>
      <w:pStyle w:val="Glava0"/>
      <w:tabs>
        <w:tab w:val="clear" w:pos="4536"/>
      </w:tabs>
      <w:suppressAutoHyphens/>
      <w:ind w:left="4536" w:hanging="4536"/>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DCC5" w14:textId="77777777" w:rsidR="00FD775F" w:rsidRPr="003D0B9F" w:rsidRDefault="00FD775F" w:rsidP="00CF5DEF">
    <w:pPr>
      <w:pStyle w:val="Glava0"/>
      <w:tabs>
        <w:tab w:val="clear" w:pos="4536"/>
      </w:tabs>
      <w:suppressAutoHyphens/>
      <w:ind w:left="4536" w:hanging="4536"/>
      <w:jc w:val="left"/>
      <w:rPr>
        <w:sz w:val="18"/>
        <w:szCs w:val="18"/>
      </w:rPr>
    </w:pPr>
    <w:r>
      <w:rPr>
        <w:lang w:val="en-GB"/>
      </w:rPr>
      <w:t xml:space="preserve">8 </w:t>
    </w:r>
    <w:r>
      <w:rPr>
        <w:lang w:val="en-GB"/>
      </w:rPr>
      <w:fldChar w:fldCharType="begin"/>
    </w:r>
    <w:r>
      <w:rPr>
        <w:sz w:val="18"/>
        <w:szCs w:val="18"/>
        <w:lang w:val="en-GB"/>
      </w:rPr>
      <w:instrText xml:space="preserve"> REF _Ref189214043 \h </w:instrText>
    </w:r>
    <w:r>
      <w:rPr>
        <w:lang w:val="en-GB"/>
      </w:rPr>
      <w:instrText xml:space="preserve"> \* MERGEFORMAT </w:instrText>
    </w:r>
    <w:r>
      <w:rPr>
        <w:lang w:val="en-GB"/>
      </w:rPr>
    </w:r>
    <w:r>
      <w:rPr>
        <w:lang w:val="en-GB"/>
      </w:rPr>
      <w:fldChar w:fldCharType="separate"/>
    </w:r>
    <w:r>
      <w:rPr>
        <w:lang w:val="en-GB"/>
      </w:rPr>
      <w:t>PROTECTION AGAINST DISCRIMINATION AT THE SYSTEMIC LEVEL</w:t>
    </w:r>
    <w:r>
      <w:rPr>
        <w:lang w:val="en-GB"/>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CBB2" w14:textId="77777777" w:rsidR="00FD775F" w:rsidRPr="00504C96" w:rsidRDefault="00FD775F" w:rsidP="00643412">
    <w:pPr>
      <w:pStyle w:val="Glava0"/>
      <w:tabs>
        <w:tab w:val="clear" w:pos="4536"/>
      </w:tabs>
      <w:suppressAutoHyphens/>
      <w:ind w:left="4536" w:hanging="4536"/>
      <w:jc w:val="right"/>
      <w:rPr>
        <w:sz w:val="18"/>
        <w:szCs w:val="18"/>
      </w:rPr>
    </w:pPr>
    <w:r>
      <w:rPr>
        <w:lang w:val="en-GB"/>
      </w:rPr>
      <w:t>9</w:t>
    </w:r>
    <w:r>
      <w:rPr>
        <w:sz w:val="18"/>
        <w:szCs w:val="18"/>
        <w:lang w:val="en-GB"/>
      </w:rPr>
      <w:t xml:space="preserve"> </w:t>
    </w:r>
    <w:r>
      <w:rPr>
        <w:sz w:val="18"/>
        <w:szCs w:val="18"/>
        <w:lang w:val="en-GB"/>
      </w:rPr>
      <w:fldChar w:fldCharType="begin"/>
    </w:r>
    <w:r>
      <w:rPr>
        <w:sz w:val="18"/>
        <w:szCs w:val="18"/>
        <w:lang w:val="en-GB"/>
      </w:rPr>
      <w:instrText xml:space="preserve"> REF _Ref189214043 \h </w:instrText>
    </w:r>
    <w:r>
      <w:rPr>
        <w:sz w:val="18"/>
        <w:szCs w:val="18"/>
        <w:lang w:val="en-GB"/>
      </w:rPr>
    </w:r>
    <w:r>
      <w:rPr>
        <w:sz w:val="18"/>
        <w:szCs w:val="18"/>
        <w:lang w:val="en-GB"/>
      </w:rPr>
      <w:fldChar w:fldCharType="separate"/>
    </w:r>
    <w:r>
      <w:rPr>
        <w:lang w:val="en-GB"/>
      </w:rPr>
      <w:t>PROTECTION AGAINST DISCRIMINATION AT THE SYSTEMIC LEVEL</w:t>
    </w:r>
    <w:r>
      <w:rPr>
        <w:sz w:val="18"/>
        <w:szCs w:val="18"/>
        <w:lang w:val="en-GB"/>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7A0E" w14:textId="738C46DC" w:rsidR="00FD775F" w:rsidRPr="00E00F9A" w:rsidRDefault="00FD775F" w:rsidP="00E00F9A">
    <w:pPr>
      <w:pStyle w:val="Glava0"/>
    </w:pPr>
    <w:r>
      <w:rPr>
        <w:noProof/>
        <w:lang w:val="en-GB"/>
      </w:rPr>
      <w:fldChar w:fldCharType="begin"/>
    </w:r>
    <w:r>
      <w:rPr>
        <w:noProof/>
        <w:lang w:val="en-GB"/>
      </w:rPr>
      <w:instrText xml:space="preserve"> STYLEREF  "Naslov 1" \r  \* MERGEFORMAT </w:instrText>
    </w:r>
    <w:r>
      <w:rPr>
        <w:noProof/>
        <w:lang w:val="en-GB"/>
      </w:rPr>
      <w:fldChar w:fldCharType="separate"/>
    </w:r>
    <w:r w:rsidR="000408EC">
      <w:rPr>
        <w:noProof/>
        <w:lang w:val="en-GB"/>
      </w:rPr>
      <w:t>8</w:t>
    </w:r>
    <w:r>
      <w:rPr>
        <w:noProof/>
        <w:lang w:val="en-GB"/>
      </w:rPr>
      <w:fldChar w:fldCharType="end"/>
    </w:r>
    <w:r>
      <w:rPr>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PROTECTION AGAINST DISCRIMINATION AT THE SYSTEMIC LEVEL</w:t>
    </w:r>
    <w:r>
      <w:rPr>
        <w:noProof/>
        <w:lang w:val="en-GB"/>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E987" w14:textId="17EC6FE6" w:rsidR="00FD775F" w:rsidRPr="00504C96" w:rsidRDefault="00FD775F" w:rsidP="00E00F9A">
    <w:pPr>
      <w:pStyle w:val="Glava0"/>
      <w:tabs>
        <w:tab w:val="clear" w:pos="4536"/>
      </w:tabs>
      <w:suppressAutoHyphens/>
      <w:ind w:left="4536" w:hanging="4536"/>
      <w:jc w:val="right"/>
      <w:rPr>
        <w:sz w:val="18"/>
        <w:szCs w:val="18"/>
      </w:rPr>
    </w:pPr>
    <w:r>
      <w:rPr>
        <w:noProof/>
        <w:lang w:val="en-GB"/>
      </w:rPr>
      <w:fldChar w:fldCharType="begin"/>
    </w:r>
    <w:r>
      <w:rPr>
        <w:noProof/>
        <w:lang w:val="en-GB"/>
      </w:rPr>
      <w:instrText xml:space="preserve"> STYLEREF  "Naslov 1" \r  \* MERGEFORMAT </w:instrText>
    </w:r>
    <w:r>
      <w:rPr>
        <w:noProof/>
        <w:lang w:val="en-GB"/>
      </w:rPr>
      <w:fldChar w:fldCharType="separate"/>
    </w:r>
    <w:r w:rsidR="000408EC">
      <w:rPr>
        <w:noProof/>
        <w:lang w:val="en-GB"/>
      </w:rPr>
      <w:t>8</w:t>
    </w:r>
    <w:r>
      <w:rPr>
        <w:noProof/>
        <w:lang w:val="en-GB"/>
      </w:rPr>
      <w:fldChar w:fldCharType="end"/>
    </w:r>
    <w:r>
      <w:rPr>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PROTECTION AGAINST DISCRIMINATION AT THE SYSTEMIC LEVEL</w:t>
    </w:r>
    <w:r>
      <w:rPr>
        <w:noProof/>
        <w:lang w:val="en-GB"/>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5F44" w14:textId="77777777" w:rsidR="00FD775F" w:rsidRPr="00107832" w:rsidRDefault="00FD775F" w:rsidP="00107832">
    <w:pPr>
      <w:pStyle w:val="Glava0"/>
    </w:pPr>
    <w:r>
      <w:rPr>
        <w:lang w:val="en-GB"/>
      </w:rPr>
      <w:t>14</w:t>
    </w:r>
    <w:r>
      <w:rPr>
        <w:sz w:val="18"/>
        <w:szCs w:val="18"/>
        <w:lang w:val="en-GB"/>
      </w:rPr>
      <w:t xml:space="preserve">  </w:t>
    </w:r>
    <w:r>
      <w:rPr>
        <w:lang w:val="en-GB"/>
      </w:rPr>
      <w:fldChar w:fldCharType="begin"/>
    </w:r>
    <w:r>
      <w:rPr>
        <w:lang w:val="en-GB"/>
      </w:rPr>
      <w:instrText xml:space="preserve"> REF _Ref189214919 \h </w:instrText>
    </w:r>
    <w:r>
      <w:rPr>
        <w:lang w:val="en-GB"/>
      </w:rPr>
    </w:r>
    <w:r>
      <w:rPr>
        <w:lang w:val="en-GB"/>
      </w:rPr>
      <w:fldChar w:fldCharType="separate"/>
    </w:r>
    <w:r>
      <w:rPr>
        <w:lang w:val="en-GB"/>
      </w:rPr>
      <w:t>COOPERATION WITH CIVIL SOCIETY</w:t>
    </w:r>
    <w:r>
      <w:rPr>
        <w:lang w:val="en-GB"/>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F40B" w14:textId="4F715670" w:rsidR="00FD775F" w:rsidRPr="00744C8E" w:rsidRDefault="00FD775F" w:rsidP="00744C8E">
    <w:pPr>
      <w:pStyle w:val="Glava0"/>
      <w:tabs>
        <w:tab w:val="clear" w:pos="4536"/>
      </w:tabs>
      <w:suppressAutoHyphens/>
      <w:ind w:left="4536" w:hanging="4536"/>
      <w:jc w:val="right"/>
    </w:pPr>
    <w:r>
      <w:rPr>
        <w:lang w:val="en-GB"/>
      </w:rPr>
      <w:t>8</w:t>
    </w:r>
    <w:r>
      <w:rPr>
        <w:sz w:val="18"/>
        <w:szCs w:val="18"/>
        <w:lang w:val="en-GB"/>
      </w:rPr>
      <w:t xml:space="preserve"> </w:t>
    </w:r>
    <w:r>
      <w:rPr>
        <w:lang w:val="en-GB"/>
      </w:rPr>
      <w:t xml:space="preserve"> PROTECTION AGAINST DISCRIMINATION AT THE SYSTEMIC LEVEL</w:t>
    </w:r>
    <w:r>
      <w:rPr>
        <w:noProof/>
        <w:lang w:val="en-GB"/>
      </w:rPr>
      <w:fldChar w:fldCharType="begin"/>
    </w:r>
    <w:r>
      <w:rPr>
        <w:noProof/>
        <w:lang w:val="en-GB"/>
      </w:rPr>
      <w:instrText xml:space="preserve"> STYLEREF  "Naslov 1"  \* MERGEFORMAT </w:instrText>
    </w:r>
    <w:r>
      <w:rPr>
        <w:noProof/>
        <w:lang w:val="en-GB"/>
      </w:rPr>
      <w:fldChar w:fldCharType="end"/>
    </w:r>
  </w:p>
  <w:p w14:paraId="1ED7555D" w14:textId="14316CC6" w:rsidR="00FD775F" w:rsidRDefault="00FD775F" w:rsidP="00C6566F">
    <w:pPr>
      <w:pStyle w:val="Glava0"/>
      <w:tabs>
        <w:tab w:val="clear" w:pos="4536"/>
      </w:tabs>
      <w:suppressAutoHyphens/>
      <w:ind w:left="4536" w:hanging="4536"/>
      <w:jc w:val="right"/>
      <w:rPr>
        <w:sz w:val="18"/>
        <w:szCs w:val="18"/>
      </w:rPr>
    </w:pPr>
    <w:r>
      <w:rPr>
        <w:noProof/>
        <w:lang w:val="en-GB"/>
      </w:rPr>
      <w:fldChar w:fldCharType="begin"/>
    </w:r>
    <w:r>
      <w:rPr>
        <w:noProof/>
        <w:lang w:val="en-GB"/>
      </w:rPr>
      <w:instrText xml:space="preserve"> STYLEREF  "Naslov 1"  \* MERGEFORMAT </w:instrText>
    </w:r>
    <w:r>
      <w:rPr>
        <w:noProof/>
        <w:lang w:val="en-GB"/>
      </w:rPr>
      <w:fldChar w:fldCharType="end"/>
    </w:r>
  </w:p>
  <w:p w14:paraId="45F2A4EE" w14:textId="77777777" w:rsidR="00FD775F" w:rsidRPr="00504C96" w:rsidRDefault="00FD775F" w:rsidP="00504C96">
    <w:pPr>
      <w:pStyle w:val="Glava0"/>
      <w:tabs>
        <w:tab w:val="clear" w:pos="4536"/>
      </w:tabs>
      <w:suppressAutoHyphens/>
      <w:ind w:left="4536" w:hanging="4536"/>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34D0" w14:textId="5EC3113A" w:rsidR="00FD775F" w:rsidRPr="00314C50" w:rsidRDefault="00FD775F" w:rsidP="00314C50">
    <w:pPr>
      <w:pStyle w:val="Glava0"/>
    </w:pPr>
    <w:r>
      <w:rPr>
        <w:noProof/>
        <w:lang w:val="en-GB"/>
      </w:rPr>
      <w:t xml:space="preserve">8 </w:t>
    </w:r>
    <w:r>
      <w:rPr>
        <w:noProof/>
        <w:lang w:val="en-GB"/>
      </w:rPr>
      <w:fldChar w:fldCharType="begin"/>
    </w:r>
    <w:r>
      <w:rPr>
        <w:noProof/>
        <w:lang w:val="en-GB"/>
      </w:rPr>
      <w:instrText xml:space="preserve"> STYLEREF  "Naslov 1"  \* MERGEFORMAT </w:instrText>
    </w:r>
    <w:r>
      <w:rPr>
        <w:noProof/>
        <w:lang w:val="en-GB"/>
      </w:rPr>
      <w:fldChar w:fldCharType="end"/>
    </w:r>
    <w:r>
      <w:rPr>
        <w:lang w:val="en-GB"/>
      </w:rPr>
      <w:t xml:space="preserve"> PROTECTION AGAINST DISCRIMINATION AT THE SYSTEMIC LEVEL</w:t>
    </w:r>
    <w:r>
      <w:rPr>
        <w:noProof/>
        <w:lang w:val="en-GB"/>
      </w:rPr>
      <w:fldChar w:fldCharType="begin"/>
    </w:r>
    <w:r>
      <w:rPr>
        <w:noProof/>
        <w:lang w:val="en-GB"/>
      </w:rPr>
      <w:instrText xml:space="preserve"> STYLEREF  "Naslov 1"  \* MERGEFORMAT </w:instrText>
    </w:r>
    <w:r>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3160" w14:textId="77777777" w:rsidR="00FD775F" w:rsidRDefault="00000000" w:rsidP="00430838">
    <w:pPr>
      <w:pStyle w:val="Glava0"/>
      <w:tabs>
        <w:tab w:val="clear" w:pos="4536"/>
        <w:tab w:val="clear" w:pos="9072"/>
        <w:tab w:val="left" w:pos="7095"/>
      </w:tabs>
      <w:ind w:left="4536" w:hanging="4536"/>
      <w:rPr>
        <w:sz w:val="18"/>
        <w:szCs w:val="18"/>
      </w:rPr>
    </w:pPr>
    <w:sdt>
      <w:sdtPr>
        <w:rPr>
          <w:sz w:val="18"/>
          <w:szCs w:val="18"/>
        </w:rPr>
        <w:id w:val="1175769123"/>
        <w:docPartObj>
          <w:docPartGallery w:val="Page Numbers (Margins)"/>
          <w:docPartUnique/>
        </w:docPartObj>
      </w:sdtPr>
      <w:sdtContent/>
    </w:sdt>
    <w:r w:rsidR="00FD775F">
      <w:rPr>
        <w:sz w:val="18"/>
        <w:szCs w:val="18"/>
        <w:lang w:val="en-GB"/>
      </w:rPr>
      <w:tab/>
      <w:t xml:space="preserve">                                      </w:t>
    </w:r>
  </w:p>
  <w:p w14:paraId="44050A77" w14:textId="77777777" w:rsidR="00FD775F" w:rsidRPr="00FE43F7" w:rsidRDefault="00FD775F" w:rsidP="002C4247">
    <w:pPr>
      <w:pStyle w:val="Glava0"/>
      <w:ind w:left="4536" w:hanging="4536"/>
      <w:rPr>
        <w:color w:val="A6A6A6" w:themeColor="background1" w:themeShade="A6"/>
        <w:sz w:val="18"/>
        <w:szCs w:val="18"/>
      </w:rPr>
    </w:pPr>
    <w:r>
      <w:rPr>
        <w:sz w:val="18"/>
        <w:szCs w:val="18"/>
        <w:lang w:val="en-GB"/>
      </w:rPr>
      <w:ptab w:relativeTo="margin" w:alignment="center" w:leader="none"/>
    </w:r>
    <w:r>
      <w:rPr>
        <w:sz w:val="18"/>
        <w:szCs w:val="18"/>
        <w:lang w:val="en-GB"/>
      </w:rPr>
      <w:ptab w:relativeTo="margin" w:alignment="right" w:leader="none"/>
    </w:r>
    <w:r>
      <w:rPr>
        <w:sz w:val="18"/>
        <w:szCs w:val="18"/>
        <w:lang w:val="en-GB"/>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0B48" w14:textId="3FDAC44E" w:rsidR="00FD775F" w:rsidRPr="00744C8E" w:rsidRDefault="00FD775F" w:rsidP="00744C8E">
    <w:pPr>
      <w:pStyle w:val="Glava0"/>
      <w:tabs>
        <w:tab w:val="clear" w:pos="4536"/>
      </w:tabs>
      <w:suppressAutoHyphens/>
      <w:ind w:left="4536" w:hanging="4536"/>
      <w:jc w:val="right"/>
    </w:pPr>
    <w:r>
      <w:rPr>
        <w:lang w:val="en-GB"/>
      </w:rPr>
      <w:t>8 PROTECTION AGAINST DISCRIMINATION AT THE SYSTEMIC LEVEL</w:t>
    </w:r>
    <w:r>
      <w:rPr>
        <w:sz w:val="18"/>
        <w:szCs w:val="18"/>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8601" w14:textId="7A16C8D3" w:rsidR="00FD775F" w:rsidRPr="00314C50" w:rsidRDefault="00FD775F" w:rsidP="00314C50">
    <w:pPr>
      <w:pStyle w:val="Glava0"/>
    </w:pPr>
    <w:r>
      <w:rPr>
        <w:noProof/>
        <w:lang w:val="en-GB"/>
      </w:rPr>
      <w:t xml:space="preserve">9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INTERNATIONAL COOPERATION</w:t>
    </w:r>
    <w:r>
      <w:rPr>
        <w:noProof/>
        <w:lang w:val="en-GB"/>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EA5C" w14:textId="7F900F3C" w:rsidR="00FD775F" w:rsidRPr="00744C8E" w:rsidRDefault="00FD775F" w:rsidP="00744C8E">
    <w:pPr>
      <w:pStyle w:val="Glava0"/>
      <w:tabs>
        <w:tab w:val="clear" w:pos="4536"/>
      </w:tabs>
      <w:suppressAutoHyphens/>
      <w:ind w:left="4536" w:hanging="4536"/>
      <w:jc w:val="right"/>
    </w:pPr>
    <w:r>
      <w:rPr>
        <w:lang w:val="en-GB"/>
      </w:rPr>
      <w:t>9</w:t>
    </w:r>
    <w:r>
      <w:rPr>
        <w:sz w:val="18"/>
        <w:szCs w:val="18"/>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INTERNATIONAL COOPERATION</w:t>
    </w:r>
    <w:r>
      <w:rPr>
        <w:noProof/>
        <w:lang w:val="en-GB"/>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9D4F" w14:textId="77777777" w:rsidR="00FD775F" w:rsidRPr="001F52CE" w:rsidRDefault="00FD775F" w:rsidP="001F52CE">
    <w:pPr>
      <w:pStyle w:val="Glav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47CB" w14:textId="39ABA80E" w:rsidR="00FD775F" w:rsidRPr="00A2253B" w:rsidRDefault="00FD775F" w:rsidP="00A2253B">
    <w:pPr>
      <w:pStyle w:val="Glava0"/>
    </w:pPr>
    <w:r>
      <w:rPr>
        <w:noProof/>
        <w:lang w:val="en-GB"/>
      </w:rPr>
      <w:fldChar w:fldCharType="begin"/>
    </w:r>
    <w:r>
      <w:rPr>
        <w:noProof/>
        <w:lang w:val="en-GB"/>
      </w:rPr>
      <w:instrText xml:space="preserve"> STYLEREF  "Naslov 1" \n  \* MERGEFORMAT </w:instrText>
    </w:r>
    <w:r>
      <w:rPr>
        <w:noProof/>
        <w:lang w:val="en-GB"/>
      </w:rPr>
      <w:fldChar w:fldCharType="separate"/>
    </w:r>
    <w:r w:rsidR="000408EC">
      <w:rPr>
        <w:noProof/>
        <w:lang w:val="en-GB"/>
      </w:rPr>
      <w:t>2</w:t>
    </w:r>
    <w:r>
      <w:rPr>
        <w:noProof/>
        <w:lang w:val="en-GB"/>
      </w:rPr>
      <w:fldChar w:fldCharType="end"/>
    </w:r>
    <w:r>
      <w:rPr>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ACTIVITIES OF THE EQUALITY BODY</w:t>
    </w:r>
    <w:r>
      <w:rPr>
        <w:noProof/>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2CAA" w14:textId="3A55CD9E" w:rsidR="00FD775F" w:rsidRPr="001944F8" w:rsidRDefault="00FD775F" w:rsidP="001944F8">
    <w:pPr>
      <w:pStyle w:val="Glava0"/>
      <w:tabs>
        <w:tab w:val="clear" w:pos="4536"/>
      </w:tabs>
      <w:suppressAutoHyphens/>
      <w:ind w:left="4536" w:hanging="4536"/>
      <w:jc w:val="right"/>
    </w:pPr>
    <w:r>
      <w:rPr>
        <w:noProof/>
        <w:lang w:val="en-GB"/>
      </w:rPr>
      <w:fldChar w:fldCharType="begin"/>
    </w:r>
    <w:r>
      <w:rPr>
        <w:noProof/>
        <w:lang w:val="en-GB"/>
      </w:rPr>
      <w:instrText xml:space="preserve"> STYLEREF  "Naslov 1" \r  \* MERGEFORMAT </w:instrText>
    </w:r>
    <w:r>
      <w:rPr>
        <w:noProof/>
        <w:lang w:val="en-GB"/>
      </w:rPr>
      <w:fldChar w:fldCharType="separate"/>
    </w:r>
    <w:r w:rsidR="000408EC">
      <w:rPr>
        <w:noProof/>
        <w:lang w:val="en-GB"/>
      </w:rPr>
      <w:t>2</w:t>
    </w:r>
    <w:r>
      <w:rPr>
        <w:noProof/>
        <w:lang w:val="en-GB"/>
      </w:rPr>
      <w:fldChar w:fldCharType="end"/>
    </w:r>
    <w:r>
      <w:rPr>
        <w:lang w:val="en-GB"/>
      </w:rPr>
      <w:t xml:space="preserve"> </w:t>
    </w:r>
    <w:r>
      <w:rPr>
        <w:noProof/>
        <w:lang w:val="en-GB"/>
      </w:rPr>
      <w:fldChar w:fldCharType="begin"/>
    </w:r>
    <w:r>
      <w:rPr>
        <w:noProof/>
        <w:lang w:val="en-GB"/>
      </w:rPr>
      <w:instrText xml:space="preserve"> STYLEREF  "Naslov 1"  \* MERGEFORMAT </w:instrText>
    </w:r>
    <w:r>
      <w:rPr>
        <w:noProof/>
        <w:lang w:val="en-GB"/>
      </w:rPr>
      <w:fldChar w:fldCharType="separate"/>
    </w:r>
    <w:r w:rsidR="000408EC">
      <w:rPr>
        <w:noProof/>
        <w:lang w:val="en-GB"/>
      </w:rPr>
      <w:t>ACTIVITIES OF THE EQUALITY BODY</w:t>
    </w:r>
    <w:r>
      <w:rPr>
        <w:noProof/>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3258" w14:textId="77777777" w:rsidR="00FD775F" w:rsidRPr="003D0B9F" w:rsidRDefault="00FD775F" w:rsidP="003D0B9F">
    <w:pPr>
      <w:pStyle w:val="Glava0"/>
      <w:tabs>
        <w:tab w:val="clear" w:pos="4536"/>
      </w:tabs>
      <w:suppressAutoHyphens/>
      <w:ind w:left="4536" w:hanging="4536"/>
      <w:rPr>
        <w:sz w:val="18"/>
        <w:szCs w:val="18"/>
      </w:rPr>
    </w:pPr>
    <w:r>
      <w:rPr>
        <w:lang w:val="en-GB"/>
      </w:rPr>
      <w:t>3</w:t>
    </w:r>
    <w:r>
      <w:rPr>
        <w:sz w:val="18"/>
        <w:szCs w:val="18"/>
        <w:lang w:val="en-GB"/>
      </w:rPr>
      <w:t xml:space="preserve"> </w:t>
    </w:r>
    <w:r>
      <w:rPr>
        <w:sz w:val="18"/>
        <w:szCs w:val="18"/>
        <w:lang w:val="en-GB"/>
      </w:rPr>
      <w:fldChar w:fldCharType="begin"/>
    </w:r>
    <w:r>
      <w:rPr>
        <w:sz w:val="18"/>
        <w:szCs w:val="18"/>
        <w:lang w:val="en-GB"/>
      </w:rPr>
      <w:instrText xml:space="preserve"> REF _Ref189222029 \h </w:instrText>
    </w:r>
    <w:r>
      <w:rPr>
        <w:sz w:val="18"/>
        <w:szCs w:val="18"/>
        <w:lang w:val="en-GB"/>
      </w:rPr>
    </w:r>
    <w:r>
      <w:rPr>
        <w:sz w:val="18"/>
        <w:szCs w:val="18"/>
        <w:lang w:val="en-GB"/>
      </w:rPr>
      <w:fldChar w:fldCharType="separate"/>
    </w:r>
    <w:r>
      <w:rPr>
        <w:lang w:val="en-GB"/>
      </w:rPr>
      <w:t>THE ADVOCATE’S WORK ON INDIVIDUAL CASES</w:t>
    </w:r>
    <w:r>
      <w:rPr>
        <w:sz w:val="18"/>
        <w:szCs w:val="18"/>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7BEE" w14:textId="77777777" w:rsidR="00FD775F" w:rsidRPr="009D02EE" w:rsidRDefault="00FD775F" w:rsidP="00CA5906">
    <w:pPr>
      <w:pStyle w:val="Glava0"/>
      <w:tabs>
        <w:tab w:val="clear" w:pos="4536"/>
      </w:tabs>
      <w:suppressAutoHyphens/>
      <w:ind w:left="4536" w:hanging="4536"/>
      <w:jc w:val="right"/>
    </w:pPr>
    <w:r>
      <w:rPr>
        <w:lang w:val="en-GB"/>
      </w:rPr>
      <w:t xml:space="preserve">3 </w:t>
    </w:r>
    <w:r>
      <w:rPr>
        <w:lang w:val="en-GB"/>
      </w:rPr>
      <w:fldChar w:fldCharType="begin"/>
    </w:r>
    <w:r>
      <w:rPr>
        <w:lang w:val="en-GB"/>
      </w:rPr>
      <w:instrText xml:space="preserve"> REF _Ref189222007 \h </w:instrText>
    </w:r>
    <w:r>
      <w:rPr>
        <w:lang w:val="en-GB"/>
      </w:rPr>
    </w:r>
    <w:r>
      <w:rPr>
        <w:lang w:val="en-GB"/>
      </w:rPr>
      <w:fldChar w:fldCharType="separate"/>
    </w:r>
    <w:r>
      <w:rPr>
        <w:lang w:val="en-GB"/>
      </w:rPr>
      <w:t>THE ADVOCATE’S WORK ON INDIVIDUAL CASES</w:t>
    </w:r>
    <w:r>
      <w:rPr>
        <w:lang w:val="en-GB"/>
      </w:rPr>
      <w:fldChar w:fldCharType="end"/>
    </w:r>
  </w:p>
  <w:p w14:paraId="553541C3" w14:textId="77777777" w:rsidR="00FD775F" w:rsidRDefault="00FD775F" w:rsidP="00504C96">
    <w:pPr>
      <w:pStyle w:val="Glava0"/>
      <w:tabs>
        <w:tab w:val="clear" w:pos="4536"/>
      </w:tabs>
      <w:suppressAutoHyphens/>
      <w:ind w:left="4536" w:hanging="4536"/>
      <w:rPr>
        <w:sz w:val="18"/>
        <w:szCs w:val="18"/>
      </w:rPr>
    </w:pPr>
  </w:p>
  <w:p w14:paraId="7728A9AE" w14:textId="77777777" w:rsidR="00FD775F" w:rsidRPr="00504C96" w:rsidRDefault="00FD775F" w:rsidP="00504C96">
    <w:pPr>
      <w:pStyle w:val="Glava0"/>
      <w:tabs>
        <w:tab w:val="clear" w:pos="4536"/>
      </w:tabs>
      <w:suppressAutoHyphens/>
      <w:ind w:left="4536" w:hanging="4536"/>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DB63" w14:textId="77777777" w:rsidR="00FD775F" w:rsidRPr="003D0B9F" w:rsidRDefault="00FD775F" w:rsidP="001E7BCD">
    <w:pPr>
      <w:pStyle w:val="Glava0"/>
      <w:tabs>
        <w:tab w:val="clear" w:pos="4536"/>
      </w:tabs>
      <w:suppressAutoHyphens/>
      <w:ind w:left="4536" w:hanging="4536"/>
      <w:jc w:val="left"/>
      <w:rPr>
        <w:sz w:val="18"/>
        <w:szCs w:val="18"/>
      </w:rPr>
    </w:pPr>
    <w:r>
      <w:rPr>
        <w:lang w:val="en-GB"/>
      </w:rPr>
      <w:t>4</w:t>
    </w:r>
    <w:r>
      <w:rPr>
        <w:sz w:val="18"/>
        <w:szCs w:val="18"/>
        <w:lang w:val="en-GB"/>
      </w:rPr>
      <w:t xml:space="preserve"> </w:t>
    </w:r>
    <w:r>
      <w:rPr>
        <w:sz w:val="18"/>
        <w:szCs w:val="18"/>
        <w:lang w:val="en-GB"/>
      </w:rPr>
      <w:fldChar w:fldCharType="begin"/>
    </w:r>
    <w:r>
      <w:rPr>
        <w:sz w:val="18"/>
        <w:szCs w:val="18"/>
        <w:lang w:val="en-GB"/>
      </w:rPr>
      <w:instrText xml:space="preserve"> REF _Ref189221911 \h </w:instrText>
    </w:r>
    <w:r>
      <w:rPr>
        <w:sz w:val="18"/>
        <w:szCs w:val="18"/>
        <w:lang w:val="en-GB"/>
      </w:rPr>
    </w:r>
    <w:r>
      <w:rPr>
        <w:sz w:val="18"/>
        <w:szCs w:val="18"/>
        <w:lang w:val="en-GB"/>
      </w:rPr>
      <w:fldChar w:fldCharType="separate"/>
    </w:r>
    <w:r>
      <w:rPr>
        <w:lang w:val="en-GB"/>
      </w:rPr>
      <w:t>ADVISORY, INFORMATION AND SUPPORT ACTIVITIES</w:t>
    </w:r>
    <w:r>
      <w:rPr>
        <w:sz w:val="18"/>
        <w:szCs w:val="18"/>
        <w:lang w:val="en-GB"/>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23F6" w14:textId="77777777" w:rsidR="00FD775F" w:rsidRDefault="00FD775F" w:rsidP="001E7BCD">
    <w:pPr>
      <w:pStyle w:val="Glava0"/>
      <w:tabs>
        <w:tab w:val="clear" w:pos="4536"/>
      </w:tabs>
      <w:suppressAutoHyphens/>
      <w:ind w:left="4536" w:hanging="4536"/>
      <w:jc w:val="right"/>
      <w:rPr>
        <w:sz w:val="18"/>
        <w:szCs w:val="18"/>
      </w:rPr>
    </w:pPr>
    <w:r>
      <w:rPr>
        <w:lang w:val="en-GB"/>
      </w:rPr>
      <w:t>4</w:t>
    </w:r>
    <w:r>
      <w:rPr>
        <w:sz w:val="18"/>
        <w:szCs w:val="18"/>
        <w:lang w:val="en-GB"/>
      </w:rPr>
      <w:t xml:space="preserve"> </w:t>
    </w:r>
    <w:r>
      <w:rPr>
        <w:sz w:val="18"/>
        <w:szCs w:val="18"/>
        <w:lang w:val="en-GB"/>
      </w:rPr>
      <w:fldChar w:fldCharType="begin"/>
    </w:r>
    <w:r>
      <w:rPr>
        <w:sz w:val="18"/>
        <w:szCs w:val="18"/>
        <w:lang w:val="en-GB"/>
      </w:rPr>
      <w:instrText xml:space="preserve"> REF _Ref189221911 \h </w:instrText>
    </w:r>
    <w:r>
      <w:rPr>
        <w:sz w:val="18"/>
        <w:szCs w:val="18"/>
        <w:lang w:val="en-GB"/>
      </w:rPr>
    </w:r>
    <w:r>
      <w:rPr>
        <w:sz w:val="18"/>
        <w:szCs w:val="18"/>
        <w:lang w:val="en-GB"/>
      </w:rPr>
      <w:fldChar w:fldCharType="separate"/>
    </w:r>
    <w:r>
      <w:rPr>
        <w:lang w:val="en-GB"/>
      </w:rPr>
      <w:t>ADVISORY, INFORMATION AND SUPPORT ACTIVITIES</w:t>
    </w:r>
    <w:r>
      <w:rPr>
        <w:sz w:val="18"/>
        <w:szCs w:val="18"/>
        <w:lang w:val="en-GB"/>
      </w:rPr>
      <w:fldChar w:fldCharType="end"/>
    </w:r>
  </w:p>
  <w:p w14:paraId="7A3B62BD" w14:textId="77777777" w:rsidR="00FD775F" w:rsidRPr="00504C96" w:rsidRDefault="00FD775F" w:rsidP="00504C96">
    <w:pPr>
      <w:pStyle w:val="Glava0"/>
      <w:tabs>
        <w:tab w:val="clear" w:pos="4536"/>
      </w:tabs>
      <w:suppressAutoHyphens/>
      <w:ind w:left="4536" w:hanging="4536"/>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EC4B" w14:textId="77777777" w:rsidR="00FD775F" w:rsidRPr="001E7BCD" w:rsidRDefault="00FD775F" w:rsidP="001E7BCD">
    <w:pPr>
      <w:pStyle w:val="Glava0"/>
      <w:jc w:val="left"/>
    </w:pPr>
    <w:r>
      <w:rPr>
        <w:lang w:val="en-GB"/>
      </w:rPr>
      <w:t xml:space="preserve">5 </w:t>
    </w:r>
    <w:r>
      <w:rPr>
        <w:lang w:val="en-GB"/>
      </w:rPr>
      <w:fldChar w:fldCharType="begin"/>
    </w:r>
    <w:r>
      <w:rPr>
        <w:lang w:val="en-GB"/>
      </w:rPr>
      <w:instrText xml:space="preserve"> REF _Ref189466814 \h </w:instrText>
    </w:r>
    <w:r>
      <w:rPr>
        <w:lang w:val="en-GB"/>
      </w:rPr>
    </w:r>
    <w:r>
      <w:rPr>
        <w:lang w:val="en-GB"/>
      </w:rPr>
      <w:fldChar w:fldCharType="separate"/>
    </w:r>
    <w:r>
      <w:rPr>
        <w:lang w:val="en-GB"/>
      </w:rPr>
      <w:t>ADVOCACY – REPRESENTATION IN JUDICIAL PROCEEDINGS</w:t>
    </w:r>
    <w:r>
      <w:rPr>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00000027"/>
    <w:name w:val="WW8Num3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723BCB"/>
    <w:multiLevelType w:val="hybridMultilevel"/>
    <w:tmpl w:val="10B42720"/>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CF0F12"/>
    <w:multiLevelType w:val="multilevel"/>
    <w:tmpl w:val="A4A031A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FC448D"/>
    <w:multiLevelType w:val="hybridMultilevel"/>
    <w:tmpl w:val="1F0EC03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893FC7"/>
    <w:multiLevelType w:val="hybridMultilevel"/>
    <w:tmpl w:val="0CAEE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F32CE7"/>
    <w:multiLevelType w:val="hybridMultilevel"/>
    <w:tmpl w:val="A46A0E5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CC48E8"/>
    <w:multiLevelType w:val="hybridMultilevel"/>
    <w:tmpl w:val="9134FB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506765C"/>
    <w:multiLevelType w:val="hybridMultilevel"/>
    <w:tmpl w:val="BD6EC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C86E8B"/>
    <w:multiLevelType w:val="hybridMultilevel"/>
    <w:tmpl w:val="30E8A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617571C"/>
    <w:multiLevelType w:val="hybridMultilevel"/>
    <w:tmpl w:val="9020A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61924FE"/>
    <w:multiLevelType w:val="hybridMultilevel"/>
    <w:tmpl w:val="D06EC7E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7491A57"/>
    <w:multiLevelType w:val="multilevel"/>
    <w:tmpl w:val="2CFC15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154181"/>
    <w:multiLevelType w:val="multilevel"/>
    <w:tmpl w:val="9F2E31A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8234A40"/>
    <w:multiLevelType w:val="hybridMultilevel"/>
    <w:tmpl w:val="5D1EA9B2"/>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8F725EF"/>
    <w:multiLevelType w:val="hybridMultilevel"/>
    <w:tmpl w:val="98547E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9147F1C"/>
    <w:multiLevelType w:val="hybridMultilevel"/>
    <w:tmpl w:val="917CE6F2"/>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BDA6E6D"/>
    <w:multiLevelType w:val="hybridMultilevel"/>
    <w:tmpl w:val="F3D8565C"/>
    <w:lvl w:ilvl="0" w:tplc="0424000F">
      <w:start w:val="1"/>
      <w:numFmt w:val="decimal"/>
      <w:pStyle w:val="Brezrazmikov"/>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C2C1931"/>
    <w:multiLevelType w:val="hybridMultilevel"/>
    <w:tmpl w:val="64D47454"/>
    <w:lvl w:ilvl="0" w:tplc="3D6A770A">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8" w15:restartNumberingAfterBreak="0">
    <w:nsid w:val="0C4B5403"/>
    <w:multiLevelType w:val="hybridMultilevel"/>
    <w:tmpl w:val="9E127FE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DB04D1C"/>
    <w:multiLevelType w:val="hybridMultilevel"/>
    <w:tmpl w:val="BE266A18"/>
    <w:lvl w:ilvl="0" w:tplc="AA9EFEE4">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20" w15:restartNumberingAfterBreak="0">
    <w:nsid w:val="0E853A87"/>
    <w:multiLevelType w:val="hybridMultilevel"/>
    <w:tmpl w:val="1630B772"/>
    <w:lvl w:ilvl="0" w:tplc="00447C94">
      <w:numFmt w:val="bullet"/>
      <w:lvlText w:val="–"/>
      <w:lvlJc w:val="left"/>
      <w:pPr>
        <w:ind w:left="720" w:hanging="360"/>
      </w:pPr>
      <w:rPr>
        <w:rFonts w:ascii="Calibri" w:eastAsiaTheme="minorHAnsi" w:hAnsi="Calibri"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F1A0781"/>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F3A4595"/>
    <w:multiLevelType w:val="hybridMultilevel"/>
    <w:tmpl w:val="700CF0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12475BCE"/>
    <w:multiLevelType w:val="hybridMultilevel"/>
    <w:tmpl w:val="820471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4DD2704"/>
    <w:multiLevelType w:val="multilevel"/>
    <w:tmpl w:val="B88EC67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6033029"/>
    <w:multiLevelType w:val="hybridMultilevel"/>
    <w:tmpl w:val="856282C6"/>
    <w:lvl w:ilvl="0" w:tplc="85208824">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26" w15:restartNumberingAfterBreak="0">
    <w:nsid w:val="17031147"/>
    <w:multiLevelType w:val="hybridMultilevel"/>
    <w:tmpl w:val="189692D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77A5565"/>
    <w:multiLevelType w:val="hybridMultilevel"/>
    <w:tmpl w:val="FB5E0E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7944200"/>
    <w:multiLevelType w:val="hybridMultilevel"/>
    <w:tmpl w:val="079A19E8"/>
    <w:lvl w:ilvl="0" w:tplc="A31265A6">
      <w:start w:val="1"/>
      <w:numFmt w:val="decimal"/>
      <w:lvlText w:val="%1."/>
      <w:lvlJc w:val="left"/>
      <w:pPr>
        <w:ind w:left="720"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9" w15:restartNumberingAfterBreak="0">
    <w:nsid w:val="17A67CAB"/>
    <w:multiLevelType w:val="hybridMultilevel"/>
    <w:tmpl w:val="1DA6C214"/>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9DE1BEF"/>
    <w:multiLevelType w:val="hybridMultilevel"/>
    <w:tmpl w:val="C45C7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1B9C6A26"/>
    <w:multiLevelType w:val="hybridMultilevel"/>
    <w:tmpl w:val="F950F85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C8F4375"/>
    <w:multiLevelType w:val="multilevel"/>
    <w:tmpl w:val="DA56D6C0"/>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3" w15:restartNumberingAfterBreak="0">
    <w:nsid w:val="1D4A5F71"/>
    <w:multiLevelType w:val="hybridMultilevel"/>
    <w:tmpl w:val="844243C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1DB4439D"/>
    <w:multiLevelType w:val="multilevel"/>
    <w:tmpl w:val="57D0586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2DC0347"/>
    <w:multiLevelType w:val="hybridMultilevel"/>
    <w:tmpl w:val="0C0A1A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38A236A"/>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5A9000F"/>
    <w:multiLevelType w:val="hybridMultilevel"/>
    <w:tmpl w:val="DEE6E07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29612E06"/>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99F792D"/>
    <w:multiLevelType w:val="hybridMultilevel"/>
    <w:tmpl w:val="16286B3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AD26F17"/>
    <w:multiLevelType w:val="multilevel"/>
    <w:tmpl w:val="F7086EE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B033EC5"/>
    <w:multiLevelType w:val="hybridMultilevel"/>
    <w:tmpl w:val="79FE703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395B87"/>
    <w:multiLevelType w:val="hybridMultilevel"/>
    <w:tmpl w:val="15C8DFE8"/>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B896964"/>
    <w:multiLevelType w:val="hybridMultilevel"/>
    <w:tmpl w:val="56FA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BA216B7"/>
    <w:multiLevelType w:val="hybridMultilevel"/>
    <w:tmpl w:val="2DA69F80"/>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C200D35"/>
    <w:multiLevelType w:val="hybridMultilevel"/>
    <w:tmpl w:val="CDB2B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CB25B17"/>
    <w:multiLevelType w:val="hybridMultilevel"/>
    <w:tmpl w:val="7030651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7" w15:restartNumberingAfterBreak="0">
    <w:nsid w:val="2D375A8E"/>
    <w:multiLevelType w:val="hybridMultilevel"/>
    <w:tmpl w:val="971226CA"/>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2E33152E"/>
    <w:multiLevelType w:val="hybridMultilevel"/>
    <w:tmpl w:val="6B9844FC"/>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EAF27FE"/>
    <w:multiLevelType w:val="multilevel"/>
    <w:tmpl w:val="1F20545A"/>
    <w:lvl w:ilvl="0">
      <w:start w:val="1"/>
      <w:numFmt w:val="decimal"/>
      <w:lvlText w:val="%1."/>
      <w:lvlJc w:val="left"/>
      <w:pPr>
        <w:ind w:left="709" w:hanging="360"/>
      </w:pPr>
      <w:rPr>
        <w:rFonts w:hint="default"/>
      </w:rPr>
    </w:lvl>
    <w:lvl w:ilvl="1">
      <w:start w:val="1"/>
      <w:numFmt w:val="decimal"/>
      <w:isLgl/>
      <w:lvlText w:val="%1.%2"/>
      <w:lvlJc w:val="left"/>
      <w:pPr>
        <w:ind w:left="709" w:hanging="360"/>
      </w:pPr>
      <w:rPr>
        <w:rFonts w:hint="default"/>
        <w:color w:val="auto"/>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50" w15:restartNumberingAfterBreak="0">
    <w:nsid w:val="331431D5"/>
    <w:multiLevelType w:val="hybridMultilevel"/>
    <w:tmpl w:val="7306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3B20106"/>
    <w:multiLevelType w:val="hybridMultilevel"/>
    <w:tmpl w:val="C43CD8EA"/>
    <w:lvl w:ilvl="0" w:tplc="9F4E0EB2">
      <w:start w:val="19"/>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FD5EF5"/>
    <w:multiLevelType w:val="hybridMultilevel"/>
    <w:tmpl w:val="34703D7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36995BE2"/>
    <w:multiLevelType w:val="hybridMultilevel"/>
    <w:tmpl w:val="962A5D0E"/>
    <w:lvl w:ilvl="0" w:tplc="3DBE30D2">
      <w:start w:val="1"/>
      <w:numFmt w:val="decimal"/>
      <w:lvlText w:val="%1)"/>
      <w:lvlJc w:val="left"/>
      <w:pPr>
        <w:ind w:left="720" w:hanging="360"/>
      </w:pPr>
      <w:rPr>
        <w:rFonts w:hint="default"/>
        <w:b w:val="0"/>
      </w:rPr>
    </w:lvl>
    <w:lvl w:ilvl="1" w:tplc="4F165E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44783C"/>
    <w:multiLevelType w:val="hybridMultilevel"/>
    <w:tmpl w:val="BDC26D0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6" w15:restartNumberingAfterBreak="0">
    <w:nsid w:val="3A1E47EE"/>
    <w:multiLevelType w:val="hybridMultilevel"/>
    <w:tmpl w:val="9154E5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A3B350D"/>
    <w:multiLevelType w:val="hybridMultilevel"/>
    <w:tmpl w:val="7C1A7D1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A3C5F9D"/>
    <w:multiLevelType w:val="hybridMultilevel"/>
    <w:tmpl w:val="3210FFC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AF80305"/>
    <w:multiLevelType w:val="hybridMultilevel"/>
    <w:tmpl w:val="E9B67F1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0" w15:restartNumberingAfterBreak="0">
    <w:nsid w:val="3D1D48F0"/>
    <w:multiLevelType w:val="hybridMultilevel"/>
    <w:tmpl w:val="DCAC6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3E2678AB"/>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3E5B56FC"/>
    <w:multiLevelType w:val="multilevel"/>
    <w:tmpl w:val="CF742632"/>
    <w:lvl w:ilvl="0">
      <w:start w:val="4"/>
      <w:numFmt w:val="decimal"/>
      <w:lvlText w:val="%1."/>
      <w:lvlJc w:val="left"/>
      <w:pPr>
        <w:ind w:left="709" w:hanging="360"/>
      </w:pPr>
      <w:rPr>
        <w:rFonts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63" w15:restartNumberingAfterBreak="0">
    <w:nsid w:val="3E5D3143"/>
    <w:multiLevelType w:val="hybridMultilevel"/>
    <w:tmpl w:val="05027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3F166E0F"/>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5B87076"/>
    <w:multiLevelType w:val="hybridMultilevel"/>
    <w:tmpl w:val="6EAAF7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6266202"/>
    <w:multiLevelType w:val="hybridMultilevel"/>
    <w:tmpl w:val="1A0EE8D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480E0859"/>
    <w:multiLevelType w:val="hybridMultilevel"/>
    <w:tmpl w:val="CAEC404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9591C23"/>
    <w:multiLevelType w:val="hybridMultilevel"/>
    <w:tmpl w:val="336030FE"/>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A4F7E9C"/>
    <w:multiLevelType w:val="hybridMultilevel"/>
    <w:tmpl w:val="0D5E0FF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AE14E50"/>
    <w:multiLevelType w:val="hybridMultilevel"/>
    <w:tmpl w:val="2E7C931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AE74142"/>
    <w:multiLevelType w:val="multilevel"/>
    <w:tmpl w:val="C758F9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slovDrugaraven"/>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C4C52A5"/>
    <w:multiLevelType w:val="hybridMultilevel"/>
    <w:tmpl w:val="76482C72"/>
    <w:lvl w:ilvl="0" w:tplc="0424000F">
      <w:start w:val="1"/>
      <w:numFmt w:val="decimal"/>
      <w:lvlText w:val="%1."/>
      <w:lvlJc w:val="left"/>
      <w:pPr>
        <w:ind w:left="720" w:hanging="360"/>
      </w:pPr>
      <w:rPr>
        <w:rFonts w:hint="default"/>
      </w:rPr>
    </w:lvl>
    <w:lvl w:ilvl="1" w:tplc="C58E780C">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4D6D1602"/>
    <w:multiLevelType w:val="hybridMultilevel"/>
    <w:tmpl w:val="14FC853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52321407"/>
    <w:multiLevelType w:val="hybridMultilevel"/>
    <w:tmpl w:val="04E2C21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64A2B88"/>
    <w:multiLevelType w:val="hybridMultilevel"/>
    <w:tmpl w:val="5A26C4D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76" w15:restartNumberingAfterBreak="0">
    <w:nsid w:val="57D43322"/>
    <w:multiLevelType w:val="hybridMultilevel"/>
    <w:tmpl w:val="B4DC0B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59920F1F"/>
    <w:multiLevelType w:val="hybridMultilevel"/>
    <w:tmpl w:val="F3EEB8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59EC7B29"/>
    <w:multiLevelType w:val="hybridMultilevel"/>
    <w:tmpl w:val="C2048BA6"/>
    <w:lvl w:ilvl="0" w:tplc="64D0F7F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0" w15:restartNumberingAfterBreak="0">
    <w:nsid w:val="5AF239D2"/>
    <w:multiLevelType w:val="hybridMultilevel"/>
    <w:tmpl w:val="ADE0F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5BE93AD7"/>
    <w:multiLevelType w:val="hybridMultilevel"/>
    <w:tmpl w:val="2EF829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D1769B"/>
    <w:multiLevelType w:val="multilevel"/>
    <w:tmpl w:val="0ABAC3AE"/>
    <w:lvl w:ilvl="0">
      <w:start w:val="1"/>
      <w:numFmt w:val="decimal"/>
      <w:lvlText w:val="%1."/>
      <w:lvlJc w:val="left"/>
      <w:pPr>
        <w:ind w:left="502" w:hanging="360"/>
      </w:pPr>
      <w:rPr>
        <w:rFonts w:ascii="Arial" w:eastAsiaTheme="minorHAnsi" w:hAnsi="Arial" w:cs="Arial"/>
      </w:rPr>
    </w:lvl>
    <w:lvl w:ilvl="1">
      <w:start w:val="1"/>
      <w:numFmt w:val="decimal"/>
      <w:isLgl/>
      <w:lvlText w:val="%1.%2."/>
      <w:lvlJc w:val="left"/>
      <w:pPr>
        <w:ind w:left="862" w:hanging="72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3" w15:restartNumberingAfterBreak="0">
    <w:nsid w:val="61596FC3"/>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2FE0579"/>
    <w:multiLevelType w:val="hybridMultilevel"/>
    <w:tmpl w:val="38522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4031F10"/>
    <w:multiLevelType w:val="hybridMultilevel"/>
    <w:tmpl w:val="9F7E2DB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64CD4F01"/>
    <w:multiLevelType w:val="hybridMultilevel"/>
    <w:tmpl w:val="0C0A1A1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7" w15:restartNumberingAfterBreak="0">
    <w:nsid w:val="65A94E0C"/>
    <w:multiLevelType w:val="hybridMultilevel"/>
    <w:tmpl w:val="87F66744"/>
    <w:lvl w:ilvl="0" w:tplc="0CBE2E9E">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67974F45"/>
    <w:multiLevelType w:val="hybridMultilevel"/>
    <w:tmpl w:val="BD70E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699A7651"/>
    <w:multiLevelType w:val="hybridMultilevel"/>
    <w:tmpl w:val="74AECB70"/>
    <w:lvl w:ilvl="0" w:tplc="1E6423CC">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AC00503"/>
    <w:multiLevelType w:val="multilevel"/>
    <w:tmpl w:val="9B546902"/>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AF34109"/>
    <w:multiLevelType w:val="hybridMultilevel"/>
    <w:tmpl w:val="35BE30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6B4B672F"/>
    <w:multiLevelType w:val="multilevel"/>
    <w:tmpl w:val="05AE578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C0E2490"/>
    <w:multiLevelType w:val="hybridMultilevel"/>
    <w:tmpl w:val="B77A7A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6D32682A"/>
    <w:multiLevelType w:val="hybridMultilevel"/>
    <w:tmpl w:val="CC9CF5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D953AFC"/>
    <w:multiLevelType w:val="hybridMultilevel"/>
    <w:tmpl w:val="1C04452E"/>
    <w:lvl w:ilvl="0" w:tplc="00447C94">
      <w:numFmt w:val="bullet"/>
      <w:lvlText w:val="–"/>
      <w:lvlJc w:val="left"/>
      <w:pPr>
        <w:ind w:left="1068" w:hanging="360"/>
      </w:pPr>
      <w:rPr>
        <w:rFonts w:ascii="Calibri" w:eastAsiaTheme="minorHAnsi" w:hAnsi="Calibri" w:hint="default"/>
        <w:color w:val="00000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7" w15:restartNumberingAfterBreak="0">
    <w:nsid w:val="6DDD0FEF"/>
    <w:multiLevelType w:val="hybridMultilevel"/>
    <w:tmpl w:val="F1F85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6F960A92"/>
    <w:multiLevelType w:val="multilevel"/>
    <w:tmpl w:val="863891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9" w15:restartNumberingAfterBreak="0">
    <w:nsid w:val="70E01CA0"/>
    <w:multiLevelType w:val="hybridMultilevel"/>
    <w:tmpl w:val="2A72AE66"/>
    <w:lvl w:ilvl="0" w:tplc="FFFFFFFF">
      <w:start w:val="1"/>
      <w:numFmt w:val="decimal"/>
      <w:lvlText w:val="%1."/>
      <w:lvlJc w:val="left"/>
      <w:pPr>
        <w:ind w:left="720" w:hanging="360"/>
      </w:pPr>
      <w:rPr>
        <w:rFonts w:hint="default"/>
      </w:rPr>
    </w:lvl>
    <w:lvl w:ilvl="1" w:tplc="46EE9BF8">
      <w:start w:val="1"/>
      <w:numFmt w:val="decimal"/>
      <w:lvlText w:val="%2."/>
      <w:lvlJc w:val="left"/>
      <w:pPr>
        <w:ind w:left="709" w:hanging="352"/>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10F288D"/>
    <w:multiLevelType w:val="hybridMultilevel"/>
    <w:tmpl w:val="BAC00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1300C84"/>
    <w:multiLevelType w:val="hybridMultilevel"/>
    <w:tmpl w:val="6A441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719D717E"/>
    <w:multiLevelType w:val="hybridMultilevel"/>
    <w:tmpl w:val="8988C9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7591014E"/>
    <w:multiLevelType w:val="multilevel"/>
    <w:tmpl w:val="4CEC6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5A45985"/>
    <w:multiLevelType w:val="multilevel"/>
    <w:tmpl w:val="1BA6F13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66B3863"/>
    <w:multiLevelType w:val="hybridMultilevel"/>
    <w:tmpl w:val="C70EF02A"/>
    <w:lvl w:ilvl="0" w:tplc="FFFFFFFF">
      <w:start w:val="1"/>
      <w:numFmt w:val="decimal"/>
      <w:lvlText w:val="%1."/>
      <w:lvlJc w:val="left"/>
      <w:pPr>
        <w:ind w:left="720" w:hanging="360"/>
      </w:pPr>
      <w:rPr>
        <w:rFonts w:hint="default"/>
      </w:rPr>
    </w:lvl>
    <w:lvl w:ilvl="1" w:tplc="FFFFFFFF">
      <w:start w:val="1"/>
      <w:numFmt w:val="decimal"/>
      <w:lvlText w:val="%2."/>
      <w:lvlJc w:val="left"/>
      <w:pPr>
        <w:ind w:left="1790" w:hanging="710"/>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67D7563"/>
    <w:multiLevelType w:val="hybridMultilevel"/>
    <w:tmpl w:val="698A40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7739177C"/>
    <w:multiLevelType w:val="multilevel"/>
    <w:tmpl w:val="29305F1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7750856"/>
    <w:multiLevelType w:val="hybridMultilevel"/>
    <w:tmpl w:val="0FFC8794"/>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79797779"/>
    <w:multiLevelType w:val="hybridMultilevel"/>
    <w:tmpl w:val="611281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7988190F"/>
    <w:multiLevelType w:val="hybridMultilevel"/>
    <w:tmpl w:val="2BE693CA"/>
    <w:lvl w:ilvl="0" w:tplc="39F6F5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79F74245"/>
    <w:multiLevelType w:val="hybridMultilevel"/>
    <w:tmpl w:val="05586932"/>
    <w:lvl w:ilvl="0" w:tplc="00447C94">
      <w:numFmt w:val="bullet"/>
      <w:lvlText w:val="–"/>
      <w:lvlJc w:val="left"/>
      <w:pPr>
        <w:ind w:left="720" w:hanging="360"/>
      </w:pPr>
      <w:rPr>
        <w:rFonts w:ascii="Calibri" w:eastAsiaTheme="minorHAnsi" w:hAnsi="Calibr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A4442B1"/>
    <w:multiLevelType w:val="multilevel"/>
    <w:tmpl w:val="DFC41F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CAE73FE"/>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7DD52009"/>
    <w:multiLevelType w:val="hybridMultilevel"/>
    <w:tmpl w:val="E7541B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15:restartNumberingAfterBreak="0">
    <w:nsid w:val="7DE9290F"/>
    <w:multiLevelType w:val="hybridMultilevel"/>
    <w:tmpl w:val="A49A4B1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E3E6856"/>
    <w:multiLevelType w:val="multilevel"/>
    <w:tmpl w:val="9DD8D594"/>
    <w:lvl w:ilvl="0">
      <w:start w:val="7"/>
      <w:numFmt w:val="decimal"/>
      <w:lvlText w:val="%1."/>
      <w:lvlJc w:val="left"/>
      <w:pPr>
        <w:ind w:left="720" w:hanging="360"/>
      </w:pPr>
      <w:rPr>
        <w:rFont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7F6A6178"/>
    <w:multiLevelType w:val="hybridMultilevel"/>
    <w:tmpl w:val="C136D40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F827A21"/>
    <w:multiLevelType w:val="hybridMultilevel"/>
    <w:tmpl w:val="281077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20172400">
    <w:abstractNumId w:val="61"/>
  </w:num>
  <w:num w:numId="2" w16cid:durableId="789936694">
    <w:abstractNumId w:val="16"/>
  </w:num>
  <w:num w:numId="3" w16cid:durableId="2128548368">
    <w:abstractNumId w:val="90"/>
  </w:num>
  <w:num w:numId="4" w16cid:durableId="2133665966">
    <w:abstractNumId w:val="71"/>
  </w:num>
  <w:num w:numId="5" w16cid:durableId="1535116077">
    <w:abstractNumId w:val="46"/>
  </w:num>
  <w:num w:numId="6" w16cid:durableId="638195294">
    <w:abstractNumId w:val="37"/>
  </w:num>
  <w:num w:numId="7" w16cid:durableId="538249570">
    <w:abstractNumId w:val="86"/>
  </w:num>
  <w:num w:numId="8" w16cid:durableId="1790975160">
    <w:abstractNumId w:val="92"/>
  </w:num>
  <w:num w:numId="9" w16cid:durableId="1177496062">
    <w:abstractNumId w:val="82"/>
  </w:num>
  <w:num w:numId="10" w16cid:durableId="2077314011">
    <w:abstractNumId w:val="57"/>
  </w:num>
  <w:num w:numId="11" w16cid:durableId="1352755894">
    <w:abstractNumId w:val="67"/>
  </w:num>
  <w:num w:numId="12" w16cid:durableId="1530143562">
    <w:abstractNumId w:val="31"/>
  </w:num>
  <w:num w:numId="13" w16cid:durableId="1616213276">
    <w:abstractNumId w:val="117"/>
  </w:num>
  <w:num w:numId="14" w16cid:durableId="1863933948">
    <w:abstractNumId w:val="74"/>
  </w:num>
  <w:num w:numId="15" w16cid:durableId="461308409">
    <w:abstractNumId w:val="88"/>
  </w:num>
  <w:num w:numId="16" w16cid:durableId="995962112">
    <w:abstractNumId w:val="58"/>
  </w:num>
  <w:num w:numId="17" w16cid:durableId="1860773783">
    <w:abstractNumId w:val="7"/>
  </w:num>
  <w:num w:numId="18" w16cid:durableId="1765682138">
    <w:abstractNumId w:val="98"/>
  </w:num>
  <w:num w:numId="19" w16cid:durableId="1938707387">
    <w:abstractNumId w:val="14"/>
  </w:num>
  <w:num w:numId="20" w16cid:durableId="19556323">
    <w:abstractNumId w:val="56"/>
  </w:num>
  <w:num w:numId="21" w16cid:durableId="546602559">
    <w:abstractNumId w:val="30"/>
  </w:num>
  <w:num w:numId="22" w16cid:durableId="319816702">
    <w:abstractNumId w:val="83"/>
  </w:num>
  <w:num w:numId="23" w16cid:durableId="413865231">
    <w:abstractNumId w:val="105"/>
  </w:num>
  <w:num w:numId="24" w16cid:durableId="293097240">
    <w:abstractNumId w:val="33"/>
  </w:num>
  <w:num w:numId="25" w16cid:durableId="720322393">
    <w:abstractNumId w:val="64"/>
  </w:num>
  <w:num w:numId="26" w16cid:durableId="1077747313">
    <w:abstractNumId w:val="94"/>
  </w:num>
  <w:num w:numId="27" w16cid:durableId="1792016468">
    <w:abstractNumId w:val="23"/>
  </w:num>
  <w:num w:numId="28" w16cid:durableId="86002631">
    <w:abstractNumId w:val="114"/>
  </w:num>
  <w:num w:numId="29" w16cid:durableId="1136265011">
    <w:abstractNumId w:val="109"/>
  </w:num>
  <w:num w:numId="30" w16cid:durableId="2005550217">
    <w:abstractNumId w:val="97"/>
  </w:num>
  <w:num w:numId="31" w16cid:durableId="1736852833">
    <w:abstractNumId w:val="63"/>
  </w:num>
  <w:num w:numId="32" w16cid:durableId="1285304511">
    <w:abstractNumId w:val="77"/>
  </w:num>
  <w:num w:numId="33" w16cid:durableId="468136976">
    <w:abstractNumId w:val="110"/>
  </w:num>
  <w:num w:numId="34" w16cid:durableId="1066799824">
    <w:abstractNumId w:val="102"/>
  </w:num>
  <w:num w:numId="35" w16cid:durableId="312955288">
    <w:abstractNumId w:val="4"/>
  </w:num>
  <w:num w:numId="36" w16cid:durableId="1536623079">
    <w:abstractNumId w:val="89"/>
  </w:num>
  <w:num w:numId="37" w16cid:durableId="1647858238">
    <w:abstractNumId w:val="91"/>
  </w:num>
  <w:num w:numId="38" w16cid:durableId="904730203">
    <w:abstractNumId w:val="103"/>
  </w:num>
  <w:num w:numId="39" w16cid:durableId="246041463">
    <w:abstractNumId w:val="100"/>
  </w:num>
  <w:num w:numId="40" w16cid:durableId="1669286866">
    <w:abstractNumId w:val="84"/>
  </w:num>
  <w:num w:numId="41" w16cid:durableId="1725566902">
    <w:abstractNumId w:val="34"/>
  </w:num>
  <w:num w:numId="42" w16cid:durableId="354305570">
    <w:abstractNumId w:val="113"/>
  </w:num>
  <w:num w:numId="43" w16cid:durableId="1972520038">
    <w:abstractNumId w:val="40"/>
  </w:num>
  <w:num w:numId="44" w16cid:durableId="1945651448">
    <w:abstractNumId w:val="32"/>
  </w:num>
  <w:num w:numId="45" w16cid:durableId="1204974793">
    <w:abstractNumId w:val="104"/>
  </w:num>
  <w:num w:numId="46" w16cid:durableId="136992334">
    <w:abstractNumId w:val="107"/>
  </w:num>
  <w:num w:numId="47" w16cid:durableId="3526539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8485847">
    <w:abstractNumId w:val="60"/>
  </w:num>
  <w:num w:numId="49" w16cid:durableId="1595749632">
    <w:abstractNumId w:val="116"/>
  </w:num>
  <w:num w:numId="50" w16cid:durableId="2003925993">
    <w:abstractNumId w:val="28"/>
  </w:num>
  <w:num w:numId="51" w16cid:durableId="1914773110">
    <w:abstractNumId w:val="12"/>
  </w:num>
  <w:num w:numId="52" w16cid:durableId="971441123">
    <w:abstractNumId w:val="36"/>
  </w:num>
  <w:num w:numId="53" w16cid:durableId="406653471">
    <w:abstractNumId w:val="20"/>
  </w:num>
  <w:num w:numId="54" w16cid:durableId="816847796">
    <w:abstractNumId w:val="5"/>
  </w:num>
  <w:num w:numId="55" w16cid:durableId="1130705072">
    <w:abstractNumId w:val="96"/>
  </w:num>
  <w:num w:numId="56" w16cid:durableId="816143943">
    <w:abstractNumId w:val="3"/>
  </w:num>
  <w:num w:numId="57" w16cid:durableId="2105375006">
    <w:abstractNumId w:val="39"/>
  </w:num>
  <w:num w:numId="58" w16cid:durableId="113603300">
    <w:abstractNumId w:val="69"/>
  </w:num>
  <w:num w:numId="59" w16cid:durableId="1441871494">
    <w:abstractNumId w:val="81"/>
  </w:num>
  <w:num w:numId="60" w16cid:durableId="223570245">
    <w:abstractNumId w:val="10"/>
  </w:num>
  <w:num w:numId="61" w16cid:durableId="1699894812">
    <w:abstractNumId w:val="59"/>
  </w:num>
  <w:num w:numId="62" w16cid:durableId="194394123">
    <w:abstractNumId w:val="111"/>
  </w:num>
  <w:num w:numId="63" w16cid:durableId="1158305987">
    <w:abstractNumId w:val="29"/>
  </w:num>
  <w:num w:numId="64" w16cid:durableId="737944305">
    <w:abstractNumId w:val="26"/>
  </w:num>
  <w:num w:numId="65" w16cid:durableId="110714127">
    <w:abstractNumId w:val="95"/>
  </w:num>
  <w:num w:numId="66" w16cid:durableId="1556963701">
    <w:abstractNumId w:val="1"/>
  </w:num>
  <w:num w:numId="67" w16cid:durableId="416637322">
    <w:abstractNumId w:val="41"/>
  </w:num>
  <w:num w:numId="68" w16cid:durableId="824785021">
    <w:abstractNumId w:val="44"/>
  </w:num>
  <w:num w:numId="69" w16cid:durableId="2136020826">
    <w:abstractNumId w:val="55"/>
  </w:num>
  <w:num w:numId="70" w16cid:durableId="207495378">
    <w:abstractNumId w:val="53"/>
  </w:num>
  <w:num w:numId="71" w16cid:durableId="164319874">
    <w:abstractNumId w:val="68"/>
  </w:num>
  <w:num w:numId="72" w16cid:durableId="1836921208">
    <w:abstractNumId w:val="47"/>
  </w:num>
  <w:num w:numId="73" w16cid:durableId="1571422985">
    <w:abstractNumId w:val="70"/>
  </w:num>
  <w:num w:numId="74" w16cid:durableId="1349599794">
    <w:abstractNumId w:val="21"/>
  </w:num>
  <w:num w:numId="75" w16cid:durableId="89547562">
    <w:abstractNumId w:val="50"/>
  </w:num>
  <w:num w:numId="76" w16cid:durableId="646058911">
    <w:abstractNumId w:val="2"/>
  </w:num>
  <w:num w:numId="77" w16cid:durableId="722752767">
    <w:abstractNumId w:val="52"/>
  </w:num>
  <w:num w:numId="78" w16cid:durableId="1805002766">
    <w:abstractNumId w:val="85"/>
  </w:num>
  <w:num w:numId="79" w16cid:durableId="995036901">
    <w:abstractNumId w:val="42"/>
  </w:num>
  <w:num w:numId="80" w16cid:durableId="1351950613">
    <w:abstractNumId w:val="115"/>
  </w:num>
  <w:num w:numId="81" w16cid:durableId="842166760">
    <w:abstractNumId w:val="54"/>
  </w:num>
  <w:num w:numId="82" w16cid:durableId="668406837">
    <w:abstractNumId w:val="24"/>
  </w:num>
  <w:num w:numId="83" w16cid:durableId="1263369938">
    <w:abstractNumId w:val="49"/>
  </w:num>
  <w:num w:numId="84" w16cid:durableId="1817068792">
    <w:abstractNumId w:val="112"/>
  </w:num>
  <w:num w:numId="85" w16cid:durableId="690499540">
    <w:abstractNumId w:val="93"/>
  </w:num>
  <w:num w:numId="86" w16cid:durableId="1767382998">
    <w:abstractNumId w:val="62"/>
  </w:num>
  <w:num w:numId="87" w16cid:durableId="1365716657">
    <w:abstractNumId w:val="11"/>
  </w:num>
  <w:num w:numId="88" w16cid:durableId="1511680284">
    <w:abstractNumId w:val="45"/>
  </w:num>
  <w:num w:numId="89" w16cid:durableId="44188091">
    <w:abstractNumId w:val="76"/>
  </w:num>
  <w:num w:numId="90" w16cid:durableId="1310212499">
    <w:abstractNumId w:val="9"/>
  </w:num>
  <w:num w:numId="91" w16cid:durableId="1041133008">
    <w:abstractNumId w:val="118"/>
  </w:num>
  <w:num w:numId="92" w16cid:durableId="789477326">
    <w:abstractNumId w:val="51"/>
  </w:num>
  <w:num w:numId="93" w16cid:durableId="1782190955">
    <w:abstractNumId w:val="43"/>
  </w:num>
  <w:num w:numId="94" w16cid:durableId="1547527140">
    <w:abstractNumId w:val="101"/>
  </w:num>
  <w:num w:numId="95" w16cid:durableId="1994023925">
    <w:abstractNumId w:val="80"/>
  </w:num>
  <w:num w:numId="96" w16cid:durableId="1640720232">
    <w:abstractNumId w:val="6"/>
  </w:num>
  <w:num w:numId="97" w16cid:durableId="564804400">
    <w:abstractNumId w:val="27"/>
  </w:num>
  <w:num w:numId="98" w16cid:durableId="129565451">
    <w:abstractNumId w:val="79"/>
  </w:num>
  <w:num w:numId="99" w16cid:durableId="1991787327">
    <w:abstractNumId w:val="72"/>
  </w:num>
  <w:num w:numId="100" w16cid:durableId="758798440">
    <w:abstractNumId w:val="48"/>
  </w:num>
  <w:num w:numId="101" w16cid:durableId="1910112469">
    <w:abstractNumId w:val="13"/>
  </w:num>
  <w:num w:numId="102" w16cid:durableId="1762600060">
    <w:abstractNumId w:val="106"/>
  </w:num>
  <w:num w:numId="103" w16cid:durableId="923807018">
    <w:abstractNumId w:val="78"/>
  </w:num>
  <w:num w:numId="104" w16cid:durableId="1663460845">
    <w:abstractNumId w:val="22"/>
  </w:num>
  <w:num w:numId="105" w16cid:durableId="1680309053">
    <w:abstractNumId w:val="35"/>
  </w:num>
  <w:num w:numId="106" w16cid:durableId="714618077">
    <w:abstractNumId w:val="66"/>
  </w:num>
  <w:num w:numId="107" w16cid:durableId="657810905">
    <w:abstractNumId w:val="15"/>
  </w:num>
  <w:num w:numId="108" w16cid:durableId="660698138">
    <w:abstractNumId w:val="108"/>
  </w:num>
  <w:num w:numId="109" w16cid:durableId="833758427">
    <w:abstractNumId w:val="99"/>
  </w:num>
  <w:num w:numId="110" w16cid:durableId="1166673702">
    <w:abstractNumId w:val="65"/>
  </w:num>
  <w:num w:numId="111" w16cid:durableId="634485160">
    <w:abstractNumId w:val="8"/>
  </w:num>
  <w:num w:numId="112" w16cid:durableId="78986032">
    <w:abstractNumId w:val="73"/>
  </w:num>
  <w:num w:numId="113" w16cid:durableId="2050716990">
    <w:abstractNumId w:val="75"/>
  </w:num>
  <w:num w:numId="114" w16cid:durableId="1517037495">
    <w:abstractNumId w:val="38"/>
  </w:num>
  <w:num w:numId="115" w16cid:durableId="736245104">
    <w:abstractNumId w:val="25"/>
  </w:num>
  <w:num w:numId="116" w16cid:durableId="871840804">
    <w:abstractNumId w:val="19"/>
  </w:num>
  <w:num w:numId="117" w16cid:durableId="1902520708">
    <w:abstractNumId w:val="17"/>
  </w:num>
  <w:num w:numId="118" w16cid:durableId="1520656166">
    <w:abstractNumId w:val="1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2D"/>
    <w:rsid w:val="0000002C"/>
    <w:rsid w:val="000001CB"/>
    <w:rsid w:val="00000779"/>
    <w:rsid w:val="00000D43"/>
    <w:rsid w:val="00000DED"/>
    <w:rsid w:val="000011B4"/>
    <w:rsid w:val="0000120C"/>
    <w:rsid w:val="0000146C"/>
    <w:rsid w:val="000014C1"/>
    <w:rsid w:val="0000167E"/>
    <w:rsid w:val="0000174D"/>
    <w:rsid w:val="000018F5"/>
    <w:rsid w:val="00001ACD"/>
    <w:rsid w:val="00001E14"/>
    <w:rsid w:val="000020D5"/>
    <w:rsid w:val="00002111"/>
    <w:rsid w:val="000024CD"/>
    <w:rsid w:val="0000261A"/>
    <w:rsid w:val="000026C5"/>
    <w:rsid w:val="000028A7"/>
    <w:rsid w:val="00002B7C"/>
    <w:rsid w:val="00002CF3"/>
    <w:rsid w:val="0000373D"/>
    <w:rsid w:val="000038FF"/>
    <w:rsid w:val="00003A57"/>
    <w:rsid w:val="00003C60"/>
    <w:rsid w:val="00003D71"/>
    <w:rsid w:val="00003E5C"/>
    <w:rsid w:val="0000405B"/>
    <w:rsid w:val="000041BB"/>
    <w:rsid w:val="000041DA"/>
    <w:rsid w:val="000042B3"/>
    <w:rsid w:val="000047A6"/>
    <w:rsid w:val="000047BB"/>
    <w:rsid w:val="0000487A"/>
    <w:rsid w:val="000049B7"/>
    <w:rsid w:val="00004B1E"/>
    <w:rsid w:val="00004B41"/>
    <w:rsid w:val="00004BA1"/>
    <w:rsid w:val="00004C04"/>
    <w:rsid w:val="00004D3B"/>
    <w:rsid w:val="00004D64"/>
    <w:rsid w:val="00004F32"/>
    <w:rsid w:val="00005032"/>
    <w:rsid w:val="00005089"/>
    <w:rsid w:val="000050F6"/>
    <w:rsid w:val="00005332"/>
    <w:rsid w:val="00005564"/>
    <w:rsid w:val="0000566B"/>
    <w:rsid w:val="00005C0B"/>
    <w:rsid w:val="00005C42"/>
    <w:rsid w:val="00005CD4"/>
    <w:rsid w:val="0000605D"/>
    <w:rsid w:val="0000627F"/>
    <w:rsid w:val="00006355"/>
    <w:rsid w:val="0000667F"/>
    <w:rsid w:val="0000670B"/>
    <w:rsid w:val="000069AD"/>
    <w:rsid w:val="00006A4B"/>
    <w:rsid w:val="00006F0B"/>
    <w:rsid w:val="0000723A"/>
    <w:rsid w:val="00007263"/>
    <w:rsid w:val="0000796A"/>
    <w:rsid w:val="000079F8"/>
    <w:rsid w:val="00007B3B"/>
    <w:rsid w:val="00007D9D"/>
    <w:rsid w:val="00007E57"/>
    <w:rsid w:val="00010082"/>
    <w:rsid w:val="000100CF"/>
    <w:rsid w:val="000105C3"/>
    <w:rsid w:val="00010669"/>
    <w:rsid w:val="00010785"/>
    <w:rsid w:val="000107D7"/>
    <w:rsid w:val="00010B4F"/>
    <w:rsid w:val="00010E79"/>
    <w:rsid w:val="00010F5E"/>
    <w:rsid w:val="00010FDB"/>
    <w:rsid w:val="0001137F"/>
    <w:rsid w:val="000117D1"/>
    <w:rsid w:val="000118C3"/>
    <w:rsid w:val="00011B08"/>
    <w:rsid w:val="00011B29"/>
    <w:rsid w:val="00011B39"/>
    <w:rsid w:val="00011E04"/>
    <w:rsid w:val="000122DB"/>
    <w:rsid w:val="00012387"/>
    <w:rsid w:val="0001239F"/>
    <w:rsid w:val="00012677"/>
    <w:rsid w:val="0001296A"/>
    <w:rsid w:val="00012F54"/>
    <w:rsid w:val="000131F2"/>
    <w:rsid w:val="000132CA"/>
    <w:rsid w:val="00013306"/>
    <w:rsid w:val="00013528"/>
    <w:rsid w:val="000136EE"/>
    <w:rsid w:val="0001378A"/>
    <w:rsid w:val="000138AE"/>
    <w:rsid w:val="000139E6"/>
    <w:rsid w:val="00013E86"/>
    <w:rsid w:val="00013F6D"/>
    <w:rsid w:val="0001401B"/>
    <w:rsid w:val="00014112"/>
    <w:rsid w:val="000142CE"/>
    <w:rsid w:val="000143D7"/>
    <w:rsid w:val="000144DA"/>
    <w:rsid w:val="00014B25"/>
    <w:rsid w:val="00014CD6"/>
    <w:rsid w:val="00014E33"/>
    <w:rsid w:val="00014E65"/>
    <w:rsid w:val="00014F6D"/>
    <w:rsid w:val="000150FB"/>
    <w:rsid w:val="00015201"/>
    <w:rsid w:val="00015316"/>
    <w:rsid w:val="00015336"/>
    <w:rsid w:val="0001533B"/>
    <w:rsid w:val="00015382"/>
    <w:rsid w:val="00015498"/>
    <w:rsid w:val="000154A4"/>
    <w:rsid w:val="00015731"/>
    <w:rsid w:val="0001594B"/>
    <w:rsid w:val="000159B0"/>
    <w:rsid w:val="00015C11"/>
    <w:rsid w:val="00015CB0"/>
    <w:rsid w:val="00016030"/>
    <w:rsid w:val="00016441"/>
    <w:rsid w:val="000164DF"/>
    <w:rsid w:val="00016582"/>
    <w:rsid w:val="0001658A"/>
    <w:rsid w:val="000165A5"/>
    <w:rsid w:val="000166A6"/>
    <w:rsid w:val="00016A68"/>
    <w:rsid w:val="00016E7F"/>
    <w:rsid w:val="00016ED4"/>
    <w:rsid w:val="00016F65"/>
    <w:rsid w:val="000171B5"/>
    <w:rsid w:val="00017322"/>
    <w:rsid w:val="000174B5"/>
    <w:rsid w:val="0001751C"/>
    <w:rsid w:val="00017849"/>
    <w:rsid w:val="000178F5"/>
    <w:rsid w:val="000179B6"/>
    <w:rsid w:val="00017B31"/>
    <w:rsid w:val="00020035"/>
    <w:rsid w:val="00020042"/>
    <w:rsid w:val="0002010B"/>
    <w:rsid w:val="0002012F"/>
    <w:rsid w:val="00020656"/>
    <w:rsid w:val="000206C0"/>
    <w:rsid w:val="00020C27"/>
    <w:rsid w:val="00020C42"/>
    <w:rsid w:val="00020C7F"/>
    <w:rsid w:val="0002115B"/>
    <w:rsid w:val="00021263"/>
    <w:rsid w:val="0002127D"/>
    <w:rsid w:val="000212D4"/>
    <w:rsid w:val="000212E7"/>
    <w:rsid w:val="0002131B"/>
    <w:rsid w:val="00021350"/>
    <w:rsid w:val="00021768"/>
    <w:rsid w:val="000218AB"/>
    <w:rsid w:val="000218F4"/>
    <w:rsid w:val="0002195F"/>
    <w:rsid w:val="00021B2D"/>
    <w:rsid w:val="00021BDD"/>
    <w:rsid w:val="00021D04"/>
    <w:rsid w:val="00021F55"/>
    <w:rsid w:val="00021F56"/>
    <w:rsid w:val="00022481"/>
    <w:rsid w:val="00022663"/>
    <w:rsid w:val="000227C0"/>
    <w:rsid w:val="0002287A"/>
    <w:rsid w:val="00022A74"/>
    <w:rsid w:val="00022A84"/>
    <w:rsid w:val="00022B44"/>
    <w:rsid w:val="00022CDE"/>
    <w:rsid w:val="00022DE9"/>
    <w:rsid w:val="00022FF6"/>
    <w:rsid w:val="000231C9"/>
    <w:rsid w:val="00023494"/>
    <w:rsid w:val="0002353D"/>
    <w:rsid w:val="000235D5"/>
    <w:rsid w:val="00023724"/>
    <w:rsid w:val="000238E2"/>
    <w:rsid w:val="000238FC"/>
    <w:rsid w:val="00023D40"/>
    <w:rsid w:val="00023E41"/>
    <w:rsid w:val="00023F53"/>
    <w:rsid w:val="00023FD5"/>
    <w:rsid w:val="00024750"/>
    <w:rsid w:val="00024CF9"/>
    <w:rsid w:val="00024E8A"/>
    <w:rsid w:val="0002522F"/>
    <w:rsid w:val="0002538F"/>
    <w:rsid w:val="00025459"/>
    <w:rsid w:val="000255F0"/>
    <w:rsid w:val="00025635"/>
    <w:rsid w:val="000256D0"/>
    <w:rsid w:val="0002575B"/>
    <w:rsid w:val="00025776"/>
    <w:rsid w:val="000258A9"/>
    <w:rsid w:val="000259B0"/>
    <w:rsid w:val="00025A7F"/>
    <w:rsid w:val="00025A95"/>
    <w:rsid w:val="00025BFC"/>
    <w:rsid w:val="00025C01"/>
    <w:rsid w:val="00025C61"/>
    <w:rsid w:val="00025CE9"/>
    <w:rsid w:val="000260DA"/>
    <w:rsid w:val="000261AF"/>
    <w:rsid w:val="00026369"/>
    <w:rsid w:val="00026F51"/>
    <w:rsid w:val="00027101"/>
    <w:rsid w:val="00027375"/>
    <w:rsid w:val="00027402"/>
    <w:rsid w:val="0002751F"/>
    <w:rsid w:val="0002792A"/>
    <w:rsid w:val="00027D55"/>
    <w:rsid w:val="00027D6A"/>
    <w:rsid w:val="00027FB3"/>
    <w:rsid w:val="000300B0"/>
    <w:rsid w:val="000301F0"/>
    <w:rsid w:val="000302E7"/>
    <w:rsid w:val="0003043A"/>
    <w:rsid w:val="0003083F"/>
    <w:rsid w:val="00030BA9"/>
    <w:rsid w:val="00030DF7"/>
    <w:rsid w:val="0003109B"/>
    <w:rsid w:val="000310A2"/>
    <w:rsid w:val="00031161"/>
    <w:rsid w:val="00031307"/>
    <w:rsid w:val="000315F3"/>
    <w:rsid w:val="00031695"/>
    <w:rsid w:val="00031735"/>
    <w:rsid w:val="000318EA"/>
    <w:rsid w:val="000319B2"/>
    <w:rsid w:val="00031A20"/>
    <w:rsid w:val="00031B85"/>
    <w:rsid w:val="00031EBE"/>
    <w:rsid w:val="0003209A"/>
    <w:rsid w:val="000321B7"/>
    <w:rsid w:val="000321EF"/>
    <w:rsid w:val="00032246"/>
    <w:rsid w:val="00032473"/>
    <w:rsid w:val="00032892"/>
    <w:rsid w:val="00032944"/>
    <w:rsid w:val="000329A7"/>
    <w:rsid w:val="00032A2E"/>
    <w:rsid w:val="00032A72"/>
    <w:rsid w:val="00032AE5"/>
    <w:rsid w:val="00032EA3"/>
    <w:rsid w:val="000330BE"/>
    <w:rsid w:val="00033110"/>
    <w:rsid w:val="00033185"/>
    <w:rsid w:val="00033359"/>
    <w:rsid w:val="000339F2"/>
    <w:rsid w:val="00033BD5"/>
    <w:rsid w:val="00033C50"/>
    <w:rsid w:val="00033CEB"/>
    <w:rsid w:val="00033E90"/>
    <w:rsid w:val="00033F84"/>
    <w:rsid w:val="00034435"/>
    <w:rsid w:val="00034480"/>
    <w:rsid w:val="000344E7"/>
    <w:rsid w:val="000346D0"/>
    <w:rsid w:val="00034701"/>
    <w:rsid w:val="0003474F"/>
    <w:rsid w:val="0003487E"/>
    <w:rsid w:val="0003499F"/>
    <w:rsid w:val="00034C79"/>
    <w:rsid w:val="00034E0F"/>
    <w:rsid w:val="00034FB2"/>
    <w:rsid w:val="00034FCC"/>
    <w:rsid w:val="00035064"/>
    <w:rsid w:val="0003534B"/>
    <w:rsid w:val="00035489"/>
    <w:rsid w:val="00035528"/>
    <w:rsid w:val="00035556"/>
    <w:rsid w:val="00035636"/>
    <w:rsid w:val="000357B9"/>
    <w:rsid w:val="00035801"/>
    <w:rsid w:val="00035A5D"/>
    <w:rsid w:val="00035A8A"/>
    <w:rsid w:val="00035DEB"/>
    <w:rsid w:val="00036169"/>
    <w:rsid w:val="00036190"/>
    <w:rsid w:val="000362F3"/>
    <w:rsid w:val="00036366"/>
    <w:rsid w:val="000363BC"/>
    <w:rsid w:val="00036860"/>
    <w:rsid w:val="0003696E"/>
    <w:rsid w:val="00036994"/>
    <w:rsid w:val="000369A3"/>
    <w:rsid w:val="000369F5"/>
    <w:rsid w:val="00036B27"/>
    <w:rsid w:val="00036F4E"/>
    <w:rsid w:val="000371E9"/>
    <w:rsid w:val="0003722F"/>
    <w:rsid w:val="0003751F"/>
    <w:rsid w:val="00037555"/>
    <w:rsid w:val="00037863"/>
    <w:rsid w:val="000378D4"/>
    <w:rsid w:val="00037932"/>
    <w:rsid w:val="000379C1"/>
    <w:rsid w:val="00037A19"/>
    <w:rsid w:val="00037D40"/>
    <w:rsid w:val="00037E39"/>
    <w:rsid w:val="00037E59"/>
    <w:rsid w:val="000404FD"/>
    <w:rsid w:val="000405B1"/>
    <w:rsid w:val="000405C0"/>
    <w:rsid w:val="0004060D"/>
    <w:rsid w:val="0004074C"/>
    <w:rsid w:val="000407BD"/>
    <w:rsid w:val="000408EC"/>
    <w:rsid w:val="00040B36"/>
    <w:rsid w:val="00040DA1"/>
    <w:rsid w:val="00040DB1"/>
    <w:rsid w:val="00041331"/>
    <w:rsid w:val="00041485"/>
    <w:rsid w:val="000414D1"/>
    <w:rsid w:val="000415C0"/>
    <w:rsid w:val="000416F3"/>
    <w:rsid w:val="0004176F"/>
    <w:rsid w:val="00041B36"/>
    <w:rsid w:val="00041C54"/>
    <w:rsid w:val="00042348"/>
    <w:rsid w:val="000424DF"/>
    <w:rsid w:val="0004258A"/>
    <w:rsid w:val="00042985"/>
    <w:rsid w:val="000429D0"/>
    <w:rsid w:val="00042DA8"/>
    <w:rsid w:val="00042E0F"/>
    <w:rsid w:val="00042E1C"/>
    <w:rsid w:val="00042EFA"/>
    <w:rsid w:val="00042F3C"/>
    <w:rsid w:val="000430C2"/>
    <w:rsid w:val="00043110"/>
    <w:rsid w:val="000433BF"/>
    <w:rsid w:val="00043462"/>
    <w:rsid w:val="00043554"/>
    <w:rsid w:val="0004357C"/>
    <w:rsid w:val="000436FA"/>
    <w:rsid w:val="000437B7"/>
    <w:rsid w:val="0004383F"/>
    <w:rsid w:val="000438A9"/>
    <w:rsid w:val="00043A75"/>
    <w:rsid w:val="00043A79"/>
    <w:rsid w:val="00043B20"/>
    <w:rsid w:val="00044071"/>
    <w:rsid w:val="000441EA"/>
    <w:rsid w:val="00044222"/>
    <w:rsid w:val="00044261"/>
    <w:rsid w:val="000443E7"/>
    <w:rsid w:val="0004471F"/>
    <w:rsid w:val="00044992"/>
    <w:rsid w:val="000451EB"/>
    <w:rsid w:val="00045523"/>
    <w:rsid w:val="000455CF"/>
    <w:rsid w:val="000457FB"/>
    <w:rsid w:val="000459D2"/>
    <w:rsid w:val="00045ADE"/>
    <w:rsid w:val="00045B58"/>
    <w:rsid w:val="00045B6E"/>
    <w:rsid w:val="00045CCF"/>
    <w:rsid w:val="00045D54"/>
    <w:rsid w:val="00045EE2"/>
    <w:rsid w:val="000462B1"/>
    <w:rsid w:val="00046484"/>
    <w:rsid w:val="00046597"/>
    <w:rsid w:val="00046810"/>
    <w:rsid w:val="00046AF8"/>
    <w:rsid w:val="00046D8E"/>
    <w:rsid w:val="000470A3"/>
    <w:rsid w:val="00047385"/>
    <w:rsid w:val="00047771"/>
    <w:rsid w:val="000479C1"/>
    <w:rsid w:val="00047AB8"/>
    <w:rsid w:val="00047BB8"/>
    <w:rsid w:val="00047C26"/>
    <w:rsid w:val="00047FC5"/>
    <w:rsid w:val="0005009F"/>
    <w:rsid w:val="0005010F"/>
    <w:rsid w:val="00050222"/>
    <w:rsid w:val="00050248"/>
    <w:rsid w:val="00050461"/>
    <w:rsid w:val="00050580"/>
    <w:rsid w:val="0005093A"/>
    <w:rsid w:val="00050A50"/>
    <w:rsid w:val="00050B2A"/>
    <w:rsid w:val="00050D78"/>
    <w:rsid w:val="00050E3D"/>
    <w:rsid w:val="000510B3"/>
    <w:rsid w:val="00051151"/>
    <w:rsid w:val="00051242"/>
    <w:rsid w:val="000514C2"/>
    <w:rsid w:val="00051789"/>
    <w:rsid w:val="0005197E"/>
    <w:rsid w:val="00051D57"/>
    <w:rsid w:val="00051F09"/>
    <w:rsid w:val="0005240D"/>
    <w:rsid w:val="0005258C"/>
    <w:rsid w:val="000525FE"/>
    <w:rsid w:val="00052AB2"/>
    <w:rsid w:val="00052C4C"/>
    <w:rsid w:val="00052D13"/>
    <w:rsid w:val="0005335F"/>
    <w:rsid w:val="000533A9"/>
    <w:rsid w:val="000534B0"/>
    <w:rsid w:val="00053670"/>
    <w:rsid w:val="0005371F"/>
    <w:rsid w:val="00053786"/>
    <w:rsid w:val="00053948"/>
    <w:rsid w:val="00053A6F"/>
    <w:rsid w:val="00053B58"/>
    <w:rsid w:val="00053C86"/>
    <w:rsid w:val="00053D56"/>
    <w:rsid w:val="00053E04"/>
    <w:rsid w:val="00054425"/>
    <w:rsid w:val="00054448"/>
    <w:rsid w:val="00054583"/>
    <w:rsid w:val="00054592"/>
    <w:rsid w:val="00054632"/>
    <w:rsid w:val="00054744"/>
    <w:rsid w:val="000548D1"/>
    <w:rsid w:val="00054956"/>
    <w:rsid w:val="000549F2"/>
    <w:rsid w:val="00054A81"/>
    <w:rsid w:val="00054B1C"/>
    <w:rsid w:val="000552F4"/>
    <w:rsid w:val="00055634"/>
    <w:rsid w:val="000556F5"/>
    <w:rsid w:val="00055900"/>
    <w:rsid w:val="00055B18"/>
    <w:rsid w:val="00055CF9"/>
    <w:rsid w:val="00055DB2"/>
    <w:rsid w:val="00056002"/>
    <w:rsid w:val="0005611D"/>
    <w:rsid w:val="00056616"/>
    <w:rsid w:val="000569D9"/>
    <w:rsid w:val="00056E2D"/>
    <w:rsid w:val="00056E8E"/>
    <w:rsid w:val="0005712A"/>
    <w:rsid w:val="00057173"/>
    <w:rsid w:val="000574A2"/>
    <w:rsid w:val="000574B9"/>
    <w:rsid w:val="00057688"/>
    <w:rsid w:val="000577ED"/>
    <w:rsid w:val="000578B0"/>
    <w:rsid w:val="000601C9"/>
    <w:rsid w:val="0006037B"/>
    <w:rsid w:val="0006040B"/>
    <w:rsid w:val="00060475"/>
    <w:rsid w:val="000604CD"/>
    <w:rsid w:val="00060588"/>
    <w:rsid w:val="0006061E"/>
    <w:rsid w:val="0006088E"/>
    <w:rsid w:val="00060A41"/>
    <w:rsid w:val="00060D41"/>
    <w:rsid w:val="00060DDD"/>
    <w:rsid w:val="00060EB7"/>
    <w:rsid w:val="00060EEC"/>
    <w:rsid w:val="00060FA7"/>
    <w:rsid w:val="00061186"/>
    <w:rsid w:val="000612D4"/>
    <w:rsid w:val="0006154A"/>
    <w:rsid w:val="000616C3"/>
    <w:rsid w:val="000616D8"/>
    <w:rsid w:val="00061DB1"/>
    <w:rsid w:val="00062235"/>
    <w:rsid w:val="0006223E"/>
    <w:rsid w:val="00062474"/>
    <w:rsid w:val="00062538"/>
    <w:rsid w:val="00062602"/>
    <w:rsid w:val="000626B8"/>
    <w:rsid w:val="000626CD"/>
    <w:rsid w:val="00062781"/>
    <w:rsid w:val="00062A25"/>
    <w:rsid w:val="00063115"/>
    <w:rsid w:val="00063355"/>
    <w:rsid w:val="00063850"/>
    <w:rsid w:val="0006391B"/>
    <w:rsid w:val="00063972"/>
    <w:rsid w:val="00063B71"/>
    <w:rsid w:val="00063BE7"/>
    <w:rsid w:val="00063D75"/>
    <w:rsid w:val="00063E77"/>
    <w:rsid w:val="00063F72"/>
    <w:rsid w:val="00064114"/>
    <w:rsid w:val="00064118"/>
    <w:rsid w:val="000644AE"/>
    <w:rsid w:val="00064543"/>
    <w:rsid w:val="00064576"/>
    <w:rsid w:val="0006458F"/>
    <w:rsid w:val="0006465C"/>
    <w:rsid w:val="00064760"/>
    <w:rsid w:val="00064965"/>
    <w:rsid w:val="00064DA2"/>
    <w:rsid w:val="00064E94"/>
    <w:rsid w:val="00064F8C"/>
    <w:rsid w:val="00064FA9"/>
    <w:rsid w:val="00065182"/>
    <w:rsid w:val="0006527E"/>
    <w:rsid w:val="00065353"/>
    <w:rsid w:val="00065455"/>
    <w:rsid w:val="000657FB"/>
    <w:rsid w:val="00065896"/>
    <w:rsid w:val="000659A8"/>
    <w:rsid w:val="00065AA4"/>
    <w:rsid w:val="00065E5B"/>
    <w:rsid w:val="00065E93"/>
    <w:rsid w:val="0006600B"/>
    <w:rsid w:val="00066119"/>
    <w:rsid w:val="000662D3"/>
    <w:rsid w:val="00066415"/>
    <w:rsid w:val="00066517"/>
    <w:rsid w:val="0006683D"/>
    <w:rsid w:val="00066999"/>
    <w:rsid w:val="00066AC2"/>
    <w:rsid w:val="00066F02"/>
    <w:rsid w:val="00067003"/>
    <w:rsid w:val="0006714D"/>
    <w:rsid w:val="00067630"/>
    <w:rsid w:val="00067663"/>
    <w:rsid w:val="0006774E"/>
    <w:rsid w:val="00067884"/>
    <w:rsid w:val="00067A79"/>
    <w:rsid w:val="00067AB4"/>
    <w:rsid w:val="00067AF3"/>
    <w:rsid w:val="00067B2D"/>
    <w:rsid w:val="00067B30"/>
    <w:rsid w:val="00067FB0"/>
    <w:rsid w:val="000700CD"/>
    <w:rsid w:val="000703AD"/>
    <w:rsid w:val="0007051B"/>
    <w:rsid w:val="00070583"/>
    <w:rsid w:val="00070780"/>
    <w:rsid w:val="000707C8"/>
    <w:rsid w:val="000708AF"/>
    <w:rsid w:val="00070C58"/>
    <w:rsid w:val="00070E14"/>
    <w:rsid w:val="00070E38"/>
    <w:rsid w:val="00070F24"/>
    <w:rsid w:val="00071249"/>
    <w:rsid w:val="000712F2"/>
    <w:rsid w:val="00071306"/>
    <w:rsid w:val="000714D9"/>
    <w:rsid w:val="00071700"/>
    <w:rsid w:val="00071711"/>
    <w:rsid w:val="0007186E"/>
    <w:rsid w:val="0007187C"/>
    <w:rsid w:val="00071A76"/>
    <w:rsid w:val="00071CA4"/>
    <w:rsid w:val="00071DAF"/>
    <w:rsid w:val="00071DF1"/>
    <w:rsid w:val="000720B5"/>
    <w:rsid w:val="000726DA"/>
    <w:rsid w:val="00072AAC"/>
    <w:rsid w:val="00072BCA"/>
    <w:rsid w:val="00072C0D"/>
    <w:rsid w:val="00072D6B"/>
    <w:rsid w:val="000736BA"/>
    <w:rsid w:val="000736F1"/>
    <w:rsid w:val="00073829"/>
    <w:rsid w:val="00073934"/>
    <w:rsid w:val="00073B55"/>
    <w:rsid w:val="00073B7A"/>
    <w:rsid w:val="00074022"/>
    <w:rsid w:val="0007410C"/>
    <w:rsid w:val="000742CC"/>
    <w:rsid w:val="00074926"/>
    <w:rsid w:val="00074B9B"/>
    <w:rsid w:val="00074BB4"/>
    <w:rsid w:val="00075058"/>
    <w:rsid w:val="0007516B"/>
    <w:rsid w:val="000751EC"/>
    <w:rsid w:val="00075463"/>
    <w:rsid w:val="000757C7"/>
    <w:rsid w:val="00075C5D"/>
    <w:rsid w:val="00075CE5"/>
    <w:rsid w:val="00075F35"/>
    <w:rsid w:val="000762BE"/>
    <w:rsid w:val="000762DF"/>
    <w:rsid w:val="0007647B"/>
    <w:rsid w:val="000765D8"/>
    <w:rsid w:val="0007662C"/>
    <w:rsid w:val="00076A9E"/>
    <w:rsid w:val="00076BA7"/>
    <w:rsid w:val="00076C06"/>
    <w:rsid w:val="00076DD3"/>
    <w:rsid w:val="00076E5F"/>
    <w:rsid w:val="00076EEA"/>
    <w:rsid w:val="000770E0"/>
    <w:rsid w:val="0007725A"/>
    <w:rsid w:val="000772D9"/>
    <w:rsid w:val="00077340"/>
    <w:rsid w:val="000774CB"/>
    <w:rsid w:val="000775CB"/>
    <w:rsid w:val="00077625"/>
    <w:rsid w:val="00077840"/>
    <w:rsid w:val="00077CA4"/>
    <w:rsid w:val="00077F82"/>
    <w:rsid w:val="00080134"/>
    <w:rsid w:val="0008052C"/>
    <w:rsid w:val="0008079E"/>
    <w:rsid w:val="000807AF"/>
    <w:rsid w:val="00080B0A"/>
    <w:rsid w:val="000811CA"/>
    <w:rsid w:val="000817C7"/>
    <w:rsid w:val="000818AA"/>
    <w:rsid w:val="000818C3"/>
    <w:rsid w:val="000818DE"/>
    <w:rsid w:val="00081ECA"/>
    <w:rsid w:val="00081F3E"/>
    <w:rsid w:val="00082256"/>
    <w:rsid w:val="0008246E"/>
    <w:rsid w:val="000828DD"/>
    <w:rsid w:val="000828E7"/>
    <w:rsid w:val="000829F7"/>
    <w:rsid w:val="00082A6A"/>
    <w:rsid w:val="00082C3F"/>
    <w:rsid w:val="00082D9B"/>
    <w:rsid w:val="00082E71"/>
    <w:rsid w:val="00083506"/>
    <w:rsid w:val="00083846"/>
    <w:rsid w:val="00083872"/>
    <w:rsid w:val="00083940"/>
    <w:rsid w:val="000839EB"/>
    <w:rsid w:val="00083A8C"/>
    <w:rsid w:val="00083F6A"/>
    <w:rsid w:val="00083F82"/>
    <w:rsid w:val="00084036"/>
    <w:rsid w:val="000840F0"/>
    <w:rsid w:val="0008417B"/>
    <w:rsid w:val="000841E5"/>
    <w:rsid w:val="000841E6"/>
    <w:rsid w:val="00084456"/>
    <w:rsid w:val="00084729"/>
    <w:rsid w:val="00084BD1"/>
    <w:rsid w:val="00084C1C"/>
    <w:rsid w:val="00084D26"/>
    <w:rsid w:val="00084F92"/>
    <w:rsid w:val="000856A4"/>
    <w:rsid w:val="000859AD"/>
    <w:rsid w:val="00085B0B"/>
    <w:rsid w:val="00085CD9"/>
    <w:rsid w:val="00085F05"/>
    <w:rsid w:val="000861D9"/>
    <w:rsid w:val="00086407"/>
    <w:rsid w:val="00086637"/>
    <w:rsid w:val="000867A0"/>
    <w:rsid w:val="00086A03"/>
    <w:rsid w:val="00086A2F"/>
    <w:rsid w:val="00086C8C"/>
    <w:rsid w:val="00087119"/>
    <w:rsid w:val="0008716B"/>
    <w:rsid w:val="00087750"/>
    <w:rsid w:val="000878D7"/>
    <w:rsid w:val="00087983"/>
    <w:rsid w:val="00087A32"/>
    <w:rsid w:val="00087A68"/>
    <w:rsid w:val="00087D74"/>
    <w:rsid w:val="00087F84"/>
    <w:rsid w:val="0009038D"/>
    <w:rsid w:val="00090740"/>
    <w:rsid w:val="000908D4"/>
    <w:rsid w:val="00090C9D"/>
    <w:rsid w:val="00090DD1"/>
    <w:rsid w:val="00090E61"/>
    <w:rsid w:val="00090F2D"/>
    <w:rsid w:val="00091105"/>
    <w:rsid w:val="00091287"/>
    <w:rsid w:val="0009144A"/>
    <w:rsid w:val="000916F7"/>
    <w:rsid w:val="00091A88"/>
    <w:rsid w:val="00091B63"/>
    <w:rsid w:val="00091B65"/>
    <w:rsid w:val="00091F25"/>
    <w:rsid w:val="00091F4E"/>
    <w:rsid w:val="00092174"/>
    <w:rsid w:val="00092519"/>
    <w:rsid w:val="00092667"/>
    <w:rsid w:val="000926B0"/>
    <w:rsid w:val="00092BA5"/>
    <w:rsid w:val="00092E1D"/>
    <w:rsid w:val="00092E94"/>
    <w:rsid w:val="00093400"/>
    <w:rsid w:val="000935BC"/>
    <w:rsid w:val="00093742"/>
    <w:rsid w:val="0009389B"/>
    <w:rsid w:val="00093984"/>
    <w:rsid w:val="0009398D"/>
    <w:rsid w:val="00093E08"/>
    <w:rsid w:val="00093EB6"/>
    <w:rsid w:val="00094185"/>
    <w:rsid w:val="00094190"/>
    <w:rsid w:val="000946FC"/>
    <w:rsid w:val="00094A72"/>
    <w:rsid w:val="00094CAB"/>
    <w:rsid w:val="00094D0C"/>
    <w:rsid w:val="00094DD2"/>
    <w:rsid w:val="00094E76"/>
    <w:rsid w:val="00094EE8"/>
    <w:rsid w:val="00095151"/>
    <w:rsid w:val="00095653"/>
    <w:rsid w:val="000956DC"/>
    <w:rsid w:val="00095796"/>
    <w:rsid w:val="0009586B"/>
    <w:rsid w:val="00095907"/>
    <w:rsid w:val="00095A40"/>
    <w:rsid w:val="00095E12"/>
    <w:rsid w:val="00096011"/>
    <w:rsid w:val="000963C4"/>
    <w:rsid w:val="0009667C"/>
    <w:rsid w:val="0009667D"/>
    <w:rsid w:val="0009699D"/>
    <w:rsid w:val="00096A6B"/>
    <w:rsid w:val="00096D45"/>
    <w:rsid w:val="00096E1D"/>
    <w:rsid w:val="00096EC9"/>
    <w:rsid w:val="00096F3D"/>
    <w:rsid w:val="00096FEC"/>
    <w:rsid w:val="0009703D"/>
    <w:rsid w:val="000971CC"/>
    <w:rsid w:val="00097372"/>
    <w:rsid w:val="000973E9"/>
    <w:rsid w:val="000975BE"/>
    <w:rsid w:val="00097818"/>
    <w:rsid w:val="00097A09"/>
    <w:rsid w:val="00097A0E"/>
    <w:rsid w:val="00097AF8"/>
    <w:rsid w:val="00097B72"/>
    <w:rsid w:val="00097C84"/>
    <w:rsid w:val="00097FD1"/>
    <w:rsid w:val="000A02C0"/>
    <w:rsid w:val="000A0350"/>
    <w:rsid w:val="000A06FF"/>
    <w:rsid w:val="000A0A01"/>
    <w:rsid w:val="000A0C2A"/>
    <w:rsid w:val="000A0D7C"/>
    <w:rsid w:val="000A11AF"/>
    <w:rsid w:val="000A13E5"/>
    <w:rsid w:val="000A1678"/>
    <w:rsid w:val="000A19AF"/>
    <w:rsid w:val="000A19FB"/>
    <w:rsid w:val="000A1B6C"/>
    <w:rsid w:val="000A1B8C"/>
    <w:rsid w:val="000A1EFE"/>
    <w:rsid w:val="000A1FDD"/>
    <w:rsid w:val="000A227C"/>
    <w:rsid w:val="000A22EE"/>
    <w:rsid w:val="000A252B"/>
    <w:rsid w:val="000A2AD8"/>
    <w:rsid w:val="000A2CA6"/>
    <w:rsid w:val="000A2CB1"/>
    <w:rsid w:val="000A2DB3"/>
    <w:rsid w:val="000A3B0C"/>
    <w:rsid w:val="000A3B57"/>
    <w:rsid w:val="000A3E3A"/>
    <w:rsid w:val="000A3F79"/>
    <w:rsid w:val="000A40D3"/>
    <w:rsid w:val="000A4350"/>
    <w:rsid w:val="000A435A"/>
    <w:rsid w:val="000A44B4"/>
    <w:rsid w:val="000A4747"/>
    <w:rsid w:val="000A4756"/>
    <w:rsid w:val="000A4A1B"/>
    <w:rsid w:val="000A4A51"/>
    <w:rsid w:val="000A4B07"/>
    <w:rsid w:val="000A4CFD"/>
    <w:rsid w:val="000A4F9F"/>
    <w:rsid w:val="000A5082"/>
    <w:rsid w:val="000A53C0"/>
    <w:rsid w:val="000A56AE"/>
    <w:rsid w:val="000A5807"/>
    <w:rsid w:val="000A5A0C"/>
    <w:rsid w:val="000A5B6E"/>
    <w:rsid w:val="000A5EAC"/>
    <w:rsid w:val="000A5EBC"/>
    <w:rsid w:val="000A5ED8"/>
    <w:rsid w:val="000A5F8C"/>
    <w:rsid w:val="000A6101"/>
    <w:rsid w:val="000A6276"/>
    <w:rsid w:val="000A62E9"/>
    <w:rsid w:val="000A657C"/>
    <w:rsid w:val="000A661A"/>
    <w:rsid w:val="000A6719"/>
    <w:rsid w:val="000A689D"/>
    <w:rsid w:val="000A68B3"/>
    <w:rsid w:val="000A69FC"/>
    <w:rsid w:val="000A712B"/>
    <w:rsid w:val="000A72EE"/>
    <w:rsid w:val="000A73FB"/>
    <w:rsid w:val="000A745E"/>
    <w:rsid w:val="000A77D8"/>
    <w:rsid w:val="000A795C"/>
    <w:rsid w:val="000A79CD"/>
    <w:rsid w:val="000A7B6D"/>
    <w:rsid w:val="000A7DA2"/>
    <w:rsid w:val="000A7FB0"/>
    <w:rsid w:val="000B0118"/>
    <w:rsid w:val="000B0130"/>
    <w:rsid w:val="000B0253"/>
    <w:rsid w:val="000B0372"/>
    <w:rsid w:val="000B03B1"/>
    <w:rsid w:val="000B063A"/>
    <w:rsid w:val="000B08E5"/>
    <w:rsid w:val="000B08F5"/>
    <w:rsid w:val="000B0901"/>
    <w:rsid w:val="000B09D3"/>
    <w:rsid w:val="000B0D53"/>
    <w:rsid w:val="000B0F44"/>
    <w:rsid w:val="000B1276"/>
    <w:rsid w:val="000B12B7"/>
    <w:rsid w:val="000B1900"/>
    <w:rsid w:val="000B1C3C"/>
    <w:rsid w:val="000B20C8"/>
    <w:rsid w:val="000B2273"/>
    <w:rsid w:val="000B2722"/>
    <w:rsid w:val="000B27CD"/>
    <w:rsid w:val="000B283F"/>
    <w:rsid w:val="000B2AD9"/>
    <w:rsid w:val="000B2B75"/>
    <w:rsid w:val="000B2DD8"/>
    <w:rsid w:val="000B30A9"/>
    <w:rsid w:val="000B3269"/>
    <w:rsid w:val="000B3328"/>
    <w:rsid w:val="000B33E6"/>
    <w:rsid w:val="000B3595"/>
    <w:rsid w:val="000B3622"/>
    <w:rsid w:val="000B3669"/>
    <w:rsid w:val="000B389B"/>
    <w:rsid w:val="000B389E"/>
    <w:rsid w:val="000B38A9"/>
    <w:rsid w:val="000B3B51"/>
    <w:rsid w:val="000B3DA6"/>
    <w:rsid w:val="000B3F38"/>
    <w:rsid w:val="000B3FE4"/>
    <w:rsid w:val="000B40C2"/>
    <w:rsid w:val="000B42D2"/>
    <w:rsid w:val="000B42EB"/>
    <w:rsid w:val="000B463D"/>
    <w:rsid w:val="000B472B"/>
    <w:rsid w:val="000B4BAA"/>
    <w:rsid w:val="000B4DBF"/>
    <w:rsid w:val="000B5049"/>
    <w:rsid w:val="000B50C9"/>
    <w:rsid w:val="000B538D"/>
    <w:rsid w:val="000B582D"/>
    <w:rsid w:val="000B5F8B"/>
    <w:rsid w:val="000B62EE"/>
    <w:rsid w:val="000B65F0"/>
    <w:rsid w:val="000B6734"/>
    <w:rsid w:val="000B6793"/>
    <w:rsid w:val="000B68B1"/>
    <w:rsid w:val="000B6A71"/>
    <w:rsid w:val="000B6ED8"/>
    <w:rsid w:val="000B7377"/>
    <w:rsid w:val="000B75CF"/>
    <w:rsid w:val="000B75D7"/>
    <w:rsid w:val="000B76D6"/>
    <w:rsid w:val="000B772D"/>
    <w:rsid w:val="000B7AC9"/>
    <w:rsid w:val="000B7B3E"/>
    <w:rsid w:val="000B7C42"/>
    <w:rsid w:val="000B7DE7"/>
    <w:rsid w:val="000C003B"/>
    <w:rsid w:val="000C00AC"/>
    <w:rsid w:val="000C00E1"/>
    <w:rsid w:val="000C0126"/>
    <w:rsid w:val="000C01D2"/>
    <w:rsid w:val="000C0264"/>
    <w:rsid w:val="000C046D"/>
    <w:rsid w:val="000C04ED"/>
    <w:rsid w:val="000C05CF"/>
    <w:rsid w:val="000C0717"/>
    <w:rsid w:val="000C0802"/>
    <w:rsid w:val="000C0896"/>
    <w:rsid w:val="000C0966"/>
    <w:rsid w:val="000C0AF0"/>
    <w:rsid w:val="000C0B11"/>
    <w:rsid w:val="000C0C81"/>
    <w:rsid w:val="000C0CFE"/>
    <w:rsid w:val="000C0EF2"/>
    <w:rsid w:val="000C0FBB"/>
    <w:rsid w:val="000C1233"/>
    <w:rsid w:val="000C1883"/>
    <w:rsid w:val="000C197A"/>
    <w:rsid w:val="000C1BBB"/>
    <w:rsid w:val="000C1D93"/>
    <w:rsid w:val="000C1E93"/>
    <w:rsid w:val="000C1F4A"/>
    <w:rsid w:val="000C1FB0"/>
    <w:rsid w:val="000C21A2"/>
    <w:rsid w:val="000C23D5"/>
    <w:rsid w:val="000C25D4"/>
    <w:rsid w:val="000C2605"/>
    <w:rsid w:val="000C2794"/>
    <w:rsid w:val="000C27DA"/>
    <w:rsid w:val="000C2849"/>
    <w:rsid w:val="000C28E8"/>
    <w:rsid w:val="000C29DF"/>
    <w:rsid w:val="000C2C35"/>
    <w:rsid w:val="000C2E39"/>
    <w:rsid w:val="000C2ED1"/>
    <w:rsid w:val="000C2F81"/>
    <w:rsid w:val="000C304B"/>
    <w:rsid w:val="000C35F7"/>
    <w:rsid w:val="000C3767"/>
    <w:rsid w:val="000C3826"/>
    <w:rsid w:val="000C3833"/>
    <w:rsid w:val="000C39FA"/>
    <w:rsid w:val="000C3C07"/>
    <w:rsid w:val="000C3C93"/>
    <w:rsid w:val="000C3EDC"/>
    <w:rsid w:val="000C40D3"/>
    <w:rsid w:val="000C4492"/>
    <w:rsid w:val="000C464C"/>
    <w:rsid w:val="000C498B"/>
    <w:rsid w:val="000C499A"/>
    <w:rsid w:val="000C4AED"/>
    <w:rsid w:val="000C4AF8"/>
    <w:rsid w:val="000C4DBC"/>
    <w:rsid w:val="000C4F6C"/>
    <w:rsid w:val="000C503A"/>
    <w:rsid w:val="000C50F5"/>
    <w:rsid w:val="000C518C"/>
    <w:rsid w:val="000C53EF"/>
    <w:rsid w:val="000C54AF"/>
    <w:rsid w:val="000C5567"/>
    <w:rsid w:val="000C5634"/>
    <w:rsid w:val="000C582C"/>
    <w:rsid w:val="000C5E4D"/>
    <w:rsid w:val="000C5F7B"/>
    <w:rsid w:val="000C6027"/>
    <w:rsid w:val="000C61BA"/>
    <w:rsid w:val="000C62BE"/>
    <w:rsid w:val="000C6368"/>
    <w:rsid w:val="000C63AE"/>
    <w:rsid w:val="000C642E"/>
    <w:rsid w:val="000C6667"/>
    <w:rsid w:val="000C675D"/>
    <w:rsid w:val="000C67ED"/>
    <w:rsid w:val="000C68EB"/>
    <w:rsid w:val="000C6A53"/>
    <w:rsid w:val="000C6BB3"/>
    <w:rsid w:val="000C6E9C"/>
    <w:rsid w:val="000C6FF9"/>
    <w:rsid w:val="000C70BE"/>
    <w:rsid w:val="000C75E5"/>
    <w:rsid w:val="000C75F9"/>
    <w:rsid w:val="000D000F"/>
    <w:rsid w:val="000D013C"/>
    <w:rsid w:val="000D025A"/>
    <w:rsid w:val="000D06AA"/>
    <w:rsid w:val="000D06D5"/>
    <w:rsid w:val="000D06EE"/>
    <w:rsid w:val="000D07E6"/>
    <w:rsid w:val="000D08C4"/>
    <w:rsid w:val="000D09FE"/>
    <w:rsid w:val="000D0E3C"/>
    <w:rsid w:val="000D111B"/>
    <w:rsid w:val="000D1489"/>
    <w:rsid w:val="000D161F"/>
    <w:rsid w:val="000D172D"/>
    <w:rsid w:val="000D1785"/>
    <w:rsid w:val="000D1925"/>
    <w:rsid w:val="000D1A5C"/>
    <w:rsid w:val="000D1D55"/>
    <w:rsid w:val="000D2038"/>
    <w:rsid w:val="000D207A"/>
    <w:rsid w:val="000D22EB"/>
    <w:rsid w:val="000D22F5"/>
    <w:rsid w:val="000D2319"/>
    <w:rsid w:val="000D23A6"/>
    <w:rsid w:val="000D2535"/>
    <w:rsid w:val="000D267B"/>
    <w:rsid w:val="000D2721"/>
    <w:rsid w:val="000D293F"/>
    <w:rsid w:val="000D299D"/>
    <w:rsid w:val="000D29FE"/>
    <w:rsid w:val="000D2A82"/>
    <w:rsid w:val="000D2BE7"/>
    <w:rsid w:val="000D2CA0"/>
    <w:rsid w:val="000D2D12"/>
    <w:rsid w:val="000D2E60"/>
    <w:rsid w:val="000D2ED5"/>
    <w:rsid w:val="000D3003"/>
    <w:rsid w:val="000D318C"/>
    <w:rsid w:val="000D3281"/>
    <w:rsid w:val="000D332F"/>
    <w:rsid w:val="000D35A1"/>
    <w:rsid w:val="000D38BD"/>
    <w:rsid w:val="000D3BBD"/>
    <w:rsid w:val="000D3E20"/>
    <w:rsid w:val="000D3FE2"/>
    <w:rsid w:val="000D410A"/>
    <w:rsid w:val="000D416D"/>
    <w:rsid w:val="000D4218"/>
    <w:rsid w:val="000D444F"/>
    <w:rsid w:val="000D446B"/>
    <w:rsid w:val="000D4538"/>
    <w:rsid w:val="000D45C4"/>
    <w:rsid w:val="000D469A"/>
    <w:rsid w:val="000D4717"/>
    <w:rsid w:val="000D4735"/>
    <w:rsid w:val="000D47D0"/>
    <w:rsid w:val="000D49CF"/>
    <w:rsid w:val="000D4A19"/>
    <w:rsid w:val="000D4B7B"/>
    <w:rsid w:val="000D50FE"/>
    <w:rsid w:val="000D5104"/>
    <w:rsid w:val="000D5156"/>
    <w:rsid w:val="000D5159"/>
    <w:rsid w:val="000D526C"/>
    <w:rsid w:val="000D56BB"/>
    <w:rsid w:val="000D582C"/>
    <w:rsid w:val="000D5925"/>
    <w:rsid w:val="000D5A48"/>
    <w:rsid w:val="000D5D8C"/>
    <w:rsid w:val="000D5EB4"/>
    <w:rsid w:val="000D5F6A"/>
    <w:rsid w:val="000D62C7"/>
    <w:rsid w:val="000D64C7"/>
    <w:rsid w:val="000D64DE"/>
    <w:rsid w:val="000D651F"/>
    <w:rsid w:val="000D6714"/>
    <w:rsid w:val="000D6B1B"/>
    <w:rsid w:val="000D6B32"/>
    <w:rsid w:val="000D6F8C"/>
    <w:rsid w:val="000D7060"/>
    <w:rsid w:val="000D70F3"/>
    <w:rsid w:val="000D70F6"/>
    <w:rsid w:val="000D716C"/>
    <w:rsid w:val="000D7587"/>
    <w:rsid w:val="000D785A"/>
    <w:rsid w:val="000D7955"/>
    <w:rsid w:val="000D7980"/>
    <w:rsid w:val="000D7B7C"/>
    <w:rsid w:val="000D7BBA"/>
    <w:rsid w:val="000D7C3E"/>
    <w:rsid w:val="000D7D70"/>
    <w:rsid w:val="000D7DA9"/>
    <w:rsid w:val="000D7DAC"/>
    <w:rsid w:val="000E0043"/>
    <w:rsid w:val="000E011E"/>
    <w:rsid w:val="000E01E2"/>
    <w:rsid w:val="000E032E"/>
    <w:rsid w:val="000E0BE5"/>
    <w:rsid w:val="000E125F"/>
    <w:rsid w:val="000E12D8"/>
    <w:rsid w:val="000E1551"/>
    <w:rsid w:val="000E1A22"/>
    <w:rsid w:val="000E1C3D"/>
    <w:rsid w:val="000E1F58"/>
    <w:rsid w:val="000E20E7"/>
    <w:rsid w:val="000E21FE"/>
    <w:rsid w:val="000E2226"/>
    <w:rsid w:val="000E25EB"/>
    <w:rsid w:val="000E266A"/>
    <w:rsid w:val="000E281C"/>
    <w:rsid w:val="000E2875"/>
    <w:rsid w:val="000E297B"/>
    <w:rsid w:val="000E2AEA"/>
    <w:rsid w:val="000E2B0C"/>
    <w:rsid w:val="000E2CFF"/>
    <w:rsid w:val="000E2F29"/>
    <w:rsid w:val="000E2F83"/>
    <w:rsid w:val="000E3072"/>
    <w:rsid w:val="000E30D9"/>
    <w:rsid w:val="000E358E"/>
    <w:rsid w:val="000E37CC"/>
    <w:rsid w:val="000E3A80"/>
    <w:rsid w:val="000E3D68"/>
    <w:rsid w:val="000E3DF0"/>
    <w:rsid w:val="000E3EA1"/>
    <w:rsid w:val="000E414F"/>
    <w:rsid w:val="000E423E"/>
    <w:rsid w:val="000E42D5"/>
    <w:rsid w:val="000E4316"/>
    <w:rsid w:val="000E4325"/>
    <w:rsid w:val="000E4494"/>
    <w:rsid w:val="000E469F"/>
    <w:rsid w:val="000E472F"/>
    <w:rsid w:val="000E4BA5"/>
    <w:rsid w:val="000E4DFD"/>
    <w:rsid w:val="000E52B3"/>
    <w:rsid w:val="000E54AD"/>
    <w:rsid w:val="000E59AE"/>
    <w:rsid w:val="000E5BFF"/>
    <w:rsid w:val="000E5CE2"/>
    <w:rsid w:val="000E5E75"/>
    <w:rsid w:val="000E6090"/>
    <w:rsid w:val="000E6399"/>
    <w:rsid w:val="000E662B"/>
    <w:rsid w:val="000E6C0E"/>
    <w:rsid w:val="000E6E37"/>
    <w:rsid w:val="000E7101"/>
    <w:rsid w:val="000E7241"/>
    <w:rsid w:val="000E749E"/>
    <w:rsid w:val="000E75CF"/>
    <w:rsid w:val="000E7682"/>
    <w:rsid w:val="000E79F6"/>
    <w:rsid w:val="000E7A60"/>
    <w:rsid w:val="000E7AAC"/>
    <w:rsid w:val="000E7CA1"/>
    <w:rsid w:val="000E7D29"/>
    <w:rsid w:val="000E7E9E"/>
    <w:rsid w:val="000F024E"/>
    <w:rsid w:val="000F033D"/>
    <w:rsid w:val="000F047F"/>
    <w:rsid w:val="000F04A0"/>
    <w:rsid w:val="000F074C"/>
    <w:rsid w:val="000F0913"/>
    <w:rsid w:val="000F09AF"/>
    <w:rsid w:val="000F0BD7"/>
    <w:rsid w:val="000F0C92"/>
    <w:rsid w:val="000F0F4C"/>
    <w:rsid w:val="000F1048"/>
    <w:rsid w:val="000F1089"/>
    <w:rsid w:val="000F13EE"/>
    <w:rsid w:val="000F16A1"/>
    <w:rsid w:val="000F16D0"/>
    <w:rsid w:val="000F17FF"/>
    <w:rsid w:val="000F18F8"/>
    <w:rsid w:val="000F1D3A"/>
    <w:rsid w:val="000F1DAC"/>
    <w:rsid w:val="000F1EFC"/>
    <w:rsid w:val="000F2300"/>
    <w:rsid w:val="000F23DB"/>
    <w:rsid w:val="000F2509"/>
    <w:rsid w:val="000F258A"/>
    <w:rsid w:val="000F2665"/>
    <w:rsid w:val="000F29B5"/>
    <w:rsid w:val="000F2BE3"/>
    <w:rsid w:val="000F2F6C"/>
    <w:rsid w:val="000F3139"/>
    <w:rsid w:val="000F3280"/>
    <w:rsid w:val="000F35F2"/>
    <w:rsid w:val="000F37A2"/>
    <w:rsid w:val="000F38D1"/>
    <w:rsid w:val="000F39BC"/>
    <w:rsid w:val="000F39DA"/>
    <w:rsid w:val="000F3A8C"/>
    <w:rsid w:val="000F3F29"/>
    <w:rsid w:val="000F403B"/>
    <w:rsid w:val="000F41DD"/>
    <w:rsid w:val="000F42B0"/>
    <w:rsid w:val="000F431F"/>
    <w:rsid w:val="000F46CE"/>
    <w:rsid w:val="000F46F1"/>
    <w:rsid w:val="000F48A9"/>
    <w:rsid w:val="000F48B1"/>
    <w:rsid w:val="000F53DC"/>
    <w:rsid w:val="000F5AAE"/>
    <w:rsid w:val="000F5AE1"/>
    <w:rsid w:val="000F5D22"/>
    <w:rsid w:val="000F5E16"/>
    <w:rsid w:val="000F5F05"/>
    <w:rsid w:val="000F616F"/>
    <w:rsid w:val="000F6351"/>
    <w:rsid w:val="000F6432"/>
    <w:rsid w:val="000F65EA"/>
    <w:rsid w:val="000F682C"/>
    <w:rsid w:val="000F6B36"/>
    <w:rsid w:val="000F6C66"/>
    <w:rsid w:val="000F6EE9"/>
    <w:rsid w:val="000F73FF"/>
    <w:rsid w:val="000F744D"/>
    <w:rsid w:val="000F74DE"/>
    <w:rsid w:val="000F7822"/>
    <w:rsid w:val="000F78E2"/>
    <w:rsid w:val="000F7A75"/>
    <w:rsid w:val="000F7BA6"/>
    <w:rsid w:val="000F7F55"/>
    <w:rsid w:val="0010002A"/>
    <w:rsid w:val="00100107"/>
    <w:rsid w:val="0010026F"/>
    <w:rsid w:val="00100368"/>
    <w:rsid w:val="001004AD"/>
    <w:rsid w:val="00100577"/>
    <w:rsid w:val="001008F5"/>
    <w:rsid w:val="001009C6"/>
    <w:rsid w:val="00100A50"/>
    <w:rsid w:val="00100AF4"/>
    <w:rsid w:val="00100B2A"/>
    <w:rsid w:val="00100B40"/>
    <w:rsid w:val="00100E79"/>
    <w:rsid w:val="00100F00"/>
    <w:rsid w:val="001012B7"/>
    <w:rsid w:val="001012DC"/>
    <w:rsid w:val="00101749"/>
    <w:rsid w:val="00101A65"/>
    <w:rsid w:val="00101B3D"/>
    <w:rsid w:val="00101BD0"/>
    <w:rsid w:val="00101C51"/>
    <w:rsid w:val="00101C68"/>
    <w:rsid w:val="00101EE0"/>
    <w:rsid w:val="00102068"/>
    <w:rsid w:val="001022A0"/>
    <w:rsid w:val="001022BB"/>
    <w:rsid w:val="001023AD"/>
    <w:rsid w:val="001024AA"/>
    <w:rsid w:val="00102814"/>
    <w:rsid w:val="001028C3"/>
    <w:rsid w:val="001029DC"/>
    <w:rsid w:val="00102A4F"/>
    <w:rsid w:val="00102D7B"/>
    <w:rsid w:val="00102E3E"/>
    <w:rsid w:val="00102EBB"/>
    <w:rsid w:val="00103007"/>
    <w:rsid w:val="001030DB"/>
    <w:rsid w:val="00103397"/>
    <w:rsid w:val="00103417"/>
    <w:rsid w:val="0010342A"/>
    <w:rsid w:val="0010344A"/>
    <w:rsid w:val="00103926"/>
    <w:rsid w:val="00103A8F"/>
    <w:rsid w:val="00103B00"/>
    <w:rsid w:val="00103B32"/>
    <w:rsid w:val="00103C07"/>
    <w:rsid w:val="00103C35"/>
    <w:rsid w:val="00103D44"/>
    <w:rsid w:val="00103D4E"/>
    <w:rsid w:val="00103EA1"/>
    <w:rsid w:val="00103F98"/>
    <w:rsid w:val="001041B1"/>
    <w:rsid w:val="001042E1"/>
    <w:rsid w:val="00104310"/>
    <w:rsid w:val="0010437D"/>
    <w:rsid w:val="001043AE"/>
    <w:rsid w:val="00104837"/>
    <w:rsid w:val="00104913"/>
    <w:rsid w:val="00104A34"/>
    <w:rsid w:val="00104A38"/>
    <w:rsid w:val="00104A42"/>
    <w:rsid w:val="00104CB0"/>
    <w:rsid w:val="00104E32"/>
    <w:rsid w:val="00105253"/>
    <w:rsid w:val="00105320"/>
    <w:rsid w:val="001055A9"/>
    <w:rsid w:val="00105743"/>
    <w:rsid w:val="001057CF"/>
    <w:rsid w:val="001058A6"/>
    <w:rsid w:val="0010614B"/>
    <w:rsid w:val="001061AC"/>
    <w:rsid w:val="00106206"/>
    <w:rsid w:val="001063EC"/>
    <w:rsid w:val="0010650B"/>
    <w:rsid w:val="001066AD"/>
    <w:rsid w:val="001069A9"/>
    <w:rsid w:val="00106C99"/>
    <w:rsid w:val="00106D7C"/>
    <w:rsid w:val="00106DAC"/>
    <w:rsid w:val="00106F72"/>
    <w:rsid w:val="00107218"/>
    <w:rsid w:val="00107288"/>
    <w:rsid w:val="001074FD"/>
    <w:rsid w:val="001075E0"/>
    <w:rsid w:val="00107604"/>
    <w:rsid w:val="0010771E"/>
    <w:rsid w:val="00107832"/>
    <w:rsid w:val="001079D2"/>
    <w:rsid w:val="00107C59"/>
    <w:rsid w:val="00107C68"/>
    <w:rsid w:val="00107D83"/>
    <w:rsid w:val="0011018E"/>
    <w:rsid w:val="00110491"/>
    <w:rsid w:val="00110555"/>
    <w:rsid w:val="001105D4"/>
    <w:rsid w:val="001107F5"/>
    <w:rsid w:val="0011081C"/>
    <w:rsid w:val="0011083E"/>
    <w:rsid w:val="00110B96"/>
    <w:rsid w:val="00110FD2"/>
    <w:rsid w:val="00110FD5"/>
    <w:rsid w:val="001113C0"/>
    <w:rsid w:val="0011147F"/>
    <w:rsid w:val="00111692"/>
    <w:rsid w:val="00111880"/>
    <w:rsid w:val="00111DA1"/>
    <w:rsid w:val="00111E5D"/>
    <w:rsid w:val="00111EA3"/>
    <w:rsid w:val="00111FF7"/>
    <w:rsid w:val="00112039"/>
    <w:rsid w:val="00112116"/>
    <w:rsid w:val="0011240A"/>
    <w:rsid w:val="0011242C"/>
    <w:rsid w:val="001124CE"/>
    <w:rsid w:val="00112595"/>
    <w:rsid w:val="001127EE"/>
    <w:rsid w:val="0011287C"/>
    <w:rsid w:val="001128EF"/>
    <w:rsid w:val="001129A2"/>
    <w:rsid w:val="00112CD9"/>
    <w:rsid w:val="00113036"/>
    <w:rsid w:val="00113111"/>
    <w:rsid w:val="001132E3"/>
    <w:rsid w:val="0011330A"/>
    <w:rsid w:val="00113574"/>
    <w:rsid w:val="0011363B"/>
    <w:rsid w:val="00113654"/>
    <w:rsid w:val="00113834"/>
    <w:rsid w:val="00113894"/>
    <w:rsid w:val="00113914"/>
    <w:rsid w:val="00113DFA"/>
    <w:rsid w:val="00113E8D"/>
    <w:rsid w:val="00114040"/>
    <w:rsid w:val="00114102"/>
    <w:rsid w:val="0011459F"/>
    <w:rsid w:val="0011476C"/>
    <w:rsid w:val="001147E0"/>
    <w:rsid w:val="0011498F"/>
    <w:rsid w:val="00114C7B"/>
    <w:rsid w:val="00114EDD"/>
    <w:rsid w:val="001151A1"/>
    <w:rsid w:val="00115447"/>
    <w:rsid w:val="001155BD"/>
    <w:rsid w:val="0011572E"/>
    <w:rsid w:val="00115ADB"/>
    <w:rsid w:val="00115D92"/>
    <w:rsid w:val="00115DD4"/>
    <w:rsid w:val="00116050"/>
    <w:rsid w:val="00116051"/>
    <w:rsid w:val="00116053"/>
    <w:rsid w:val="001162E4"/>
    <w:rsid w:val="001162F2"/>
    <w:rsid w:val="001163B9"/>
    <w:rsid w:val="0011661F"/>
    <w:rsid w:val="0011680B"/>
    <w:rsid w:val="00116BD6"/>
    <w:rsid w:val="00116C14"/>
    <w:rsid w:val="00116D76"/>
    <w:rsid w:val="001175AD"/>
    <w:rsid w:val="001177B1"/>
    <w:rsid w:val="00117C94"/>
    <w:rsid w:val="00117DFC"/>
    <w:rsid w:val="00117FF8"/>
    <w:rsid w:val="001208AE"/>
    <w:rsid w:val="001208F4"/>
    <w:rsid w:val="0012093F"/>
    <w:rsid w:val="00120AC4"/>
    <w:rsid w:val="0012104A"/>
    <w:rsid w:val="0012104C"/>
    <w:rsid w:val="001211D1"/>
    <w:rsid w:val="0012134B"/>
    <w:rsid w:val="001214A7"/>
    <w:rsid w:val="00121515"/>
    <w:rsid w:val="001215F2"/>
    <w:rsid w:val="0012175F"/>
    <w:rsid w:val="001219D9"/>
    <w:rsid w:val="00121AB0"/>
    <w:rsid w:val="00121BCC"/>
    <w:rsid w:val="00121CFA"/>
    <w:rsid w:val="00121D2C"/>
    <w:rsid w:val="00121E1B"/>
    <w:rsid w:val="00121E23"/>
    <w:rsid w:val="0012215E"/>
    <w:rsid w:val="00122860"/>
    <w:rsid w:val="001228A9"/>
    <w:rsid w:val="00122B6C"/>
    <w:rsid w:val="00122C76"/>
    <w:rsid w:val="00122EA7"/>
    <w:rsid w:val="0012334D"/>
    <w:rsid w:val="0012341B"/>
    <w:rsid w:val="001234FE"/>
    <w:rsid w:val="001235C6"/>
    <w:rsid w:val="00123828"/>
    <w:rsid w:val="001239A4"/>
    <w:rsid w:val="00123ABA"/>
    <w:rsid w:val="00123E5C"/>
    <w:rsid w:val="00123F98"/>
    <w:rsid w:val="0012405F"/>
    <w:rsid w:val="0012417C"/>
    <w:rsid w:val="001244BC"/>
    <w:rsid w:val="00124612"/>
    <w:rsid w:val="00124613"/>
    <w:rsid w:val="00124A2F"/>
    <w:rsid w:val="00124A81"/>
    <w:rsid w:val="00124B3E"/>
    <w:rsid w:val="00124B52"/>
    <w:rsid w:val="00124BB7"/>
    <w:rsid w:val="00124C67"/>
    <w:rsid w:val="00125105"/>
    <w:rsid w:val="0012512C"/>
    <w:rsid w:val="0012572E"/>
    <w:rsid w:val="001257DC"/>
    <w:rsid w:val="00125892"/>
    <w:rsid w:val="001259E1"/>
    <w:rsid w:val="00125A71"/>
    <w:rsid w:val="00125AD0"/>
    <w:rsid w:val="00125B0E"/>
    <w:rsid w:val="00125CD6"/>
    <w:rsid w:val="00125EB5"/>
    <w:rsid w:val="001260D4"/>
    <w:rsid w:val="001261D5"/>
    <w:rsid w:val="001262A1"/>
    <w:rsid w:val="0012641C"/>
    <w:rsid w:val="001268C0"/>
    <w:rsid w:val="001268D8"/>
    <w:rsid w:val="0012692C"/>
    <w:rsid w:val="001269C5"/>
    <w:rsid w:val="00126AF0"/>
    <w:rsid w:val="00126BD6"/>
    <w:rsid w:val="00126D9B"/>
    <w:rsid w:val="00126DDD"/>
    <w:rsid w:val="00126FA2"/>
    <w:rsid w:val="0012713B"/>
    <w:rsid w:val="001272ED"/>
    <w:rsid w:val="001273A3"/>
    <w:rsid w:val="001276F7"/>
    <w:rsid w:val="00127843"/>
    <w:rsid w:val="0012785A"/>
    <w:rsid w:val="00127894"/>
    <w:rsid w:val="0012792E"/>
    <w:rsid w:val="0012796D"/>
    <w:rsid w:val="00127D33"/>
    <w:rsid w:val="00127FE3"/>
    <w:rsid w:val="001304B9"/>
    <w:rsid w:val="00130ABC"/>
    <w:rsid w:val="00130B27"/>
    <w:rsid w:val="00130BC5"/>
    <w:rsid w:val="00130EA2"/>
    <w:rsid w:val="001310F7"/>
    <w:rsid w:val="00131513"/>
    <w:rsid w:val="00131528"/>
    <w:rsid w:val="00131B9C"/>
    <w:rsid w:val="00131BAF"/>
    <w:rsid w:val="00131BBB"/>
    <w:rsid w:val="00131DFA"/>
    <w:rsid w:val="00131EE3"/>
    <w:rsid w:val="00131FD0"/>
    <w:rsid w:val="0013225A"/>
    <w:rsid w:val="00132316"/>
    <w:rsid w:val="001324A5"/>
    <w:rsid w:val="001326FE"/>
    <w:rsid w:val="00132B60"/>
    <w:rsid w:val="00132E1B"/>
    <w:rsid w:val="001332B6"/>
    <w:rsid w:val="0013338D"/>
    <w:rsid w:val="001333FB"/>
    <w:rsid w:val="001334DC"/>
    <w:rsid w:val="001334EE"/>
    <w:rsid w:val="00133672"/>
    <w:rsid w:val="0013373E"/>
    <w:rsid w:val="0013395C"/>
    <w:rsid w:val="00133AAE"/>
    <w:rsid w:val="00133DE3"/>
    <w:rsid w:val="00134084"/>
    <w:rsid w:val="00134141"/>
    <w:rsid w:val="001341B5"/>
    <w:rsid w:val="001344B9"/>
    <w:rsid w:val="0013461E"/>
    <w:rsid w:val="0013476D"/>
    <w:rsid w:val="001347E4"/>
    <w:rsid w:val="0013493B"/>
    <w:rsid w:val="00134A3F"/>
    <w:rsid w:val="00134A6F"/>
    <w:rsid w:val="00134B35"/>
    <w:rsid w:val="00134E26"/>
    <w:rsid w:val="00134F85"/>
    <w:rsid w:val="00134FBC"/>
    <w:rsid w:val="00134FE1"/>
    <w:rsid w:val="0013511C"/>
    <w:rsid w:val="00135193"/>
    <w:rsid w:val="00135475"/>
    <w:rsid w:val="0013556F"/>
    <w:rsid w:val="001355C2"/>
    <w:rsid w:val="001355DE"/>
    <w:rsid w:val="00135608"/>
    <w:rsid w:val="001356FA"/>
    <w:rsid w:val="00135976"/>
    <w:rsid w:val="00135F42"/>
    <w:rsid w:val="001360D6"/>
    <w:rsid w:val="0013619C"/>
    <w:rsid w:val="001361D2"/>
    <w:rsid w:val="00136245"/>
    <w:rsid w:val="00136640"/>
    <w:rsid w:val="0013690C"/>
    <w:rsid w:val="001369D3"/>
    <w:rsid w:val="001369E3"/>
    <w:rsid w:val="00136B10"/>
    <w:rsid w:val="00136C35"/>
    <w:rsid w:val="00136CAB"/>
    <w:rsid w:val="00136E2C"/>
    <w:rsid w:val="0013719B"/>
    <w:rsid w:val="001371E0"/>
    <w:rsid w:val="00137304"/>
    <w:rsid w:val="0013737A"/>
    <w:rsid w:val="0013759F"/>
    <w:rsid w:val="00137834"/>
    <w:rsid w:val="00137A25"/>
    <w:rsid w:val="00137CE1"/>
    <w:rsid w:val="00137E5B"/>
    <w:rsid w:val="00137EF1"/>
    <w:rsid w:val="00137FAC"/>
    <w:rsid w:val="0014005A"/>
    <w:rsid w:val="0014036F"/>
    <w:rsid w:val="00140471"/>
    <w:rsid w:val="0014055E"/>
    <w:rsid w:val="00140B0A"/>
    <w:rsid w:val="00140C11"/>
    <w:rsid w:val="00140DAF"/>
    <w:rsid w:val="00140E12"/>
    <w:rsid w:val="00140E4D"/>
    <w:rsid w:val="00140FB6"/>
    <w:rsid w:val="001410E8"/>
    <w:rsid w:val="00141183"/>
    <w:rsid w:val="00141321"/>
    <w:rsid w:val="00141408"/>
    <w:rsid w:val="00141680"/>
    <w:rsid w:val="001417BE"/>
    <w:rsid w:val="00141964"/>
    <w:rsid w:val="00141A4B"/>
    <w:rsid w:val="00141AC4"/>
    <w:rsid w:val="00141C13"/>
    <w:rsid w:val="00141D3B"/>
    <w:rsid w:val="00141E17"/>
    <w:rsid w:val="00141E3F"/>
    <w:rsid w:val="00142149"/>
    <w:rsid w:val="00142383"/>
    <w:rsid w:val="001424A9"/>
    <w:rsid w:val="00142628"/>
    <w:rsid w:val="001426AE"/>
    <w:rsid w:val="001426CE"/>
    <w:rsid w:val="001429C2"/>
    <w:rsid w:val="001429CE"/>
    <w:rsid w:val="00142ADE"/>
    <w:rsid w:val="00142B48"/>
    <w:rsid w:val="00143BD3"/>
    <w:rsid w:val="00143CD2"/>
    <w:rsid w:val="00143CF9"/>
    <w:rsid w:val="00143E01"/>
    <w:rsid w:val="00143E0F"/>
    <w:rsid w:val="00143E3D"/>
    <w:rsid w:val="0014417C"/>
    <w:rsid w:val="001441D1"/>
    <w:rsid w:val="0014425C"/>
    <w:rsid w:val="00144314"/>
    <w:rsid w:val="001449AD"/>
    <w:rsid w:val="00144A35"/>
    <w:rsid w:val="00144DA1"/>
    <w:rsid w:val="00144EB4"/>
    <w:rsid w:val="0014529C"/>
    <w:rsid w:val="0014543F"/>
    <w:rsid w:val="001454C6"/>
    <w:rsid w:val="00145533"/>
    <w:rsid w:val="00145A92"/>
    <w:rsid w:val="00145BC8"/>
    <w:rsid w:val="00145C92"/>
    <w:rsid w:val="00145CC2"/>
    <w:rsid w:val="00145E7C"/>
    <w:rsid w:val="00145FA6"/>
    <w:rsid w:val="00146215"/>
    <w:rsid w:val="0014633C"/>
    <w:rsid w:val="0014638C"/>
    <w:rsid w:val="001463EF"/>
    <w:rsid w:val="0014669F"/>
    <w:rsid w:val="001468CC"/>
    <w:rsid w:val="001468E6"/>
    <w:rsid w:val="00146A74"/>
    <w:rsid w:val="00146C70"/>
    <w:rsid w:val="00146C75"/>
    <w:rsid w:val="00146E4E"/>
    <w:rsid w:val="00146EA3"/>
    <w:rsid w:val="001471FA"/>
    <w:rsid w:val="00147504"/>
    <w:rsid w:val="00147755"/>
    <w:rsid w:val="0014782E"/>
    <w:rsid w:val="00147A88"/>
    <w:rsid w:val="00147C54"/>
    <w:rsid w:val="00147E90"/>
    <w:rsid w:val="00147EFB"/>
    <w:rsid w:val="00147F20"/>
    <w:rsid w:val="00150016"/>
    <w:rsid w:val="00150073"/>
    <w:rsid w:val="00150235"/>
    <w:rsid w:val="00150257"/>
    <w:rsid w:val="001504BB"/>
    <w:rsid w:val="001507E0"/>
    <w:rsid w:val="00150808"/>
    <w:rsid w:val="00150936"/>
    <w:rsid w:val="001509C9"/>
    <w:rsid w:val="00150F23"/>
    <w:rsid w:val="001510AD"/>
    <w:rsid w:val="001516F1"/>
    <w:rsid w:val="001518B9"/>
    <w:rsid w:val="00151997"/>
    <w:rsid w:val="00151A49"/>
    <w:rsid w:val="00151A88"/>
    <w:rsid w:val="00151CFB"/>
    <w:rsid w:val="00151D02"/>
    <w:rsid w:val="00151E15"/>
    <w:rsid w:val="00151FD7"/>
    <w:rsid w:val="001527FE"/>
    <w:rsid w:val="0015286F"/>
    <w:rsid w:val="00152942"/>
    <w:rsid w:val="00152D6D"/>
    <w:rsid w:val="00152F89"/>
    <w:rsid w:val="00152FF9"/>
    <w:rsid w:val="0015308E"/>
    <w:rsid w:val="00153120"/>
    <w:rsid w:val="0015312C"/>
    <w:rsid w:val="0015317F"/>
    <w:rsid w:val="001535A4"/>
    <w:rsid w:val="001535C8"/>
    <w:rsid w:val="0015378A"/>
    <w:rsid w:val="001537E7"/>
    <w:rsid w:val="0015381D"/>
    <w:rsid w:val="001538A8"/>
    <w:rsid w:val="0015397F"/>
    <w:rsid w:val="00153997"/>
    <w:rsid w:val="00153D65"/>
    <w:rsid w:val="00153FD6"/>
    <w:rsid w:val="00154790"/>
    <w:rsid w:val="001547D3"/>
    <w:rsid w:val="0015482E"/>
    <w:rsid w:val="001551BE"/>
    <w:rsid w:val="001552B8"/>
    <w:rsid w:val="00155487"/>
    <w:rsid w:val="001554A7"/>
    <w:rsid w:val="00155595"/>
    <w:rsid w:val="001555F5"/>
    <w:rsid w:val="001556BB"/>
    <w:rsid w:val="001557D2"/>
    <w:rsid w:val="00155AB8"/>
    <w:rsid w:val="00155FA1"/>
    <w:rsid w:val="0015602E"/>
    <w:rsid w:val="00156272"/>
    <w:rsid w:val="0015629B"/>
    <w:rsid w:val="00156405"/>
    <w:rsid w:val="00156486"/>
    <w:rsid w:val="001565E7"/>
    <w:rsid w:val="00156AB4"/>
    <w:rsid w:val="00156AD0"/>
    <w:rsid w:val="00156B92"/>
    <w:rsid w:val="00156BB6"/>
    <w:rsid w:val="00156C87"/>
    <w:rsid w:val="00156E66"/>
    <w:rsid w:val="00157177"/>
    <w:rsid w:val="00157193"/>
    <w:rsid w:val="00157558"/>
    <w:rsid w:val="00157728"/>
    <w:rsid w:val="001577DF"/>
    <w:rsid w:val="001579B7"/>
    <w:rsid w:val="00157B00"/>
    <w:rsid w:val="00157BED"/>
    <w:rsid w:val="00160318"/>
    <w:rsid w:val="001603C3"/>
    <w:rsid w:val="00160555"/>
    <w:rsid w:val="00160585"/>
    <w:rsid w:val="001606E0"/>
    <w:rsid w:val="001607B4"/>
    <w:rsid w:val="001608A5"/>
    <w:rsid w:val="001608EC"/>
    <w:rsid w:val="0016098A"/>
    <w:rsid w:val="001609B0"/>
    <w:rsid w:val="00160B25"/>
    <w:rsid w:val="00160E6F"/>
    <w:rsid w:val="00161446"/>
    <w:rsid w:val="0016162B"/>
    <w:rsid w:val="001617B3"/>
    <w:rsid w:val="001619D8"/>
    <w:rsid w:val="00161A40"/>
    <w:rsid w:val="00161A7A"/>
    <w:rsid w:val="00161C37"/>
    <w:rsid w:val="00161C5E"/>
    <w:rsid w:val="00161CE6"/>
    <w:rsid w:val="00161D09"/>
    <w:rsid w:val="00161E0F"/>
    <w:rsid w:val="00161EA3"/>
    <w:rsid w:val="001624CA"/>
    <w:rsid w:val="0016278A"/>
    <w:rsid w:val="001627CD"/>
    <w:rsid w:val="00162B68"/>
    <w:rsid w:val="00163022"/>
    <w:rsid w:val="0016307B"/>
    <w:rsid w:val="0016307F"/>
    <w:rsid w:val="0016309B"/>
    <w:rsid w:val="001630FE"/>
    <w:rsid w:val="001635FA"/>
    <w:rsid w:val="001636F1"/>
    <w:rsid w:val="001639CB"/>
    <w:rsid w:val="00163A65"/>
    <w:rsid w:val="00163AAB"/>
    <w:rsid w:val="00163BDF"/>
    <w:rsid w:val="00163D7C"/>
    <w:rsid w:val="00163EAC"/>
    <w:rsid w:val="00164115"/>
    <w:rsid w:val="0016420A"/>
    <w:rsid w:val="001643FD"/>
    <w:rsid w:val="00164792"/>
    <w:rsid w:val="001648E7"/>
    <w:rsid w:val="001648EF"/>
    <w:rsid w:val="00164BE9"/>
    <w:rsid w:val="00164FF7"/>
    <w:rsid w:val="00165591"/>
    <w:rsid w:val="001655E6"/>
    <w:rsid w:val="001655FD"/>
    <w:rsid w:val="001656D3"/>
    <w:rsid w:val="00165741"/>
    <w:rsid w:val="00165796"/>
    <w:rsid w:val="0016596D"/>
    <w:rsid w:val="00165B45"/>
    <w:rsid w:val="0016632B"/>
    <w:rsid w:val="001665D5"/>
    <w:rsid w:val="00166614"/>
    <w:rsid w:val="00166ABF"/>
    <w:rsid w:val="00166C9E"/>
    <w:rsid w:val="00166DF1"/>
    <w:rsid w:val="00166E0E"/>
    <w:rsid w:val="001670D3"/>
    <w:rsid w:val="0016713B"/>
    <w:rsid w:val="0016737F"/>
    <w:rsid w:val="0016759A"/>
    <w:rsid w:val="00167BEF"/>
    <w:rsid w:val="00167D55"/>
    <w:rsid w:val="00167F65"/>
    <w:rsid w:val="001701CE"/>
    <w:rsid w:val="00170223"/>
    <w:rsid w:val="001702E7"/>
    <w:rsid w:val="00170422"/>
    <w:rsid w:val="001704D1"/>
    <w:rsid w:val="001707B0"/>
    <w:rsid w:val="001707CE"/>
    <w:rsid w:val="00170875"/>
    <w:rsid w:val="00170879"/>
    <w:rsid w:val="00170CA1"/>
    <w:rsid w:val="00170ED5"/>
    <w:rsid w:val="00170F4D"/>
    <w:rsid w:val="00170F89"/>
    <w:rsid w:val="001710B3"/>
    <w:rsid w:val="00171320"/>
    <w:rsid w:val="0017133E"/>
    <w:rsid w:val="0017136D"/>
    <w:rsid w:val="001713AD"/>
    <w:rsid w:val="0017182D"/>
    <w:rsid w:val="00171B33"/>
    <w:rsid w:val="00171BDF"/>
    <w:rsid w:val="00171CDD"/>
    <w:rsid w:val="001720CF"/>
    <w:rsid w:val="0017225B"/>
    <w:rsid w:val="00172334"/>
    <w:rsid w:val="001723C1"/>
    <w:rsid w:val="0017250A"/>
    <w:rsid w:val="001727B4"/>
    <w:rsid w:val="00172E41"/>
    <w:rsid w:val="00173084"/>
    <w:rsid w:val="0017340F"/>
    <w:rsid w:val="00173569"/>
    <w:rsid w:val="00173780"/>
    <w:rsid w:val="001737D8"/>
    <w:rsid w:val="00173869"/>
    <w:rsid w:val="001738D7"/>
    <w:rsid w:val="001739C4"/>
    <w:rsid w:val="00173C58"/>
    <w:rsid w:val="00173DD7"/>
    <w:rsid w:val="00174091"/>
    <w:rsid w:val="001742D6"/>
    <w:rsid w:val="00174317"/>
    <w:rsid w:val="00174498"/>
    <w:rsid w:val="00174537"/>
    <w:rsid w:val="00174674"/>
    <w:rsid w:val="001747B9"/>
    <w:rsid w:val="00174A92"/>
    <w:rsid w:val="00174DB4"/>
    <w:rsid w:val="00174EED"/>
    <w:rsid w:val="00174F03"/>
    <w:rsid w:val="0017538C"/>
    <w:rsid w:val="00175494"/>
    <w:rsid w:val="00175866"/>
    <w:rsid w:val="001758A2"/>
    <w:rsid w:val="00175D5B"/>
    <w:rsid w:val="00175F94"/>
    <w:rsid w:val="001761AF"/>
    <w:rsid w:val="001763D0"/>
    <w:rsid w:val="001767F1"/>
    <w:rsid w:val="00176903"/>
    <w:rsid w:val="00176925"/>
    <w:rsid w:val="001769AE"/>
    <w:rsid w:val="00176A3E"/>
    <w:rsid w:val="00176C97"/>
    <w:rsid w:val="00176CE5"/>
    <w:rsid w:val="00176FC0"/>
    <w:rsid w:val="00177014"/>
    <w:rsid w:val="001770D9"/>
    <w:rsid w:val="00177488"/>
    <w:rsid w:val="001774EC"/>
    <w:rsid w:val="00177677"/>
    <w:rsid w:val="00177768"/>
    <w:rsid w:val="00177769"/>
    <w:rsid w:val="001777B3"/>
    <w:rsid w:val="00177A15"/>
    <w:rsid w:val="00177CD7"/>
    <w:rsid w:val="00177CE4"/>
    <w:rsid w:val="00177E0A"/>
    <w:rsid w:val="00177F9A"/>
    <w:rsid w:val="00177FE8"/>
    <w:rsid w:val="00180404"/>
    <w:rsid w:val="001806AD"/>
    <w:rsid w:val="00180C32"/>
    <w:rsid w:val="00180C3F"/>
    <w:rsid w:val="00180C8F"/>
    <w:rsid w:val="001810F3"/>
    <w:rsid w:val="001815B3"/>
    <w:rsid w:val="001818CE"/>
    <w:rsid w:val="00181C3B"/>
    <w:rsid w:val="00181C3C"/>
    <w:rsid w:val="00181DD2"/>
    <w:rsid w:val="001821A7"/>
    <w:rsid w:val="001821BE"/>
    <w:rsid w:val="0018223E"/>
    <w:rsid w:val="0018254F"/>
    <w:rsid w:val="001825B3"/>
    <w:rsid w:val="00182772"/>
    <w:rsid w:val="00182879"/>
    <w:rsid w:val="00182B82"/>
    <w:rsid w:val="00182BB0"/>
    <w:rsid w:val="00182CB4"/>
    <w:rsid w:val="001832B1"/>
    <w:rsid w:val="00183413"/>
    <w:rsid w:val="00183542"/>
    <w:rsid w:val="001839F9"/>
    <w:rsid w:val="00183E6B"/>
    <w:rsid w:val="00183FA0"/>
    <w:rsid w:val="00184821"/>
    <w:rsid w:val="00184B80"/>
    <w:rsid w:val="00184CE7"/>
    <w:rsid w:val="00184E10"/>
    <w:rsid w:val="00185090"/>
    <w:rsid w:val="001853A5"/>
    <w:rsid w:val="00185789"/>
    <w:rsid w:val="0018590E"/>
    <w:rsid w:val="001859A9"/>
    <w:rsid w:val="00185AD1"/>
    <w:rsid w:val="00185E7E"/>
    <w:rsid w:val="00185F55"/>
    <w:rsid w:val="001861BF"/>
    <w:rsid w:val="00186334"/>
    <w:rsid w:val="00186345"/>
    <w:rsid w:val="00186A18"/>
    <w:rsid w:val="00186BCF"/>
    <w:rsid w:val="00187050"/>
    <w:rsid w:val="001872D6"/>
    <w:rsid w:val="001873D1"/>
    <w:rsid w:val="0018744A"/>
    <w:rsid w:val="0018748A"/>
    <w:rsid w:val="00187648"/>
    <w:rsid w:val="00187D87"/>
    <w:rsid w:val="00187EF8"/>
    <w:rsid w:val="001900BE"/>
    <w:rsid w:val="00190120"/>
    <w:rsid w:val="001901A5"/>
    <w:rsid w:val="001901C3"/>
    <w:rsid w:val="0019024E"/>
    <w:rsid w:val="001903EE"/>
    <w:rsid w:val="001904CC"/>
    <w:rsid w:val="00190521"/>
    <w:rsid w:val="0019056B"/>
    <w:rsid w:val="00190617"/>
    <w:rsid w:val="0019074F"/>
    <w:rsid w:val="001907AD"/>
    <w:rsid w:val="00190800"/>
    <w:rsid w:val="00190E6C"/>
    <w:rsid w:val="00190E71"/>
    <w:rsid w:val="00191434"/>
    <w:rsid w:val="0019176F"/>
    <w:rsid w:val="00191905"/>
    <w:rsid w:val="0019198D"/>
    <w:rsid w:val="00191B72"/>
    <w:rsid w:val="00191F26"/>
    <w:rsid w:val="0019236D"/>
    <w:rsid w:val="001923D4"/>
    <w:rsid w:val="001924F0"/>
    <w:rsid w:val="001925BC"/>
    <w:rsid w:val="00192856"/>
    <w:rsid w:val="001928FF"/>
    <w:rsid w:val="00192BB6"/>
    <w:rsid w:val="00192E98"/>
    <w:rsid w:val="00192EE5"/>
    <w:rsid w:val="00193051"/>
    <w:rsid w:val="0019305A"/>
    <w:rsid w:val="0019354D"/>
    <w:rsid w:val="0019357F"/>
    <w:rsid w:val="0019378B"/>
    <w:rsid w:val="0019383A"/>
    <w:rsid w:val="001938A9"/>
    <w:rsid w:val="001938AD"/>
    <w:rsid w:val="00193A1D"/>
    <w:rsid w:val="00193AE1"/>
    <w:rsid w:val="00193C5E"/>
    <w:rsid w:val="00193DA7"/>
    <w:rsid w:val="00193DF7"/>
    <w:rsid w:val="00193ECF"/>
    <w:rsid w:val="00194045"/>
    <w:rsid w:val="001940A1"/>
    <w:rsid w:val="0019427E"/>
    <w:rsid w:val="00194409"/>
    <w:rsid w:val="0019443D"/>
    <w:rsid w:val="001944F8"/>
    <w:rsid w:val="001946D3"/>
    <w:rsid w:val="00194BAE"/>
    <w:rsid w:val="00194D58"/>
    <w:rsid w:val="00194FBE"/>
    <w:rsid w:val="00195183"/>
    <w:rsid w:val="001952AB"/>
    <w:rsid w:val="00195476"/>
    <w:rsid w:val="001959AA"/>
    <w:rsid w:val="001960C0"/>
    <w:rsid w:val="001965D6"/>
    <w:rsid w:val="00196CDF"/>
    <w:rsid w:val="00196E58"/>
    <w:rsid w:val="00196FCC"/>
    <w:rsid w:val="001970D6"/>
    <w:rsid w:val="00197149"/>
    <w:rsid w:val="00197537"/>
    <w:rsid w:val="001975A1"/>
    <w:rsid w:val="001976BD"/>
    <w:rsid w:val="0019782D"/>
    <w:rsid w:val="001979D3"/>
    <w:rsid w:val="00197B12"/>
    <w:rsid w:val="00197BD5"/>
    <w:rsid w:val="00197C9F"/>
    <w:rsid w:val="00197F24"/>
    <w:rsid w:val="001A0020"/>
    <w:rsid w:val="001A01E1"/>
    <w:rsid w:val="001A0425"/>
    <w:rsid w:val="001A0554"/>
    <w:rsid w:val="001A058A"/>
    <w:rsid w:val="001A06E4"/>
    <w:rsid w:val="001A071D"/>
    <w:rsid w:val="001A0886"/>
    <w:rsid w:val="001A08CB"/>
    <w:rsid w:val="001A09C6"/>
    <w:rsid w:val="001A0AA1"/>
    <w:rsid w:val="001A0CBC"/>
    <w:rsid w:val="001A13D3"/>
    <w:rsid w:val="001A14F3"/>
    <w:rsid w:val="001A154F"/>
    <w:rsid w:val="001A162D"/>
    <w:rsid w:val="001A16A5"/>
    <w:rsid w:val="001A1742"/>
    <w:rsid w:val="001A1A01"/>
    <w:rsid w:val="001A1A07"/>
    <w:rsid w:val="001A1A0E"/>
    <w:rsid w:val="001A1CE3"/>
    <w:rsid w:val="001A1EE3"/>
    <w:rsid w:val="001A1FE3"/>
    <w:rsid w:val="001A21BE"/>
    <w:rsid w:val="001A272A"/>
    <w:rsid w:val="001A28E5"/>
    <w:rsid w:val="001A2D66"/>
    <w:rsid w:val="001A2DC1"/>
    <w:rsid w:val="001A32DB"/>
    <w:rsid w:val="001A3370"/>
    <w:rsid w:val="001A3376"/>
    <w:rsid w:val="001A37A5"/>
    <w:rsid w:val="001A38D3"/>
    <w:rsid w:val="001A3907"/>
    <w:rsid w:val="001A3916"/>
    <w:rsid w:val="001A3B40"/>
    <w:rsid w:val="001A3BF7"/>
    <w:rsid w:val="001A3CAC"/>
    <w:rsid w:val="001A3DB7"/>
    <w:rsid w:val="001A4083"/>
    <w:rsid w:val="001A40F4"/>
    <w:rsid w:val="001A41B2"/>
    <w:rsid w:val="001A42F0"/>
    <w:rsid w:val="001A4331"/>
    <w:rsid w:val="001A4983"/>
    <w:rsid w:val="001A4B87"/>
    <w:rsid w:val="001A4C5F"/>
    <w:rsid w:val="001A4C69"/>
    <w:rsid w:val="001A4D50"/>
    <w:rsid w:val="001A4DB9"/>
    <w:rsid w:val="001A4E8B"/>
    <w:rsid w:val="001A543F"/>
    <w:rsid w:val="001A552A"/>
    <w:rsid w:val="001A5585"/>
    <w:rsid w:val="001A5625"/>
    <w:rsid w:val="001A56D2"/>
    <w:rsid w:val="001A57D2"/>
    <w:rsid w:val="001A586B"/>
    <w:rsid w:val="001A63B2"/>
    <w:rsid w:val="001A6470"/>
    <w:rsid w:val="001A6B29"/>
    <w:rsid w:val="001A6ECF"/>
    <w:rsid w:val="001A7022"/>
    <w:rsid w:val="001A7059"/>
    <w:rsid w:val="001A708E"/>
    <w:rsid w:val="001A739A"/>
    <w:rsid w:val="001A73AB"/>
    <w:rsid w:val="001A75B4"/>
    <w:rsid w:val="001A76B9"/>
    <w:rsid w:val="001A7917"/>
    <w:rsid w:val="001A7A70"/>
    <w:rsid w:val="001A7B2A"/>
    <w:rsid w:val="001A7BA0"/>
    <w:rsid w:val="001A7BA6"/>
    <w:rsid w:val="001A7DA2"/>
    <w:rsid w:val="001A7FAB"/>
    <w:rsid w:val="001B01AF"/>
    <w:rsid w:val="001B03CC"/>
    <w:rsid w:val="001B03E4"/>
    <w:rsid w:val="001B0557"/>
    <w:rsid w:val="001B09B4"/>
    <w:rsid w:val="001B0A36"/>
    <w:rsid w:val="001B0B6F"/>
    <w:rsid w:val="001B0C18"/>
    <w:rsid w:val="001B0ED4"/>
    <w:rsid w:val="001B105A"/>
    <w:rsid w:val="001B1100"/>
    <w:rsid w:val="001B12B3"/>
    <w:rsid w:val="001B1419"/>
    <w:rsid w:val="001B1478"/>
    <w:rsid w:val="001B1536"/>
    <w:rsid w:val="001B1948"/>
    <w:rsid w:val="001B1B93"/>
    <w:rsid w:val="001B1E3B"/>
    <w:rsid w:val="001B1E45"/>
    <w:rsid w:val="001B1EC9"/>
    <w:rsid w:val="001B1F01"/>
    <w:rsid w:val="001B2187"/>
    <w:rsid w:val="001B22F3"/>
    <w:rsid w:val="001B23AB"/>
    <w:rsid w:val="001B242C"/>
    <w:rsid w:val="001B25DC"/>
    <w:rsid w:val="001B2838"/>
    <w:rsid w:val="001B286E"/>
    <w:rsid w:val="001B2AC2"/>
    <w:rsid w:val="001B2B84"/>
    <w:rsid w:val="001B2C88"/>
    <w:rsid w:val="001B2F02"/>
    <w:rsid w:val="001B346B"/>
    <w:rsid w:val="001B34B3"/>
    <w:rsid w:val="001B36CF"/>
    <w:rsid w:val="001B378B"/>
    <w:rsid w:val="001B3893"/>
    <w:rsid w:val="001B38BA"/>
    <w:rsid w:val="001B3D02"/>
    <w:rsid w:val="001B3F00"/>
    <w:rsid w:val="001B3FEE"/>
    <w:rsid w:val="001B435E"/>
    <w:rsid w:val="001B4725"/>
    <w:rsid w:val="001B4A08"/>
    <w:rsid w:val="001B4B9E"/>
    <w:rsid w:val="001B4E3C"/>
    <w:rsid w:val="001B4F4C"/>
    <w:rsid w:val="001B4F77"/>
    <w:rsid w:val="001B5195"/>
    <w:rsid w:val="001B52B8"/>
    <w:rsid w:val="001B552A"/>
    <w:rsid w:val="001B560C"/>
    <w:rsid w:val="001B5615"/>
    <w:rsid w:val="001B5921"/>
    <w:rsid w:val="001B59B1"/>
    <w:rsid w:val="001B5C5F"/>
    <w:rsid w:val="001B5DAC"/>
    <w:rsid w:val="001B600D"/>
    <w:rsid w:val="001B607E"/>
    <w:rsid w:val="001B61B5"/>
    <w:rsid w:val="001B61DB"/>
    <w:rsid w:val="001B631C"/>
    <w:rsid w:val="001B638F"/>
    <w:rsid w:val="001B648F"/>
    <w:rsid w:val="001B64BF"/>
    <w:rsid w:val="001B64C0"/>
    <w:rsid w:val="001B67F1"/>
    <w:rsid w:val="001B6ABE"/>
    <w:rsid w:val="001B6BE2"/>
    <w:rsid w:val="001B6D31"/>
    <w:rsid w:val="001B6E05"/>
    <w:rsid w:val="001B702A"/>
    <w:rsid w:val="001B70B6"/>
    <w:rsid w:val="001B7270"/>
    <w:rsid w:val="001B72E5"/>
    <w:rsid w:val="001B73E7"/>
    <w:rsid w:val="001B7405"/>
    <w:rsid w:val="001B7450"/>
    <w:rsid w:val="001B75D1"/>
    <w:rsid w:val="001B77BB"/>
    <w:rsid w:val="001B7A11"/>
    <w:rsid w:val="001B7B3C"/>
    <w:rsid w:val="001B7F60"/>
    <w:rsid w:val="001C0286"/>
    <w:rsid w:val="001C05DF"/>
    <w:rsid w:val="001C07CE"/>
    <w:rsid w:val="001C0803"/>
    <w:rsid w:val="001C0B65"/>
    <w:rsid w:val="001C0CF2"/>
    <w:rsid w:val="001C0DEF"/>
    <w:rsid w:val="001C10FE"/>
    <w:rsid w:val="001C1111"/>
    <w:rsid w:val="001C1182"/>
    <w:rsid w:val="001C121C"/>
    <w:rsid w:val="001C1310"/>
    <w:rsid w:val="001C1397"/>
    <w:rsid w:val="001C13D0"/>
    <w:rsid w:val="001C13F6"/>
    <w:rsid w:val="001C15ED"/>
    <w:rsid w:val="001C19D0"/>
    <w:rsid w:val="001C1C16"/>
    <w:rsid w:val="001C1CA0"/>
    <w:rsid w:val="001C1F97"/>
    <w:rsid w:val="001C21FB"/>
    <w:rsid w:val="001C223A"/>
    <w:rsid w:val="001C25C0"/>
    <w:rsid w:val="001C278F"/>
    <w:rsid w:val="001C293E"/>
    <w:rsid w:val="001C2BEE"/>
    <w:rsid w:val="001C2C59"/>
    <w:rsid w:val="001C315B"/>
    <w:rsid w:val="001C31A9"/>
    <w:rsid w:val="001C31E0"/>
    <w:rsid w:val="001C3703"/>
    <w:rsid w:val="001C3717"/>
    <w:rsid w:val="001C3914"/>
    <w:rsid w:val="001C3B22"/>
    <w:rsid w:val="001C3B4C"/>
    <w:rsid w:val="001C3CC9"/>
    <w:rsid w:val="001C3DD6"/>
    <w:rsid w:val="001C3F4F"/>
    <w:rsid w:val="001C4283"/>
    <w:rsid w:val="001C42B3"/>
    <w:rsid w:val="001C4377"/>
    <w:rsid w:val="001C44BE"/>
    <w:rsid w:val="001C4545"/>
    <w:rsid w:val="001C459C"/>
    <w:rsid w:val="001C45E2"/>
    <w:rsid w:val="001C4992"/>
    <w:rsid w:val="001C4BBE"/>
    <w:rsid w:val="001C4C9C"/>
    <w:rsid w:val="001C4E37"/>
    <w:rsid w:val="001C4F55"/>
    <w:rsid w:val="001C4FA9"/>
    <w:rsid w:val="001C5215"/>
    <w:rsid w:val="001C52EF"/>
    <w:rsid w:val="001C536C"/>
    <w:rsid w:val="001C54C0"/>
    <w:rsid w:val="001C5504"/>
    <w:rsid w:val="001C5554"/>
    <w:rsid w:val="001C597B"/>
    <w:rsid w:val="001C5A41"/>
    <w:rsid w:val="001C5A4F"/>
    <w:rsid w:val="001C5E11"/>
    <w:rsid w:val="001C6492"/>
    <w:rsid w:val="001C66D6"/>
    <w:rsid w:val="001C688F"/>
    <w:rsid w:val="001C6ACE"/>
    <w:rsid w:val="001C6CE3"/>
    <w:rsid w:val="001C70EF"/>
    <w:rsid w:val="001C71D6"/>
    <w:rsid w:val="001C7242"/>
    <w:rsid w:val="001C7329"/>
    <w:rsid w:val="001C78F1"/>
    <w:rsid w:val="001C7C4B"/>
    <w:rsid w:val="001C7D39"/>
    <w:rsid w:val="001C7DDB"/>
    <w:rsid w:val="001C7F5E"/>
    <w:rsid w:val="001D013E"/>
    <w:rsid w:val="001D0190"/>
    <w:rsid w:val="001D01EF"/>
    <w:rsid w:val="001D043A"/>
    <w:rsid w:val="001D04CA"/>
    <w:rsid w:val="001D05A7"/>
    <w:rsid w:val="001D07BB"/>
    <w:rsid w:val="001D08EE"/>
    <w:rsid w:val="001D0A29"/>
    <w:rsid w:val="001D0A9E"/>
    <w:rsid w:val="001D0D35"/>
    <w:rsid w:val="001D0E6B"/>
    <w:rsid w:val="001D1030"/>
    <w:rsid w:val="001D1143"/>
    <w:rsid w:val="001D12F9"/>
    <w:rsid w:val="001D16C2"/>
    <w:rsid w:val="001D18BF"/>
    <w:rsid w:val="001D1B74"/>
    <w:rsid w:val="001D1BF2"/>
    <w:rsid w:val="001D1C8D"/>
    <w:rsid w:val="001D233C"/>
    <w:rsid w:val="001D2548"/>
    <w:rsid w:val="001D27C1"/>
    <w:rsid w:val="001D28E6"/>
    <w:rsid w:val="001D2A00"/>
    <w:rsid w:val="001D2B31"/>
    <w:rsid w:val="001D2DF0"/>
    <w:rsid w:val="001D2ED3"/>
    <w:rsid w:val="001D2EF9"/>
    <w:rsid w:val="001D302C"/>
    <w:rsid w:val="001D3179"/>
    <w:rsid w:val="001D3829"/>
    <w:rsid w:val="001D3870"/>
    <w:rsid w:val="001D38D9"/>
    <w:rsid w:val="001D3B23"/>
    <w:rsid w:val="001D4320"/>
    <w:rsid w:val="001D4610"/>
    <w:rsid w:val="001D4A27"/>
    <w:rsid w:val="001D4B2F"/>
    <w:rsid w:val="001D4C7A"/>
    <w:rsid w:val="001D4E74"/>
    <w:rsid w:val="001D4EA9"/>
    <w:rsid w:val="001D4EC1"/>
    <w:rsid w:val="001D5091"/>
    <w:rsid w:val="001D5121"/>
    <w:rsid w:val="001D5276"/>
    <w:rsid w:val="001D5294"/>
    <w:rsid w:val="001D54C3"/>
    <w:rsid w:val="001D5576"/>
    <w:rsid w:val="001D5AB6"/>
    <w:rsid w:val="001D5D04"/>
    <w:rsid w:val="001D5DF1"/>
    <w:rsid w:val="001D5F65"/>
    <w:rsid w:val="001D60BA"/>
    <w:rsid w:val="001D60F5"/>
    <w:rsid w:val="001D6153"/>
    <w:rsid w:val="001D65E5"/>
    <w:rsid w:val="001D67AB"/>
    <w:rsid w:val="001D687D"/>
    <w:rsid w:val="001D6971"/>
    <w:rsid w:val="001D6C24"/>
    <w:rsid w:val="001D6D00"/>
    <w:rsid w:val="001D6E07"/>
    <w:rsid w:val="001D6E20"/>
    <w:rsid w:val="001D6EED"/>
    <w:rsid w:val="001D6FFD"/>
    <w:rsid w:val="001D704D"/>
    <w:rsid w:val="001D70DA"/>
    <w:rsid w:val="001D730C"/>
    <w:rsid w:val="001D7519"/>
    <w:rsid w:val="001D78DE"/>
    <w:rsid w:val="001D7F0B"/>
    <w:rsid w:val="001D7FA5"/>
    <w:rsid w:val="001E0295"/>
    <w:rsid w:val="001E066D"/>
    <w:rsid w:val="001E0954"/>
    <w:rsid w:val="001E0A86"/>
    <w:rsid w:val="001E0AF6"/>
    <w:rsid w:val="001E0B39"/>
    <w:rsid w:val="001E0DBD"/>
    <w:rsid w:val="001E0E59"/>
    <w:rsid w:val="001E0F33"/>
    <w:rsid w:val="001E13D1"/>
    <w:rsid w:val="001E13DD"/>
    <w:rsid w:val="001E14CB"/>
    <w:rsid w:val="001E16A1"/>
    <w:rsid w:val="001E1E84"/>
    <w:rsid w:val="001E217B"/>
    <w:rsid w:val="001E22B4"/>
    <w:rsid w:val="001E274D"/>
    <w:rsid w:val="001E2A51"/>
    <w:rsid w:val="001E2BB8"/>
    <w:rsid w:val="001E2EE9"/>
    <w:rsid w:val="001E31FD"/>
    <w:rsid w:val="001E3318"/>
    <w:rsid w:val="001E356C"/>
    <w:rsid w:val="001E38CA"/>
    <w:rsid w:val="001E39C7"/>
    <w:rsid w:val="001E3AC5"/>
    <w:rsid w:val="001E3DA0"/>
    <w:rsid w:val="001E4009"/>
    <w:rsid w:val="001E40E6"/>
    <w:rsid w:val="001E4188"/>
    <w:rsid w:val="001E4737"/>
    <w:rsid w:val="001E477C"/>
    <w:rsid w:val="001E495E"/>
    <w:rsid w:val="001E4AA7"/>
    <w:rsid w:val="001E4B87"/>
    <w:rsid w:val="001E4BB1"/>
    <w:rsid w:val="001E4FEB"/>
    <w:rsid w:val="001E502E"/>
    <w:rsid w:val="001E50B5"/>
    <w:rsid w:val="001E5361"/>
    <w:rsid w:val="001E5364"/>
    <w:rsid w:val="001E54F4"/>
    <w:rsid w:val="001E557D"/>
    <w:rsid w:val="001E5645"/>
    <w:rsid w:val="001E56EE"/>
    <w:rsid w:val="001E56FB"/>
    <w:rsid w:val="001E58A5"/>
    <w:rsid w:val="001E5AC6"/>
    <w:rsid w:val="001E5BC0"/>
    <w:rsid w:val="001E5D24"/>
    <w:rsid w:val="001E5E0F"/>
    <w:rsid w:val="001E612A"/>
    <w:rsid w:val="001E61EE"/>
    <w:rsid w:val="001E63CA"/>
    <w:rsid w:val="001E63EF"/>
    <w:rsid w:val="001E67D8"/>
    <w:rsid w:val="001E68E9"/>
    <w:rsid w:val="001E6D71"/>
    <w:rsid w:val="001E6E3F"/>
    <w:rsid w:val="001E6E45"/>
    <w:rsid w:val="001E6EF2"/>
    <w:rsid w:val="001E7113"/>
    <w:rsid w:val="001E723C"/>
    <w:rsid w:val="001E748F"/>
    <w:rsid w:val="001E75E5"/>
    <w:rsid w:val="001E78AA"/>
    <w:rsid w:val="001E7BCD"/>
    <w:rsid w:val="001E7DA1"/>
    <w:rsid w:val="001E7E92"/>
    <w:rsid w:val="001F0162"/>
    <w:rsid w:val="001F05B9"/>
    <w:rsid w:val="001F067E"/>
    <w:rsid w:val="001F07F4"/>
    <w:rsid w:val="001F0858"/>
    <w:rsid w:val="001F0AFC"/>
    <w:rsid w:val="001F102A"/>
    <w:rsid w:val="001F124B"/>
    <w:rsid w:val="001F1326"/>
    <w:rsid w:val="001F13A1"/>
    <w:rsid w:val="001F144F"/>
    <w:rsid w:val="001F161B"/>
    <w:rsid w:val="001F1742"/>
    <w:rsid w:val="001F191B"/>
    <w:rsid w:val="001F1BD7"/>
    <w:rsid w:val="001F1E84"/>
    <w:rsid w:val="001F1EC5"/>
    <w:rsid w:val="001F23E0"/>
    <w:rsid w:val="001F2981"/>
    <w:rsid w:val="001F2A6D"/>
    <w:rsid w:val="001F2AFA"/>
    <w:rsid w:val="001F2C0D"/>
    <w:rsid w:val="001F3294"/>
    <w:rsid w:val="001F32DD"/>
    <w:rsid w:val="001F335F"/>
    <w:rsid w:val="001F352E"/>
    <w:rsid w:val="001F357C"/>
    <w:rsid w:val="001F3622"/>
    <w:rsid w:val="001F362C"/>
    <w:rsid w:val="001F3702"/>
    <w:rsid w:val="001F3A45"/>
    <w:rsid w:val="001F3BA7"/>
    <w:rsid w:val="001F3E20"/>
    <w:rsid w:val="001F3F0C"/>
    <w:rsid w:val="001F415E"/>
    <w:rsid w:val="001F42B8"/>
    <w:rsid w:val="001F42DD"/>
    <w:rsid w:val="001F4411"/>
    <w:rsid w:val="001F45CB"/>
    <w:rsid w:val="001F463E"/>
    <w:rsid w:val="001F4942"/>
    <w:rsid w:val="001F4DD0"/>
    <w:rsid w:val="001F500A"/>
    <w:rsid w:val="001F52CE"/>
    <w:rsid w:val="001F532D"/>
    <w:rsid w:val="001F57D9"/>
    <w:rsid w:val="001F5805"/>
    <w:rsid w:val="001F588F"/>
    <w:rsid w:val="001F59B2"/>
    <w:rsid w:val="001F59EB"/>
    <w:rsid w:val="001F5B77"/>
    <w:rsid w:val="001F5D87"/>
    <w:rsid w:val="001F5E30"/>
    <w:rsid w:val="001F5EF9"/>
    <w:rsid w:val="001F6130"/>
    <w:rsid w:val="001F62C5"/>
    <w:rsid w:val="001F6510"/>
    <w:rsid w:val="001F655F"/>
    <w:rsid w:val="001F692A"/>
    <w:rsid w:val="001F6B7D"/>
    <w:rsid w:val="001F6EC8"/>
    <w:rsid w:val="001F6FB1"/>
    <w:rsid w:val="001F6FEA"/>
    <w:rsid w:val="001F721D"/>
    <w:rsid w:val="001F726D"/>
    <w:rsid w:val="001F7341"/>
    <w:rsid w:val="001F7369"/>
    <w:rsid w:val="001F755A"/>
    <w:rsid w:val="001F765E"/>
    <w:rsid w:val="001F768E"/>
    <w:rsid w:val="001F77FA"/>
    <w:rsid w:val="001F787F"/>
    <w:rsid w:val="001F7967"/>
    <w:rsid w:val="001F7C57"/>
    <w:rsid w:val="001F7F1C"/>
    <w:rsid w:val="002002CD"/>
    <w:rsid w:val="0020047D"/>
    <w:rsid w:val="0020054D"/>
    <w:rsid w:val="00200B01"/>
    <w:rsid w:val="00200CB1"/>
    <w:rsid w:val="002011C7"/>
    <w:rsid w:val="00201599"/>
    <w:rsid w:val="002016E3"/>
    <w:rsid w:val="002018F9"/>
    <w:rsid w:val="002019FF"/>
    <w:rsid w:val="00201AA2"/>
    <w:rsid w:val="00201B47"/>
    <w:rsid w:val="00201BC6"/>
    <w:rsid w:val="00201BD1"/>
    <w:rsid w:val="00201CF4"/>
    <w:rsid w:val="00201E67"/>
    <w:rsid w:val="002020B6"/>
    <w:rsid w:val="002022B5"/>
    <w:rsid w:val="002022E2"/>
    <w:rsid w:val="00202355"/>
    <w:rsid w:val="00202A35"/>
    <w:rsid w:val="00202E50"/>
    <w:rsid w:val="00202FB5"/>
    <w:rsid w:val="0020320A"/>
    <w:rsid w:val="0020337D"/>
    <w:rsid w:val="002033F1"/>
    <w:rsid w:val="00203755"/>
    <w:rsid w:val="002038AA"/>
    <w:rsid w:val="00203A7D"/>
    <w:rsid w:val="00203D0E"/>
    <w:rsid w:val="00203D43"/>
    <w:rsid w:val="00203D9E"/>
    <w:rsid w:val="00203E85"/>
    <w:rsid w:val="002042E6"/>
    <w:rsid w:val="00204364"/>
    <w:rsid w:val="0020436F"/>
    <w:rsid w:val="002043AA"/>
    <w:rsid w:val="00204409"/>
    <w:rsid w:val="0020450D"/>
    <w:rsid w:val="00204606"/>
    <w:rsid w:val="002049DE"/>
    <w:rsid w:val="00204CA9"/>
    <w:rsid w:val="00204DC4"/>
    <w:rsid w:val="0020518E"/>
    <w:rsid w:val="002053F4"/>
    <w:rsid w:val="00205445"/>
    <w:rsid w:val="00205A42"/>
    <w:rsid w:val="00205C6D"/>
    <w:rsid w:val="00205C74"/>
    <w:rsid w:val="00205D0E"/>
    <w:rsid w:val="00205E3D"/>
    <w:rsid w:val="00206613"/>
    <w:rsid w:val="00206819"/>
    <w:rsid w:val="0020684A"/>
    <w:rsid w:val="002068BF"/>
    <w:rsid w:val="00206D52"/>
    <w:rsid w:val="00206E16"/>
    <w:rsid w:val="00206E65"/>
    <w:rsid w:val="00207123"/>
    <w:rsid w:val="0020723E"/>
    <w:rsid w:val="00207268"/>
    <w:rsid w:val="00207278"/>
    <w:rsid w:val="0020739C"/>
    <w:rsid w:val="00207AB0"/>
    <w:rsid w:val="00207F79"/>
    <w:rsid w:val="00207FA3"/>
    <w:rsid w:val="00210110"/>
    <w:rsid w:val="00210154"/>
    <w:rsid w:val="00210357"/>
    <w:rsid w:val="00210777"/>
    <w:rsid w:val="002108F5"/>
    <w:rsid w:val="00210923"/>
    <w:rsid w:val="002109C9"/>
    <w:rsid w:val="00210B92"/>
    <w:rsid w:val="00210C94"/>
    <w:rsid w:val="00210F6E"/>
    <w:rsid w:val="00211068"/>
    <w:rsid w:val="00211250"/>
    <w:rsid w:val="00211305"/>
    <w:rsid w:val="00211757"/>
    <w:rsid w:val="002119BF"/>
    <w:rsid w:val="00211C6A"/>
    <w:rsid w:val="00211DDC"/>
    <w:rsid w:val="00211E65"/>
    <w:rsid w:val="00211E7A"/>
    <w:rsid w:val="00212020"/>
    <w:rsid w:val="0021238C"/>
    <w:rsid w:val="00212390"/>
    <w:rsid w:val="0021253E"/>
    <w:rsid w:val="002129A9"/>
    <w:rsid w:val="00212D0D"/>
    <w:rsid w:val="00212F46"/>
    <w:rsid w:val="00213618"/>
    <w:rsid w:val="00213787"/>
    <w:rsid w:val="00213886"/>
    <w:rsid w:val="002138FB"/>
    <w:rsid w:val="0021394C"/>
    <w:rsid w:val="00213E5A"/>
    <w:rsid w:val="002140CD"/>
    <w:rsid w:val="00214466"/>
    <w:rsid w:val="002144BD"/>
    <w:rsid w:val="0021474F"/>
    <w:rsid w:val="00214B51"/>
    <w:rsid w:val="00214F52"/>
    <w:rsid w:val="00215070"/>
    <w:rsid w:val="0021508B"/>
    <w:rsid w:val="00215368"/>
    <w:rsid w:val="00215604"/>
    <w:rsid w:val="00215701"/>
    <w:rsid w:val="00215933"/>
    <w:rsid w:val="00215A77"/>
    <w:rsid w:val="00215F0C"/>
    <w:rsid w:val="0021619B"/>
    <w:rsid w:val="00216567"/>
    <w:rsid w:val="002168FC"/>
    <w:rsid w:val="00216EE8"/>
    <w:rsid w:val="00217063"/>
    <w:rsid w:val="002170EF"/>
    <w:rsid w:val="00217344"/>
    <w:rsid w:val="002173F3"/>
    <w:rsid w:val="00217973"/>
    <w:rsid w:val="0021799E"/>
    <w:rsid w:val="002179CA"/>
    <w:rsid w:val="00217C60"/>
    <w:rsid w:val="00220330"/>
    <w:rsid w:val="00220355"/>
    <w:rsid w:val="002204D2"/>
    <w:rsid w:val="00220751"/>
    <w:rsid w:val="00220763"/>
    <w:rsid w:val="00220A77"/>
    <w:rsid w:val="00220BE1"/>
    <w:rsid w:val="00220C49"/>
    <w:rsid w:val="00220FC1"/>
    <w:rsid w:val="002210E5"/>
    <w:rsid w:val="00221101"/>
    <w:rsid w:val="002212C6"/>
    <w:rsid w:val="002214A9"/>
    <w:rsid w:val="0022195A"/>
    <w:rsid w:val="00221E4A"/>
    <w:rsid w:val="00221EDD"/>
    <w:rsid w:val="00222785"/>
    <w:rsid w:val="0022278B"/>
    <w:rsid w:val="00222A9F"/>
    <w:rsid w:val="00222BA8"/>
    <w:rsid w:val="00222EB2"/>
    <w:rsid w:val="0022328A"/>
    <w:rsid w:val="0022329C"/>
    <w:rsid w:val="002233B2"/>
    <w:rsid w:val="002233DA"/>
    <w:rsid w:val="002233F6"/>
    <w:rsid w:val="00223401"/>
    <w:rsid w:val="0022341E"/>
    <w:rsid w:val="00223473"/>
    <w:rsid w:val="00223569"/>
    <w:rsid w:val="002236FB"/>
    <w:rsid w:val="0022413D"/>
    <w:rsid w:val="0022428E"/>
    <w:rsid w:val="002242A6"/>
    <w:rsid w:val="00224334"/>
    <w:rsid w:val="00224386"/>
    <w:rsid w:val="002243A9"/>
    <w:rsid w:val="00224499"/>
    <w:rsid w:val="00224538"/>
    <w:rsid w:val="0022464B"/>
    <w:rsid w:val="002247B9"/>
    <w:rsid w:val="0022485A"/>
    <w:rsid w:val="00224939"/>
    <w:rsid w:val="00224B87"/>
    <w:rsid w:val="00224DE1"/>
    <w:rsid w:val="00224EA3"/>
    <w:rsid w:val="00224F87"/>
    <w:rsid w:val="00225126"/>
    <w:rsid w:val="002251AB"/>
    <w:rsid w:val="00225397"/>
    <w:rsid w:val="0022543C"/>
    <w:rsid w:val="00225AF4"/>
    <w:rsid w:val="00225B66"/>
    <w:rsid w:val="00225B73"/>
    <w:rsid w:val="00225C04"/>
    <w:rsid w:val="0022602F"/>
    <w:rsid w:val="00226070"/>
    <w:rsid w:val="00226415"/>
    <w:rsid w:val="002266B1"/>
    <w:rsid w:val="00226717"/>
    <w:rsid w:val="00226749"/>
    <w:rsid w:val="00226A16"/>
    <w:rsid w:val="00226A34"/>
    <w:rsid w:val="00226BA6"/>
    <w:rsid w:val="00226BD2"/>
    <w:rsid w:val="00226EC2"/>
    <w:rsid w:val="00226F88"/>
    <w:rsid w:val="00226FE9"/>
    <w:rsid w:val="00227124"/>
    <w:rsid w:val="002274B5"/>
    <w:rsid w:val="00227648"/>
    <w:rsid w:val="0022792D"/>
    <w:rsid w:val="002279BA"/>
    <w:rsid w:val="00227A52"/>
    <w:rsid w:val="00227EB4"/>
    <w:rsid w:val="002300A4"/>
    <w:rsid w:val="002300E2"/>
    <w:rsid w:val="00230150"/>
    <w:rsid w:val="00230168"/>
    <w:rsid w:val="00230213"/>
    <w:rsid w:val="0023037F"/>
    <w:rsid w:val="002304C8"/>
    <w:rsid w:val="002306A1"/>
    <w:rsid w:val="002306F5"/>
    <w:rsid w:val="00230AAD"/>
    <w:rsid w:val="00230CC9"/>
    <w:rsid w:val="00230D22"/>
    <w:rsid w:val="00230E62"/>
    <w:rsid w:val="00230ED6"/>
    <w:rsid w:val="00230F32"/>
    <w:rsid w:val="00231060"/>
    <w:rsid w:val="002310F4"/>
    <w:rsid w:val="002311B5"/>
    <w:rsid w:val="002314BF"/>
    <w:rsid w:val="00231D8B"/>
    <w:rsid w:val="00231DF7"/>
    <w:rsid w:val="00231FE5"/>
    <w:rsid w:val="00232031"/>
    <w:rsid w:val="002323E2"/>
    <w:rsid w:val="00232413"/>
    <w:rsid w:val="0023248F"/>
    <w:rsid w:val="002326DB"/>
    <w:rsid w:val="00232815"/>
    <w:rsid w:val="00232913"/>
    <w:rsid w:val="00232E6B"/>
    <w:rsid w:val="00232ED6"/>
    <w:rsid w:val="00232FDB"/>
    <w:rsid w:val="00233108"/>
    <w:rsid w:val="0023331A"/>
    <w:rsid w:val="0023362A"/>
    <w:rsid w:val="002338B6"/>
    <w:rsid w:val="00233906"/>
    <w:rsid w:val="002339E4"/>
    <w:rsid w:val="00233CF6"/>
    <w:rsid w:val="002342B3"/>
    <w:rsid w:val="002343B8"/>
    <w:rsid w:val="0023462B"/>
    <w:rsid w:val="00234A89"/>
    <w:rsid w:val="00234F27"/>
    <w:rsid w:val="00234FD5"/>
    <w:rsid w:val="0023503E"/>
    <w:rsid w:val="00235136"/>
    <w:rsid w:val="0023513B"/>
    <w:rsid w:val="00235239"/>
    <w:rsid w:val="002352AE"/>
    <w:rsid w:val="00235366"/>
    <w:rsid w:val="0023541E"/>
    <w:rsid w:val="00235681"/>
    <w:rsid w:val="002357D5"/>
    <w:rsid w:val="00235CD6"/>
    <w:rsid w:val="00235D93"/>
    <w:rsid w:val="00235E71"/>
    <w:rsid w:val="00235FE5"/>
    <w:rsid w:val="002360B4"/>
    <w:rsid w:val="0023614A"/>
    <w:rsid w:val="00236199"/>
    <w:rsid w:val="00236461"/>
    <w:rsid w:val="0023661C"/>
    <w:rsid w:val="002367C6"/>
    <w:rsid w:val="00236A26"/>
    <w:rsid w:val="00236B82"/>
    <w:rsid w:val="00236C12"/>
    <w:rsid w:val="00236C8A"/>
    <w:rsid w:val="00236E07"/>
    <w:rsid w:val="00236EBB"/>
    <w:rsid w:val="00236F29"/>
    <w:rsid w:val="00236F83"/>
    <w:rsid w:val="00237024"/>
    <w:rsid w:val="0023730C"/>
    <w:rsid w:val="002375AB"/>
    <w:rsid w:val="002375DE"/>
    <w:rsid w:val="00237652"/>
    <w:rsid w:val="002376B7"/>
    <w:rsid w:val="002379B4"/>
    <w:rsid w:val="00237AA9"/>
    <w:rsid w:val="00237B90"/>
    <w:rsid w:val="002400A4"/>
    <w:rsid w:val="002402D9"/>
    <w:rsid w:val="00240325"/>
    <w:rsid w:val="00240370"/>
    <w:rsid w:val="00240765"/>
    <w:rsid w:val="00240D6B"/>
    <w:rsid w:val="00240DAC"/>
    <w:rsid w:val="00240DD4"/>
    <w:rsid w:val="00240E26"/>
    <w:rsid w:val="00240E4C"/>
    <w:rsid w:val="00240EEF"/>
    <w:rsid w:val="0024126F"/>
    <w:rsid w:val="002412E0"/>
    <w:rsid w:val="00241455"/>
    <w:rsid w:val="0024147C"/>
    <w:rsid w:val="002414C0"/>
    <w:rsid w:val="00241805"/>
    <w:rsid w:val="002418AC"/>
    <w:rsid w:val="00241D33"/>
    <w:rsid w:val="00242051"/>
    <w:rsid w:val="0024245F"/>
    <w:rsid w:val="002424B9"/>
    <w:rsid w:val="002424D5"/>
    <w:rsid w:val="00242745"/>
    <w:rsid w:val="00242D98"/>
    <w:rsid w:val="00242E4D"/>
    <w:rsid w:val="00242EC2"/>
    <w:rsid w:val="00242F4B"/>
    <w:rsid w:val="0024328D"/>
    <w:rsid w:val="00243330"/>
    <w:rsid w:val="0024377E"/>
    <w:rsid w:val="00243E94"/>
    <w:rsid w:val="0024439A"/>
    <w:rsid w:val="0024468E"/>
    <w:rsid w:val="002447D8"/>
    <w:rsid w:val="00244952"/>
    <w:rsid w:val="00244999"/>
    <w:rsid w:val="00244BED"/>
    <w:rsid w:val="00244DC6"/>
    <w:rsid w:val="00244F62"/>
    <w:rsid w:val="00245061"/>
    <w:rsid w:val="00245192"/>
    <w:rsid w:val="00245230"/>
    <w:rsid w:val="0024541D"/>
    <w:rsid w:val="002455CE"/>
    <w:rsid w:val="002457DE"/>
    <w:rsid w:val="002457FD"/>
    <w:rsid w:val="0024583A"/>
    <w:rsid w:val="002459FE"/>
    <w:rsid w:val="00245C27"/>
    <w:rsid w:val="00245CFD"/>
    <w:rsid w:val="00245DE4"/>
    <w:rsid w:val="00245E92"/>
    <w:rsid w:val="00245EBC"/>
    <w:rsid w:val="0024603B"/>
    <w:rsid w:val="002466C0"/>
    <w:rsid w:val="00246957"/>
    <w:rsid w:val="002469E4"/>
    <w:rsid w:val="00247070"/>
    <w:rsid w:val="00247359"/>
    <w:rsid w:val="00247420"/>
    <w:rsid w:val="002474B2"/>
    <w:rsid w:val="00247507"/>
    <w:rsid w:val="0024758E"/>
    <w:rsid w:val="002476EC"/>
    <w:rsid w:val="002478C5"/>
    <w:rsid w:val="0024797F"/>
    <w:rsid w:val="00247A71"/>
    <w:rsid w:val="00247CC7"/>
    <w:rsid w:val="002503F3"/>
    <w:rsid w:val="002506B5"/>
    <w:rsid w:val="00250D78"/>
    <w:rsid w:val="00250F5B"/>
    <w:rsid w:val="00251463"/>
    <w:rsid w:val="0025153C"/>
    <w:rsid w:val="00251559"/>
    <w:rsid w:val="00251609"/>
    <w:rsid w:val="0025172D"/>
    <w:rsid w:val="00251903"/>
    <w:rsid w:val="00251C93"/>
    <w:rsid w:val="00251CBB"/>
    <w:rsid w:val="00251DCE"/>
    <w:rsid w:val="00251DFC"/>
    <w:rsid w:val="00251F96"/>
    <w:rsid w:val="00252058"/>
    <w:rsid w:val="00252219"/>
    <w:rsid w:val="002524A5"/>
    <w:rsid w:val="002524F1"/>
    <w:rsid w:val="00252764"/>
    <w:rsid w:val="002528F7"/>
    <w:rsid w:val="00252C12"/>
    <w:rsid w:val="00252EBB"/>
    <w:rsid w:val="00253073"/>
    <w:rsid w:val="002530BE"/>
    <w:rsid w:val="002530D8"/>
    <w:rsid w:val="00253198"/>
    <w:rsid w:val="00253224"/>
    <w:rsid w:val="00253305"/>
    <w:rsid w:val="00253530"/>
    <w:rsid w:val="002536A8"/>
    <w:rsid w:val="00253808"/>
    <w:rsid w:val="00253835"/>
    <w:rsid w:val="002539CD"/>
    <w:rsid w:val="00253A8A"/>
    <w:rsid w:val="00253BF6"/>
    <w:rsid w:val="00253CA5"/>
    <w:rsid w:val="00253DF5"/>
    <w:rsid w:val="00254017"/>
    <w:rsid w:val="002541A8"/>
    <w:rsid w:val="002541F2"/>
    <w:rsid w:val="00254261"/>
    <w:rsid w:val="002544C0"/>
    <w:rsid w:val="0025475D"/>
    <w:rsid w:val="002548EF"/>
    <w:rsid w:val="00254C9B"/>
    <w:rsid w:val="00254D2D"/>
    <w:rsid w:val="00255241"/>
    <w:rsid w:val="002552E2"/>
    <w:rsid w:val="00255599"/>
    <w:rsid w:val="0025582A"/>
    <w:rsid w:val="00255958"/>
    <w:rsid w:val="00255D1D"/>
    <w:rsid w:val="00255F80"/>
    <w:rsid w:val="0025613A"/>
    <w:rsid w:val="00256813"/>
    <w:rsid w:val="0025692C"/>
    <w:rsid w:val="00256C04"/>
    <w:rsid w:val="0025700C"/>
    <w:rsid w:val="002571FE"/>
    <w:rsid w:val="002573DE"/>
    <w:rsid w:val="00257448"/>
    <w:rsid w:val="0025778A"/>
    <w:rsid w:val="00257A29"/>
    <w:rsid w:val="00257B36"/>
    <w:rsid w:val="00257C62"/>
    <w:rsid w:val="00257E14"/>
    <w:rsid w:val="0026001A"/>
    <w:rsid w:val="002601F8"/>
    <w:rsid w:val="002602BC"/>
    <w:rsid w:val="00260382"/>
    <w:rsid w:val="00260515"/>
    <w:rsid w:val="00260590"/>
    <w:rsid w:val="00260A12"/>
    <w:rsid w:val="00260A41"/>
    <w:rsid w:val="00260B4F"/>
    <w:rsid w:val="00261033"/>
    <w:rsid w:val="002610EF"/>
    <w:rsid w:val="002611B7"/>
    <w:rsid w:val="0026158C"/>
    <w:rsid w:val="0026170D"/>
    <w:rsid w:val="0026196D"/>
    <w:rsid w:val="002619A8"/>
    <w:rsid w:val="00261CA4"/>
    <w:rsid w:val="00261CF9"/>
    <w:rsid w:val="00261EC2"/>
    <w:rsid w:val="0026207B"/>
    <w:rsid w:val="00262396"/>
    <w:rsid w:val="00262611"/>
    <w:rsid w:val="00262688"/>
    <w:rsid w:val="002626B7"/>
    <w:rsid w:val="00262811"/>
    <w:rsid w:val="00262864"/>
    <w:rsid w:val="002628C6"/>
    <w:rsid w:val="00262BC5"/>
    <w:rsid w:val="00262BFC"/>
    <w:rsid w:val="00262CE2"/>
    <w:rsid w:val="002631E7"/>
    <w:rsid w:val="00263264"/>
    <w:rsid w:val="00263446"/>
    <w:rsid w:val="002634BF"/>
    <w:rsid w:val="002637B1"/>
    <w:rsid w:val="00263AF3"/>
    <w:rsid w:val="00263DBD"/>
    <w:rsid w:val="00264085"/>
    <w:rsid w:val="002642C2"/>
    <w:rsid w:val="002643D4"/>
    <w:rsid w:val="0026447C"/>
    <w:rsid w:val="00264A19"/>
    <w:rsid w:val="00264D87"/>
    <w:rsid w:val="00264E8F"/>
    <w:rsid w:val="00264F44"/>
    <w:rsid w:val="00265126"/>
    <w:rsid w:val="00265275"/>
    <w:rsid w:val="002652E9"/>
    <w:rsid w:val="0026568D"/>
    <w:rsid w:val="002656E3"/>
    <w:rsid w:val="002657D5"/>
    <w:rsid w:val="002658A6"/>
    <w:rsid w:val="00265A17"/>
    <w:rsid w:val="00265C8F"/>
    <w:rsid w:val="00265D4F"/>
    <w:rsid w:val="00266083"/>
    <w:rsid w:val="00266199"/>
    <w:rsid w:val="002662C6"/>
    <w:rsid w:val="002663E3"/>
    <w:rsid w:val="0026652D"/>
    <w:rsid w:val="00266613"/>
    <w:rsid w:val="00266A39"/>
    <w:rsid w:val="00266C10"/>
    <w:rsid w:val="00266EB3"/>
    <w:rsid w:val="002670B8"/>
    <w:rsid w:val="00267229"/>
    <w:rsid w:val="0026775F"/>
    <w:rsid w:val="002677DD"/>
    <w:rsid w:val="002678E1"/>
    <w:rsid w:val="00267D1E"/>
    <w:rsid w:val="00267FE0"/>
    <w:rsid w:val="002702FE"/>
    <w:rsid w:val="002704D2"/>
    <w:rsid w:val="0027055B"/>
    <w:rsid w:val="002706B3"/>
    <w:rsid w:val="002709CF"/>
    <w:rsid w:val="002709E3"/>
    <w:rsid w:val="00270ADB"/>
    <w:rsid w:val="00270C18"/>
    <w:rsid w:val="00270FAD"/>
    <w:rsid w:val="00270FEC"/>
    <w:rsid w:val="0027127E"/>
    <w:rsid w:val="002712B7"/>
    <w:rsid w:val="002712D4"/>
    <w:rsid w:val="002713A7"/>
    <w:rsid w:val="00271541"/>
    <w:rsid w:val="0027175D"/>
    <w:rsid w:val="00271A45"/>
    <w:rsid w:val="00271D8C"/>
    <w:rsid w:val="00271E05"/>
    <w:rsid w:val="00271F5F"/>
    <w:rsid w:val="0027229B"/>
    <w:rsid w:val="00272792"/>
    <w:rsid w:val="002728B7"/>
    <w:rsid w:val="00272933"/>
    <w:rsid w:val="00272980"/>
    <w:rsid w:val="00272B97"/>
    <w:rsid w:val="00272F94"/>
    <w:rsid w:val="00273005"/>
    <w:rsid w:val="002731B5"/>
    <w:rsid w:val="002736A7"/>
    <w:rsid w:val="00273778"/>
    <w:rsid w:val="00273782"/>
    <w:rsid w:val="00273790"/>
    <w:rsid w:val="00273C0D"/>
    <w:rsid w:val="00273C93"/>
    <w:rsid w:val="00273DDF"/>
    <w:rsid w:val="00273EF4"/>
    <w:rsid w:val="0027412D"/>
    <w:rsid w:val="0027415B"/>
    <w:rsid w:val="00274402"/>
    <w:rsid w:val="002745C7"/>
    <w:rsid w:val="0027482B"/>
    <w:rsid w:val="00274850"/>
    <w:rsid w:val="00274970"/>
    <w:rsid w:val="00274D27"/>
    <w:rsid w:val="00274D57"/>
    <w:rsid w:val="00274F9A"/>
    <w:rsid w:val="002753EF"/>
    <w:rsid w:val="00275722"/>
    <w:rsid w:val="002758F8"/>
    <w:rsid w:val="00275923"/>
    <w:rsid w:val="002759AE"/>
    <w:rsid w:val="00275BE8"/>
    <w:rsid w:val="00275C51"/>
    <w:rsid w:val="00275F5E"/>
    <w:rsid w:val="00276013"/>
    <w:rsid w:val="002760A2"/>
    <w:rsid w:val="0027637C"/>
    <w:rsid w:val="002763D0"/>
    <w:rsid w:val="00276649"/>
    <w:rsid w:val="0027667A"/>
    <w:rsid w:val="0027669A"/>
    <w:rsid w:val="00276852"/>
    <w:rsid w:val="00276ABB"/>
    <w:rsid w:val="00276D30"/>
    <w:rsid w:val="00276E35"/>
    <w:rsid w:val="00277101"/>
    <w:rsid w:val="0027726C"/>
    <w:rsid w:val="002774B8"/>
    <w:rsid w:val="00277505"/>
    <w:rsid w:val="0027758D"/>
    <w:rsid w:val="002775BC"/>
    <w:rsid w:val="002778F0"/>
    <w:rsid w:val="00277934"/>
    <w:rsid w:val="00277B2D"/>
    <w:rsid w:val="00277DBB"/>
    <w:rsid w:val="00277F8F"/>
    <w:rsid w:val="00277FEA"/>
    <w:rsid w:val="00280091"/>
    <w:rsid w:val="00280329"/>
    <w:rsid w:val="002805D2"/>
    <w:rsid w:val="002806BC"/>
    <w:rsid w:val="0028072C"/>
    <w:rsid w:val="00280830"/>
    <w:rsid w:val="00280857"/>
    <w:rsid w:val="002808DD"/>
    <w:rsid w:val="00280982"/>
    <w:rsid w:val="00280D6A"/>
    <w:rsid w:val="00280E95"/>
    <w:rsid w:val="00281029"/>
    <w:rsid w:val="00281075"/>
    <w:rsid w:val="0028110F"/>
    <w:rsid w:val="00281179"/>
    <w:rsid w:val="002813C7"/>
    <w:rsid w:val="00281485"/>
    <w:rsid w:val="00281673"/>
    <w:rsid w:val="0028168E"/>
    <w:rsid w:val="00281842"/>
    <w:rsid w:val="00281958"/>
    <w:rsid w:val="0028195F"/>
    <w:rsid w:val="00281A19"/>
    <w:rsid w:val="00281AC5"/>
    <w:rsid w:val="00281E2F"/>
    <w:rsid w:val="002821AB"/>
    <w:rsid w:val="002822EF"/>
    <w:rsid w:val="00282354"/>
    <w:rsid w:val="002824DD"/>
    <w:rsid w:val="002825F7"/>
    <w:rsid w:val="002826E5"/>
    <w:rsid w:val="0028284D"/>
    <w:rsid w:val="00282CBD"/>
    <w:rsid w:val="00282DCB"/>
    <w:rsid w:val="00282DE0"/>
    <w:rsid w:val="00282F14"/>
    <w:rsid w:val="00282FAF"/>
    <w:rsid w:val="00283485"/>
    <w:rsid w:val="002834F7"/>
    <w:rsid w:val="00283CC2"/>
    <w:rsid w:val="00283CC4"/>
    <w:rsid w:val="00284106"/>
    <w:rsid w:val="0028413E"/>
    <w:rsid w:val="002843F9"/>
    <w:rsid w:val="0028450B"/>
    <w:rsid w:val="00284536"/>
    <w:rsid w:val="0028474A"/>
    <w:rsid w:val="002848C8"/>
    <w:rsid w:val="00284978"/>
    <w:rsid w:val="00284A6E"/>
    <w:rsid w:val="00284E20"/>
    <w:rsid w:val="00284E40"/>
    <w:rsid w:val="002852AE"/>
    <w:rsid w:val="00285399"/>
    <w:rsid w:val="002854CC"/>
    <w:rsid w:val="00285765"/>
    <w:rsid w:val="002858A2"/>
    <w:rsid w:val="002858D0"/>
    <w:rsid w:val="00285A90"/>
    <w:rsid w:val="0028607F"/>
    <w:rsid w:val="002860D4"/>
    <w:rsid w:val="00286101"/>
    <w:rsid w:val="002861D0"/>
    <w:rsid w:val="0028637E"/>
    <w:rsid w:val="002864DC"/>
    <w:rsid w:val="00286517"/>
    <w:rsid w:val="002865EE"/>
    <w:rsid w:val="00286CED"/>
    <w:rsid w:val="00286F89"/>
    <w:rsid w:val="00287053"/>
    <w:rsid w:val="00287375"/>
    <w:rsid w:val="0028737B"/>
    <w:rsid w:val="002875F2"/>
    <w:rsid w:val="002876F6"/>
    <w:rsid w:val="002878A8"/>
    <w:rsid w:val="00287AA8"/>
    <w:rsid w:val="00290023"/>
    <w:rsid w:val="00290086"/>
    <w:rsid w:val="00290116"/>
    <w:rsid w:val="00290190"/>
    <w:rsid w:val="00290287"/>
    <w:rsid w:val="002902CC"/>
    <w:rsid w:val="00290382"/>
    <w:rsid w:val="002903C8"/>
    <w:rsid w:val="00290608"/>
    <w:rsid w:val="00290799"/>
    <w:rsid w:val="00290A9A"/>
    <w:rsid w:val="00290AF1"/>
    <w:rsid w:val="00290D44"/>
    <w:rsid w:val="00290DB4"/>
    <w:rsid w:val="002913BD"/>
    <w:rsid w:val="00291511"/>
    <w:rsid w:val="002916D4"/>
    <w:rsid w:val="002917B8"/>
    <w:rsid w:val="00291900"/>
    <w:rsid w:val="00291961"/>
    <w:rsid w:val="00291A0A"/>
    <w:rsid w:val="00291D10"/>
    <w:rsid w:val="00291D3F"/>
    <w:rsid w:val="00291E37"/>
    <w:rsid w:val="00291ED6"/>
    <w:rsid w:val="00292025"/>
    <w:rsid w:val="00292281"/>
    <w:rsid w:val="0029276A"/>
    <w:rsid w:val="0029292A"/>
    <w:rsid w:val="00292A10"/>
    <w:rsid w:val="00292BD8"/>
    <w:rsid w:val="00292CDC"/>
    <w:rsid w:val="00292DA5"/>
    <w:rsid w:val="00292DE0"/>
    <w:rsid w:val="00292F4F"/>
    <w:rsid w:val="0029300F"/>
    <w:rsid w:val="0029319B"/>
    <w:rsid w:val="00293396"/>
    <w:rsid w:val="00293399"/>
    <w:rsid w:val="0029353D"/>
    <w:rsid w:val="0029359D"/>
    <w:rsid w:val="00293713"/>
    <w:rsid w:val="0029377B"/>
    <w:rsid w:val="00293A3C"/>
    <w:rsid w:val="00293AA1"/>
    <w:rsid w:val="00293DAE"/>
    <w:rsid w:val="00293F7B"/>
    <w:rsid w:val="0029405E"/>
    <w:rsid w:val="002943F8"/>
    <w:rsid w:val="0029465E"/>
    <w:rsid w:val="0029490C"/>
    <w:rsid w:val="00294923"/>
    <w:rsid w:val="00295047"/>
    <w:rsid w:val="00295539"/>
    <w:rsid w:val="00295555"/>
    <w:rsid w:val="00295887"/>
    <w:rsid w:val="00295C16"/>
    <w:rsid w:val="00295C53"/>
    <w:rsid w:val="00295D79"/>
    <w:rsid w:val="00295E50"/>
    <w:rsid w:val="00295F14"/>
    <w:rsid w:val="00296004"/>
    <w:rsid w:val="00296056"/>
    <w:rsid w:val="002960BA"/>
    <w:rsid w:val="0029630C"/>
    <w:rsid w:val="0029638B"/>
    <w:rsid w:val="002963D4"/>
    <w:rsid w:val="002964A9"/>
    <w:rsid w:val="002964FF"/>
    <w:rsid w:val="00296812"/>
    <w:rsid w:val="00296AF2"/>
    <w:rsid w:val="00296B88"/>
    <w:rsid w:val="00296D07"/>
    <w:rsid w:val="00296EEE"/>
    <w:rsid w:val="00297113"/>
    <w:rsid w:val="00297497"/>
    <w:rsid w:val="00297693"/>
    <w:rsid w:val="002976DF"/>
    <w:rsid w:val="002976E4"/>
    <w:rsid w:val="00297830"/>
    <w:rsid w:val="00297C22"/>
    <w:rsid w:val="00297CEA"/>
    <w:rsid w:val="00297D01"/>
    <w:rsid w:val="00297D19"/>
    <w:rsid w:val="00297D27"/>
    <w:rsid w:val="00297D5E"/>
    <w:rsid w:val="00297F3F"/>
    <w:rsid w:val="00297FE9"/>
    <w:rsid w:val="002A00E7"/>
    <w:rsid w:val="002A0171"/>
    <w:rsid w:val="002A0320"/>
    <w:rsid w:val="002A09A4"/>
    <w:rsid w:val="002A0A5A"/>
    <w:rsid w:val="002A0AA1"/>
    <w:rsid w:val="002A11BB"/>
    <w:rsid w:val="002A1473"/>
    <w:rsid w:val="002A15BC"/>
    <w:rsid w:val="002A16DE"/>
    <w:rsid w:val="002A1AC2"/>
    <w:rsid w:val="002A1B7F"/>
    <w:rsid w:val="002A1E6E"/>
    <w:rsid w:val="002A1E9D"/>
    <w:rsid w:val="002A1F95"/>
    <w:rsid w:val="002A2054"/>
    <w:rsid w:val="002A22B3"/>
    <w:rsid w:val="002A28B2"/>
    <w:rsid w:val="002A2964"/>
    <w:rsid w:val="002A2A35"/>
    <w:rsid w:val="002A2C4F"/>
    <w:rsid w:val="002A2EB4"/>
    <w:rsid w:val="002A3417"/>
    <w:rsid w:val="002A37D6"/>
    <w:rsid w:val="002A389E"/>
    <w:rsid w:val="002A3974"/>
    <w:rsid w:val="002A3C53"/>
    <w:rsid w:val="002A3CE1"/>
    <w:rsid w:val="002A3FAD"/>
    <w:rsid w:val="002A42DC"/>
    <w:rsid w:val="002A44C8"/>
    <w:rsid w:val="002A48D7"/>
    <w:rsid w:val="002A4DCD"/>
    <w:rsid w:val="002A4E34"/>
    <w:rsid w:val="002A5067"/>
    <w:rsid w:val="002A51C0"/>
    <w:rsid w:val="002A5257"/>
    <w:rsid w:val="002A5472"/>
    <w:rsid w:val="002A54B8"/>
    <w:rsid w:val="002A5631"/>
    <w:rsid w:val="002A57FF"/>
    <w:rsid w:val="002A5873"/>
    <w:rsid w:val="002A5CEE"/>
    <w:rsid w:val="002A5F78"/>
    <w:rsid w:val="002A6342"/>
    <w:rsid w:val="002A65E7"/>
    <w:rsid w:val="002A667A"/>
    <w:rsid w:val="002A6926"/>
    <w:rsid w:val="002A696B"/>
    <w:rsid w:val="002A6F2A"/>
    <w:rsid w:val="002A751A"/>
    <w:rsid w:val="002A7548"/>
    <w:rsid w:val="002A7641"/>
    <w:rsid w:val="002A780D"/>
    <w:rsid w:val="002A790C"/>
    <w:rsid w:val="002A7A4F"/>
    <w:rsid w:val="002A7AED"/>
    <w:rsid w:val="002A7B70"/>
    <w:rsid w:val="002A7BFE"/>
    <w:rsid w:val="002A7D52"/>
    <w:rsid w:val="002A7D9A"/>
    <w:rsid w:val="002A7E73"/>
    <w:rsid w:val="002A7E82"/>
    <w:rsid w:val="002A7F2A"/>
    <w:rsid w:val="002B00B0"/>
    <w:rsid w:val="002B04CF"/>
    <w:rsid w:val="002B0685"/>
    <w:rsid w:val="002B07D7"/>
    <w:rsid w:val="002B0948"/>
    <w:rsid w:val="002B09C7"/>
    <w:rsid w:val="002B0AFF"/>
    <w:rsid w:val="002B0C4F"/>
    <w:rsid w:val="002B0F98"/>
    <w:rsid w:val="002B1217"/>
    <w:rsid w:val="002B133A"/>
    <w:rsid w:val="002B13C3"/>
    <w:rsid w:val="002B15A5"/>
    <w:rsid w:val="002B15BF"/>
    <w:rsid w:val="002B1659"/>
    <w:rsid w:val="002B165F"/>
    <w:rsid w:val="002B17EB"/>
    <w:rsid w:val="002B18DF"/>
    <w:rsid w:val="002B1976"/>
    <w:rsid w:val="002B1C5F"/>
    <w:rsid w:val="002B1D2F"/>
    <w:rsid w:val="002B1D44"/>
    <w:rsid w:val="002B1E27"/>
    <w:rsid w:val="002B21C5"/>
    <w:rsid w:val="002B21E9"/>
    <w:rsid w:val="002B2638"/>
    <w:rsid w:val="002B275D"/>
    <w:rsid w:val="002B27A7"/>
    <w:rsid w:val="002B2998"/>
    <w:rsid w:val="002B299E"/>
    <w:rsid w:val="002B2A51"/>
    <w:rsid w:val="002B2A85"/>
    <w:rsid w:val="002B2C28"/>
    <w:rsid w:val="002B2D83"/>
    <w:rsid w:val="002B2D90"/>
    <w:rsid w:val="002B2F13"/>
    <w:rsid w:val="002B3889"/>
    <w:rsid w:val="002B39A3"/>
    <w:rsid w:val="002B3BFE"/>
    <w:rsid w:val="002B3C9C"/>
    <w:rsid w:val="002B3D0F"/>
    <w:rsid w:val="002B43CA"/>
    <w:rsid w:val="002B453B"/>
    <w:rsid w:val="002B499F"/>
    <w:rsid w:val="002B4E00"/>
    <w:rsid w:val="002B4F7A"/>
    <w:rsid w:val="002B508E"/>
    <w:rsid w:val="002B5360"/>
    <w:rsid w:val="002B540D"/>
    <w:rsid w:val="002B54EC"/>
    <w:rsid w:val="002B5982"/>
    <w:rsid w:val="002B59BA"/>
    <w:rsid w:val="002B5BD9"/>
    <w:rsid w:val="002B5C6E"/>
    <w:rsid w:val="002B5CF1"/>
    <w:rsid w:val="002B6240"/>
    <w:rsid w:val="002B65BA"/>
    <w:rsid w:val="002B677B"/>
    <w:rsid w:val="002B6794"/>
    <w:rsid w:val="002B6A33"/>
    <w:rsid w:val="002B6E70"/>
    <w:rsid w:val="002B732E"/>
    <w:rsid w:val="002B73CA"/>
    <w:rsid w:val="002B7575"/>
    <w:rsid w:val="002B79D7"/>
    <w:rsid w:val="002B7A56"/>
    <w:rsid w:val="002B7C73"/>
    <w:rsid w:val="002C0219"/>
    <w:rsid w:val="002C02E8"/>
    <w:rsid w:val="002C04C5"/>
    <w:rsid w:val="002C04D1"/>
    <w:rsid w:val="002C06F2"/>
    <w:rsid w:val="002C08E8"/>
    <w:rsid w:val="002C08EC"/>
    <w:rsid w:val="002C0B1E"/>
    <w:rsid w:val="002C0BE8"/>
    <w:rsid w:val="002C0EC7"/>
    <w:rsid w:val="002C0FA8"/>
    <w:rsid w:val="002C11FB"/>
    <w:rsid w:val="002C128E"/>
    <w:rsid w:val="002C150F"/>
    <w:rsid w:val="002C15C8"/>
    <w:rsid w:val="002C1807"/>
    <w:rsid w:val="002C1A52"/>
    <w:rsid w:val="002C1B14"/>
    <w:rsid w:val="002C1C02"/>
    <w:rsid w:val="002C1E14"/>
    <w:rsid w:val="002C2051"/>
    <w:rsid w:val="002C2147"/>
    <w:rsid w:val="002C215A"/>
    <w:rsid w:val="002C222B"/>
    <w:rsid w:val="002C22DA"/>
    <w:rsid w:val="002C22E9"/>
    <w:rsid w:val="002C242E"/>
    <w:rsid w:val="002C24D0"/>
    <w:rsid w:val="002C26F0"/>
    <w:rsid w:val="002C2EA9"/>
    <w:rsid w:val="002C3116"/>
    <w:rsid w:val="002C3368"/>
    <w:rsid w:val="002C39CC"/>
    <w:rsid w:val="002C3B51"/>
    <w:rsid w:val="002C3C20"/>
    <w:rsid w:val="002C3D82"/>
    <w:rsid w:val="002C3D9B"/>
    <w:rsid w:val="002C3E10"/>
    <w:rsid w:val="002C3EAD"/>
    <w:rsid w:val="002C3FC9"/>
    <w:rsid w:val="002C4177"/>
    <w:rsid w:val="002C4247"/>
    <w:rsid w:val="002C441F"/>
    <w:rsid w:val="002C44D3"/>
    <w:rsid w:val="002C46C6"/>
    <w:rsid w:val="002C47E6"/>
    <w:rsid w:val="002C4AF0"/>
    <w:rsid w:val="002C4B5D"/>
    <w:rsid w:val="002C4DA5"/>
    <w:rsid w:val="002C4E80"/>
    <w:rsid w:val="002C4F5D"/>
    <w:rsid w:val="002C5149"/>
    <w:rsid w:val="002C51F3"/>
    <w:rsid w:val="002C534D"/>
    <w:rsid w:val="002C53F0"/>
    <w:rsid w:val="002C5536"/>
    <w:rsid w:val="002C5656"/>
    <w:rsid w:val="002C58EA"/>
    <w:rsid w:val="002C5937"/>
    <w:rsid w:val="002C5B41"/>
    <w:rsid w:val="002C5E6A"/>
    <w:rsid w:val="002C615A"/>
    <w:rsid w:val="002C615D"/>
    <w:rsid w:val="002C6212"/>
    <w:rsid w:val="002C66ED"/>
    <w:rsid w:val="002C6944"/>
    <w:rsid w:val="002C6C53"/>
    <w:rsid w:val="002C6E5B"/>
    <w:rsid w:val="002C6FE9"/>
    <w:rsid w:val="002C70DA"/>
    <w:rsid w:val="002C738E"/>
    <w:rsid w:val="002C7756"/>
    <w:rsid w:val="002C7B90"/>
    <w:rsid w:val="002D0395"/>
    <w:rsid w:val="002D03DB"/>
    <w:rsid w:val="002D040E"/>
    <w:rsid w:val="002D0564"/>
    <w:rsid w:val="002D08BB"/>
    <w:rsid w:val="002D08EA"/>
    <w:rsid w:val="002D0E28"/>
    <w:rsid w:val="002D10D0"/>
    <w:rsid w:val="002D1194"/>
    <w:rsid w:val="002D143A"/>
    <w:rsid w:val="002D1716"/>
    <w:rsid w:val="002D198D"/>
    <w:rsid w:val="002D1BA4"/>
    <w:rsid w:val="002D1EF0"/>
    <w:rsid w:val="002D1F92"/>
    <w:rsid w:val="002D1FC5"/>
    <w:rsid w:val="002D1FF1"/>
    <w:rsid w:val="002D203C"/>
    <w:rsid w:val="002D20D5"/>
    <w:rsid w:val="002D21A8"/>
    <w:rsid w:val="002D2213"/>
    <w:rsid w:val="002D22F9"/>
    <w:rsid w:val="002D2356"/>
    <w:rsid w:val="002D239F"/>
    <w:rsid w:val="002D2556"/>
    <w:rsid w:val="002D26B3"/>
    <w:rsid w:val="002D28E4"/>
    <w:rsid w:val="002D2D1A"/>
    <w:rsid w:val="002D2E08"/>
    <w:rsid w:val="002D2E23"/>
    <w:rsid w:val="002D2F1A"/>
    <w:rsid w:val="002D2F20"/>
    <w:rsid w:val="002D2FB5"/>
    <w:rsid w:val="002D32EC"/>
    <w:rsid w:val="002D3301"/>
    <w:rsid w:val="002D3388"/>
    <w:rsid w:val="002D3491"/>
    <w:rsid w:val="002D34CC"/>
    <w:rsid w:val="002D3513"/>
    <w:rsid w:val="002D37E7"/>
    <w:rsid w:val="002D3838"/>
    <w:rsid w:val="002D3BCD"/>
    <w:rsid w:val="002D3C7D"/>
    <w:rsid w:val="002D3CEA"/>
    <w:rsid w:val="002D3EB4"/>
    <w:rsid w:val="002D40C3"/>
    <w:rsid w:val="002D4222"/>
    <w:rsid w:val="002D427A"/>
    <w:rsid w:val="002D4462"/>
    <w:rsid w:val="002D45F0"/>
    <w:rsid w:val="002D47DA"/>
    <w:rsid w:val="002D4932"/>
    <w:rsid w:val="002D4966"/>
    <w:rsid w:val="002D52DB"/>
    <w:rsid w:val="002D5360"/>
    <w:rsid w:val="002D550A"/>
    <w:rsid w:val="002D56F0"/>
    <w:rsid w:val="002D5823"/>
    <w:rsid w:val="002D5912"/>
    <w:rsid w:val="002D5C00"/>
    <w:rsid w:val="002D60BB"/>
    <w:rsid w:val="002D64C4"/>
    <w:rsid w:val="002D6773"/>
    <w:rsid w:val="002D68AE"/>
    <w:rsid w:val="002D6B64"/>
    <w:rsid w:val="002D6CDB"/>
    <w:rsid w:val="002D6CF6"/>
    <w:rsid w:val="002D72DB"/>
    <w:rsid w:val="002D7683"/>
    <w:rsid w:val="002D7788"/>
    <w:rsid w:val="002D7C26"/>
    <w:rsid w:val="002D7DF3"/>
    <w:rsid w:val="002E0168"/>
    <w:rsid w:val="002E0248"/>
    <w:rsid w:val="002E02D0"/>
    <w:rsid w:val="002E04CC"/>
    <w:rsid w:val="002E053C"/>
    <w:rsid w:val="002E0586"/>
    <w:rsid w:val="002E05BC"/>
    <w:rsid w:val="002E0688"/>
    <w:rsid w:val="002E0846"/>
    <w:rsid w:val="002E0D0C"/>
    <w:rsid w:val="002E0E55"/>
    <w:rsid w:val="002E0F5A"/>
    <w:rsid w:val="002E1018"/>
    <w:rsid w:val="002E1371"/>
    <w:rsid w:val="002E1490"/>
    <w:rsid w:val="002E1A65"/>
    <w:rsid w:val="002E1B69"/>
    <w:rsid w:val="002E2369"/>
    <w:rsid w:val="002E23DB"/>
    <w:rsid w:val="002E24B5"/>
    <w:rsid w:val="002E269F"/>
    <w:rsid w:val="002E2841"/>
    <w:rsid w:val="002E28C1"/>
    <w:rsid w:val="002E2C82"/>
    <w:rsid w:val="002E2FF9"/>
    <w:rsid w:val="002E3132"/>
    <w:rsid w:val="002E3181"/>
    <w:rsid w:val="002E3627"/>
    <w:rsid w:val="002E38C3"/>
    <w:rsid w:val="002E3997"/>
    <w:rsid w:val="002E3B00"/>
    <w:rsid w:val="002E3CAC"/>
    <w:rsid w:val="002E3D7D"/>
    <w:rsid w:val="002E4060"/>
    <w:rsid w:val="002E40FF"/>
    <w:rsid w:val="002E417C"/>
    <w:rsid w:val="002E44AF"/>
    <w:rsid w:val="002E4564"/>
    <w:rsid w:val="002E4794"/>
    <w:rsid w:val="002E47BE"/>
    <w:rsid w:val="002E47D8"/>
    <w:rsid w:val="002E481D"/>
    <w:rsid w:val="002E4A38"/>
    <w:rsid w:val="002E4A47"/>
    <w:rsid w:val="002E4AFF"/>
    <w:rsid w:val="002E4D7E"/>
    <w:rsid w:val="002E4FC4"/>
    <w:rsid w:val="002E520D"/>
    <w:rsid w:val="002E52CE"/>
    <w:rsid w:val="002E554E"/>
    <w:rsid w:val="002E5720"/>
    <w:rsid w:val="002E5903"/>
    <w:rsid w:val="002E592B"/>
    <w:rsid w:val="002E59BF"/>
    <w:rsid w:val="002E5AE8"/>
    <w:rsid w:val="002E5FC1"/>
    <w:rsid w:val="002E60BF"/>
    <w:rsid w:val="002E6121"/>
    <w:rsid w:val="002E61B5"/>
    <w:rsid w:val="002E66F6"/>
    <w:rsid w:val="002E6825"/>
    <w:rsid w:val="002E6887"/>
    <w:rsid w:val="002E69D0"/>
    <w:rsid w:val="002E6A1E"/>
    <w:rsid w:val="002E6AF5"/>
    <w:rsid w:val="002E6BFF"/>
    <w:rsid w:val="002E6C67"/>
    <w:rsid w:val="002E6E1E"/>
    <w:rsid w:val="002E6F04"/>
    <w:rsid w:val="002E6F46"/>
    <w:rsid w:val="002E7029"/>
    <w:rsid w:val="002E70F3"/>
    <w:rsid w:val="002E7210"/>
    <w:rsid w:val="002E7226"/>
    <w:rsid w:val="002E73E9"/>
    <w:rsid w:val="002E742F"/>
    <w:rsid w:val="002E7490"/>
    <w:rsid w:val="002E7655"/>
    <w:rsid w:val="002E76ED"/>
    <w:rsid w:val="002E76F4"/>
    <w:rsid w:val="002E7C0F"/>
    <w:rsid w:val="002E7CA2"/>
    <w:rsid w:val="002E7CF2"/>
    <w:rsid w:val="002E7DB1"/>
    <w:rsid w:val="002E7DEC"/>
    <w:rsid w:val="002E7DF6"/>
    <w:rsid w:val="002E7FE0"/>
    <w:rsid w:val="002F00EB"/>
    <w:rsid w:val="002F0557"/>
    <w:rsid w:val="002F07F1"/>
    <w:rsid w:val="002F0A99"/>
    <w:rsid w:val="002F0ADA"/>
    <w:rsid w:val="002F0B3C"/>
    <w:rsid w:val="002F0BBB"/>
    <w:rsid w:val="002F1186"/>
    <w:rsid w:val="002F121D"/>
    <w:rsid w:val="002F1246"/>
    <w:rsid w:val="002F12E0"/>
    <w:rsid w:val="002F176B"/>
    <w:rsid w:val="002F17F2"/>
    <w:rsid w:val="002F1883"/>
    <w:rsid w:val="002F18DB"/>
    <w:rsid w:val="002F1963"/>
    <w:rsid w:val="002F19B9"/>
    <w:rsid w:val="002F1CBC"/>
    <w:rsid w:val="002F20B2"/>
    <w:rsid w:val="002F2226"/>
    <w:rsid w:val="002F22BD"/>
    <w:rsid w:val="002F24BA"/>
    <w:rsid w:val="002F25C7"/>
    <w:rsid w:val="002F25F8"/>
    <w:rsid w:val="002F2700"/>
    <w:rsid w:val="002F2CD9"/>
    <w:rsid w:val="002F2D3B"/>
    <w:rsid w:val="002F2DF4"/>
    <w:rsid w:val="002F2E51"/>
    <w:rsid w:val="002F3077"/>
    <w:rsid w:val="002F319E"/>
    <w:rsid w:val="002F381C"/>
    <w:rsid w:val="002F38A6"/>
    <w:rsid w:val="002F38AB"/>
    <w:rsid w:val="002F3BF6"/>
    <w:rsid w:val="002F3E82"/>
    <w:rsid w:val="002F3EB4"/>
    <w:rsid w:val="002F3F89"/>
    <w:rsid w:val="002F3FC3"/>
    <w:rsid w:val="002F401A"/>
    <w:rsid w:val="002F4121"/>
    <w:rsid w:val="002F4186"/>
    <w:rsid w:val="002F4625"/>
    <w:rsid w:val="002F466C"/>
    <w:rsid w:val="002F46FC"/>
    <w:rsid w:val="002F4991"/>
    <w:rsid w:val="002F4A64"/>
    <w:rsid w:val="002F4BED"/>
    <w:rsid w:val="002F4D28"/>
    <w:rsid w:val="002F4F7E"/>
    <w:rsid w:val="002F5050"/>
    <w:rsid w:val="002F518C"/>
    <w:rsid w:val="002F558B"/>
    <w:rsid w:val="002F5862"/>
    <w:rsid w:val="002F58E1"/>
    <w:rsid w:val="002F59B3"/>
    <w:rsid w:val="002F5A1B"/>
    <w:rsid w:val="002F5A7B"/>
    <w:rsid w:val="002F5B30"/>
    <w:rsid w:val="002F5B65"/>
    <w:rsid w:val="002F5D16"/>
    <w:rsid w:val="002F5DBC"/>
    <w:rsid w:val="002F5E51"/>
    <w:rsid w:val="002F5F7D"/>
    <w:rsid w:val="002F602B"/>
    <w:rsid w:val="002F6058"/>
    <w:rsid w:val="002F635E"/>
    <w:rsid w:val="002F63AB"/>
    <w:rsid w:val="002F63C3"/>
    <w:rsid w:val="002F6410"/>
    <w:rsid w:val="002F64DB"/>
    <w:rsid w:val="002F6560"/>
    <w:rsid w:val="002F66C0"/>
    <w:rsid w:val="002F6941"/>
    <w:rsid w:val="002F6DCE"/>
    <w:rsid w:val="002F6E97"/>
    <w:rsid w:val="002F7023"/>
    <w:rsid w:val="002F7088"/>
    <w:rsid w:val="002F71A3"/>
    <w:rsid w:val="002F7351"/>
    <w:rsid w:val="002F7646"/>
    <w:rsid w:val="002F774D"/>
    <w:rsid w:val="002F7B41"/>
    <w:rsid w:val="003000C0"/>
    <w:rsid w:val="00300330"/>
    <w:rsid w:val="00300428"/>
    <w:rsid w:val="003004FC"/>
    <w:rsid w:val="003008E1"/>
    <w:rsid w:val="00300911"/>
    <w:rsid w:val="00300B6C"/>
    <w:rsid w:val="00300CDE"/>
    <w:rsid w:val="003017F0"/>
    <w:rsid w:val="00301803"/>
    <w:rsid w:val="00301A40"/>
    <w:rsid w:val="00301B07"/>
    <w:rsid w:val="00301B6A"/>
    <w:rsid w:val="00301B9D"/>
    <w:rsid w:val="00301CF1"/>
    <w:rsid w:val="00301D25"/>
    <w:rsid w:val="00302238"/>
    <w:rsid w:val="0030226D"/>
    <w:rsid w:val="00302329"/>
    <w:rsid w:val="00302894"/>
    <w:rsid w:val="003028A9"/>
    <w:rsid w:val="003028D4"/>
    <w:rsid w:val="00302BFA"/>
    <w:rsid w:val="00302EAD"/>
    <w:rsid w:val="00303565"/>
    <w:rsid w:val="00303A99"/>
    <w:rsid w:val="00303D47"/>
    <w:rsid w:val="00303EF6"/>
    <w:rsid w:val="00303EFA"/>
    <w:rsid w:val="0030432D"/>
    <w:rsid w:val="003044A9"/>
    <w:rsid w:val="00304857"/>
    <w:rsid w:val="0030499D"/>
    <w:rsid w:val="00304B8E"/>
    <w:rsid w:val="00304E59"/>
    <w:rsid w:val="00305041"/>
    <w:rsid w:val="00305131"/>
    <w:rsid w:val="00305168"/>
    <w:rsid w:val="0030529E"/>
    <w:rsid w:val="00305352"/>
    <w:rsid w:val="003054B7"/>
    <w:rsid w:val="00305704"/>
    <w:rsid w:val="003058E7"/>
    <w:rsid w:val="0030593E"/>
    <w:rsid w:val="003059A3"/>
    <w:rsid w:val="00305B1C"/>
    <w:rsid w:val="00305BBE"/>
    <w:rsid w:val="00306216"/>
    <w:rsid w:val="00306359"/>
    <w:rsid w:val="0030637E"/>
    <w:rsid w:val="00306402"/>
    <w:rsid w:val="0030642A"/>
    <w:rsid w:val="0030654B"/>
    <w:rsid w:val="00306573"/>
    <w:rsid w:val="0030668D"/>
    <w:rsid w:val="0030682B"/>
    <w:rsid w:val="00306976"/>
    <w:rsid w:val="00306C49"/>
    <w:rsid w:val="00306E8D"/>
    <w:rsid w:val="00306EF5"/>
    <w:rsid w:val="00306FB9"/>
    <w:rsid w:val="00306FFB"/>
    <w:rsid w:val="00307020"/>
    <w:rsid w:val="0030758D"/>
    <w:rsid w:val="0030763C"/>
    <w:rsid w:val="003076C2"/>
    <w:rsid w:val="0030772B"/>
    <w:rsid w:val="0030788C"/>
    <w:rsid w:val="00307893"/>
    <w:rsid w:val="00307ACE"/>
    <w:rsid w:val="00307AE9"/>
    <w:rsid w:val="00307CAE"/>
    <w:rsid w:val="00307E3E"/>
    <w:rsid w:val="00307FFC"/>
    <w:rsid w:val="00310372"/>
    <w:rsid w:val="00310426"/>
    <w:rsid w:val="0031042F"/>
    <w:rsid w:val="00310730"/>
    <w:rsid w:val="003109F1"/>
    <w:rsid w:val="00310AB7"/>
    <w:rsid w:val="00310B68"/>
    <w:rsid w:val="00310C29"/>
    <w:rsid w:val="00310DD4"/>
    <w:rsid w:val="00311070"/>
    <w:rsid w:val="00311187"/>
    <w:rsid w:val="003111D5"/>
    <w:rsid w:val="003112BA"/>
    <w:rsid w:val="003118CF"/>
    <w:rsid w:val="00311D9D"/>
    <w:rsid w:val="00311E47"/>
    <w:rsid w:val="00311F09"/>
    <w:rsid w:val="0031218A"/>
    <w:rsid w:val="003123CF"/>
    <w:rsid w:val="0031267B"/>
    <w:rsid w:val="00312772"/>
    <w:rsid w:val="00312887"/>
    <w:rsid w:val="00312A09"/>
    <w:rsid w:val="00312C0A"/>
    <w:rsid w:val="00312D68"/>
    <w:rsid w:val="00312E9A"/>
    <w:rsid w:val="0031331D"/>
    <w:rsid w:val="00313547"/>
    <w:rsid w:val="00313968"/>
    <w:rsid w:val="00313C13"/>
    <w:rsid w:val="00313DFE"/>
    <w:rsid w:val="00313E89"/>
    <w:rsid w:val="00313E95"/>
    <w:rsid w:val="00313FF9"/>
    <w:rsid w:val="003143FB"/>
    <w:rsid w:val="00314676"/>
    <w:rsid w:val="00314762"/>
    <w:rsid w:val="0031478B"/>
    <w:rsid w:val="00314B64"/>
    <w:rsid w:val="00314BAD"/>
    <w:rsid w:val="00314C50"/>
    <w:rsid w:val="00314E3F"/>
    <w:rsid w:val="00314EB4"/>
    <w:rsid w:val="003150D1"/>
    <w:rsid w:val="003151B1"/>
    <w:rsid w:val="0031539D"/>
    <w:rsid w:val="00315D21"/>
    <w:rsid w:val="00315F60"/>
    <w:rsid w:val="00315F91"/>
    <w:rsid w:val="0031615F"/>
    <w:rsid w:val="0031636D"/>
    <w:rsid w:val="00316465"/>
    <w:rsid w:val="003165CF"/>
    <w:rsid w:val="00316676"/>
    <w:rsid w:val="003166CA"/>
    <w:rsid w:val="0031676A"/>
    <w:rsid w:val="00316A4E"/>
    <w:rsid w:val="00316DED"/>
    <w:rsid w:val="00316E9D"/>
    <w:rsid w:val="00316FD8"/>
    <w:rsid w:val="00317078"/>
    <w:rsid w:val="003170BA"/>
    <w:rsid w:val="003171DA"/>
    <w:rsid w:val="00317670"/>
    <w:rsid w:val="003178F7"/>
    <w:rsid w:val="003179AC"/>
    <w:rsid w:val="00317A3E"/>
    <w:rsid w:val="00317C05"/>
    <w:rsid w:val="00317C06"/>
    <w:rsid w:val="00317C88"/>
    <w:rsid w:val="00317EC4"/>
    <w:rsid w:val="00320027"/>
    <w:rsid w:val="003201B8"/>
    <w:rsid w:val="00320665"/>
    <w:rsid w:val="00320788"/>
    <w:rsid w:val="00320E06"/>
    <w:rsid w:val="00320E3E"/>
    <w:rsid w:val="00320F04"/>
    <w:rsid w:val="003210AA"/>
    <w:rsid w:val="00321515"/>
    <w:rsid w:val="00321582"/>
    <w:rsid w:val="00321671"/>
    <w:rsid w:val="00321693"/>
    <w:rsid w:val="003216AE"/>
    <w:rsid w:val="003218A8"/>
    <w:rsid w:val="003218AC"/>
    <w:rsid w:val="00321C46"/>
    <w:rsid w:val="00321CEA"/>
    <w:rsid w:val="00321D7C"/>
    <w:rsid w:val="00321EDD"/>
    <w:rsid w:val="0032203F"/>
    <w:rsid w:val="003224C8"/>
    <w:rsid w:val="003224CA"/>
    <w:rsid w:val="003225EE"/>
    <w:rsid w:val="00322749"/>
    <w:rsid w:val="003228A7"/>
    <w:rsid w:val="003228AD"/>
    <w:rsid w:val="00322C1B"/>
    <w:rsid w:val="00322C3C"/>
    <w:rsid w:val="00322CC6"/>
    <w:rsid w:val="00322DF3"/>
    <w:rsid w:val="00322F96"/>
    <w:rsid w:val="003230B4"/>
    <w:rsid w:val="00323398"/>
    <w:rsid w:val="003234C5"/>
    <w:rsid w:val="0032365B"/>
    <w:rsid w:val="0032368A"/>
    <w:rsid w:val="00323A11"/>
    <w:rsid w:val="00323BB8"/>
    <w:rsid w:val="00323CC5"/>
    <w:rsid w:val="00323DEF"/>
    <w:rsid w:val="0032406B"/>
    <w:rsid w:val="0032416C"/>
    <w:rsid w:val="00324343"/>
    <w:rsid w:val="00324770"/>
    <w:rsid w:val="00324BDC"/>
    <w:rsid w:val="00324F40"/>
    <w:rsid w:val="0032515A"/>
    <w:rsid w:val="0032516A"/>
    <w:rsid w:val="0032516D"/>
    <w:rsid w:val="0032524F"/>
    <w:rsid w:val="0032535B"/>
    <w:rsid w:val="003255FE"/>
    <w:rsid w:val="003257F1"/>
    <w:rsid w:val="00325BBB"/>
    <w:rsid w:val="00325C09"/>
    <w:rsid w:val="00325C34"/>
    <w:rsid w:val="00325F1A"/>
    <w:rsid w:val="00325FE0"/>
    <w:rsid w:val="00326392"/>
    <w:rsid w:val="00326558"/>
    <w:rsid w:val="0032663F"/>
    <w:rsid w:val="003266BF"/>
    <w:rsid w:val="003266EE"/>
    <w:rsid w:val="0032690D"/>
    <w:rsid w:val="00326C43"/>
    <w:rsid w:val="00326EE9"/>
    <w:rsid w:val="003270BC"/>
    <w:rsid w:val="003270D8"/>
    <w:rsid w:val="003271A8"/>
    <w:rsid w:val="00327246"/>
    <w:rsid w:val="0032743A"/>
    <w:rsid w:val="003278B8"/>
    <w:rsid w:val="0032792F"/>
    <w:rsid w:val="00327BD3"/>
    <w:rsid w:val="00327DAC"/>
    <w:rsid w:val="00327FBF"/>
    <w:rsid w:val="00330278"/>
    <w:rsid w:val="00330315"/>
    <w:rsid w:val="003306A8"/>
    <w:rsid w:val="003306B0"/>
    <w:rsid w:val="00330B76"/>
    <w:rsid w:val="00330BD5"/>
    <w:rsid w:val="00330CB6"/>
    <w:rsid w:val="00330D22"/>
    <w:rsid w:val="00330F10"/>
    <w:rsid w:val="00330FA6"/>
    <w:rsid w:val="00331135"/>
    <w:rsid w:val="00331456"/>
    <w:rsid w:val="0033158E"/>
    <w:rsid w:val="003319BF"/>
    <w:rsid w:val="00331BBA"/>
    <w:rsid w:val="00331C51"/>
    <w:rsid w:val="00331FA8"/>
    <w:rsid w:val="00332268"/>
    <w:rsid w:val="003322F1"/>
    <w:rsid w:val="00332462"/>
    <w:rsid w:val="00332619"/>
    <w:rsid w:val="0033263B"/>
    <w:rsid w:val="003326E9"/>
    <w:rsid w:val="003327B5"/>
    <w:rsid w:val="00332886"/>
    <w:rsid w:val="003328D6"/>
    <w:rsid w:val="00332907"/>
    <w:rsid w:val="0033293F"/>
    <w:rsid w:val="00332D56"/>
    <w:rsid w:val="00332DF5"/>
    <w:rsid w:val="00332E83"/>
    <w:rsid w:val="00332EA2"/>
    <w:rsid w:val="00332FAF"/>
    <w:rsid w:val="00333017"/>
    <w:rsid w:val="003330EC"/>
    <w:rsid w:val="00333745"/>
    <w:rsid w:val="003339CB"/>
    <w:rsid w:val="00333A19"/>
    <w:rsid w:val="00333A38"/>
    <w:rsid w:val="00333BF2"/>
    <w:rsid w:val="00333C77"/>
    <w:rsid w:val="0033425C"/>
    <w:rsid w:val="003344E9"/>
    <w:rsid w:val="00334626"/>
    <w:rsid w:val="0033470B"/>
    <w:rsid w:val="003347CF"/>
    <w:rsid w:val="00334B41"/>
    <w:rsid w:val="00334B7A"/>
    <w:rsid w:val="00334E67"/>
    <w:rsid w:val="00334F67"/>
    <w:rsid w:val="003350EA"/>
    <w:rsid w:val="00335354"/>
    <w:rsid w:val="0033556F"/>
    <w:rsid w:val="003355B4"/>
    <w:rsid w:val="00335639"/>
    <w:rsid w:val="00335646"/>
    <w:rsid w:val="003356CE"/>
    <w:rsid w:val="00335E0E"/>
    <w:rsid w:val="00335EED"/>
    <w:rsid w:val="003364F4"/>
    <w:rsid w:val="00336554"/>
    <w:rsid w:val="00336781"/>
    <w:rsid w:val="00336806"/>
    <w:rsid w:val="00336A93"/>
    <w:rsid w:val="00336AB9"/>
    <w:rsid w:val="00336B8D"/>
    <w:rsid w:val="00336C00"/>
    <w:rsid w:val="00336C4C"/>
    <w:rsid w:val="00336D89"/>
    <w:rsid w:val="00336EF9"/>
    <w:rsid w:val="00336F21"/>
    <w:rsid w:val="00336FA9"/>
    <w:rsid w:val="00336FFA"/>
    <w:rsid w:val="003373DB"/>
    <w:rsid w:val="00337447"/>
    <w:rsid w:val="0033764E"/>
    <w:rsid w:val="003376E6"/>
    <w:rsid w:val="00337815"/>
    <w:rsid w:val="00337C16"/>
    <w:rsid w:val="00340024"/>
    <w:rsid w:val="00340085"/>
    <w:rsid w:val="00340164"/>
    <w:rsid w:val="003404D5"/>
    <w:rsid w:val="0034072D"/>
    <w:rsid w:val="00340A83"/>
    <w:rsid w:val="00340AD1"/>
    <w:rsid w:val="00340B8D"/>
    <w:rsid w:val="00340E53"/>
    <w:rsid w:val="00341088"/>
    <w:rsid w:val="003410F2"/>
    <w:rsid w:val="00341151"/>
    <w:rsid w:val="003412FF"/>
    <w:rsid w:val="0034141F"/>
    <w:rsid w:val="00341454"/>
    <w:rsid w:val="00341527"/>
    <w:rsid w:val="0034195C"/>
    <w:rsid w:val="0034197C"/>
    <w:rsid w:val="003419CC"/>
    <w:rsid w:val="00341BA5"/>
    <w:rsid w:val="00341DC0"/>
    <w:rsid w:val="00341F2B"/>
    <w:rsid w:val="00341FC9"/>
    <w:rsid w:val="00342114"/>
    <w:rsid w:val="00342186"/>
    <w:rsid w:val="003422A9"/>
    <w:rsid w:val="003422AF"/>
    <w:rsid w:val="00342391"/>
    <w:rsid w:val="003425F3"/>
    <w:rsid w:val="00342BB7"/>
    <w:rsid w:val="00342C28"/>
    <w:rsid w:val="0034307C"/>
    <w:rsid w:val="003432C2"/>
    <w:rsid w:val="003434B0"/>
    <w:rsid w:val="0034371E"/>
    <w:rsid w:val="0034386A"/>
    <w:rsid w:val="003438A8"/>
    <w:rsid w:val="00343AF3"/>
    <w:rsid w:val="00343AF6"/>
    <w:rsid w:val="00343B5A"/>
    <w:rsid w:val="00343D17"/>
    <w:rsid w:val="00343E99"/>
    <w:rsid w:val="003440A3"/>
    <w:rsid w:val="00344187"/>
    <w:rsid w:val="00344493"/>
    <w:rsid w:val="00344630"/>
    <w:rsid w:val="00344781"/>
    <w:rsid w:val="003447FA"/>
    <w:rsid w:val="00345129"/>
    <w:rsid w:val="003452CD"/>
    <w:rsid w:val="00345388"/>
    <w:rsid w:val="0034558D"/>
    <w:rsid w:val="00345915"/>
    <w:rsid w:val="00345983"/>
    <w:rsid w:val="00345E20"/>
    <w:rsid w:val="003461A3"/>
    <w:rsid w:val="00346265"/>
    <w:rsid w:val="003464AB"/>
    <w:rsid w:val="003464CA"/>
    <w:rsid w:val="00346640"/>
    <w:rsid w:val="0034674C"/>
    <w:rsid w:val="003467F2"/>
    <w:rsid w:val="00346A56"/>
    <w:rsid w:val="00346CED"/>
    <w:rsid w:val="00346F53"/>
    <w:rsid w:val="0034701E"/>
    <w:rsid w:val="00347426"/>
    <w:rsid w:val="00347665"/>
    <w:rsid w:val="00347A80"/>
    <w:rsid w:val="00347BCF"/>
    <w:rsid w:val="00347F2A"/>
    <w:rsid w:val="003500E6"/>
    <w:rsid w:val="003503B8"/>
    <w:rsid w:val="003503E3"/>
    <w:rsid w:val="003507AF"/>
    <w:rsid w:val="0035090A"/>
    <w:rsid w:val="003509E8"/>
    <w:rsid w:val="00350BDB"/>
    <w:rsid w:val="00350C56"/>
    <w:rsid w:val="00350E2A"/>
    <w:rsid w:val="00350EB0"/>
    <w:rsid w:val="00350F33"/>
    <w:rsid w:val="00350F53"/>
    <w:rsid w:val="00350F9D"/>
    <w:rsid w:val="00350FBA"/>
    <w:rsid w:val="00350FE4"/>
    <w:rsid w:val="00351101"/>
    <w:rsid w:val="003512F6"/>
    <w:rsid w:val="003513CA"/>
    <w:rsid w:val="00351409"/>
    <w:rsid w:val="003516AA"/>
    <w:rsid w:val="003516C1"/>
    <w:rsid w:val="0035170D"/>
    <w:rsid w:val="00351B93"/>
    <w:rsid w:val="00351E29"/>
    <w:rsid w:val="00351E97"/>
    <w:rsid w:val="00351EBC"/>
    <w:rsid w:val="00352247"/>
    <w:rsid w:val="003523A3"/>
    <w:rsid w:val="003523E5"/>
    <w:rsid w:val="00352416"/>
    <w:rsid w:val="0035241A"/>
    <w:rsid w:val="0035243F"/>
    <w:rsid w:val="00352510"/>
    <w:rsid w:val="00352863"/>
    <w:rsid w:val="00352936"/>
    <w:rsid w:val="00352B7C"/>
    <w:rsid w:val="00352B99"/>
    <w:rsid w:val="00352D7C"/>
    <w:rsid w:val="00352D9F"/>
    <w:rsid w:val="00352DB8"/>
    <w:rsid w:val="0035343D"/>
    <w:rsid w:val="003534AF"/>
    <w:rsid w:val="0035355A"/>
    <w:rsid w:val="00353693"/>
    <w:rsid w:val="00353886"/>
    <w:rsid w:val="003538D0"/>
    <w:rsid w:val="003539F6"/>
    <w:rsid w:val="00353B48"/>
    <w:rsid w:val="00353C2F"/>
    <w:rsid w:val="00353F36"/>
    <w:rsid w:val="00353FB5"/>
    <w:rsid w:val="003540AB"/>
    <w:rsid w:val="003542D9"/>
    <w:rsid w:val="003543F9"/>
    <w:rsid w:val="003544C9"/>
    <w:rsid w:val="003544E6"/>
    <w:rsid w:val="003546D7"/>
    <w:rsid w:val="0035475B"/>
    <w:rsid w:val="003549A8"/>
    <w:rsid w:val="00354BFE"/>
    <w:rsid w:val="00355025"/>
    <w:rsid w:val="003552D7"/>
    <w:rsid w:val="0035534C"/>
    <w:rsid w:val="003554FB"/>
    <w:rsid w:val="00355571"/>
    <w:rsid w:val="003555B1"/>
    <w:rsid w:val="00355689"/>
    <w:rsid w:val="00355819"/>
    <w:rsid w:val="00355A0B"/>
    <w:rsid w:val="00355AC7"/>
    <w:rsid w:val="00355D73"/>
    <w:rsid w:val="00356413"/>
    <w:rsid w:val="0035664F"/>
    <w:rsid w:val="0035688D"/>
    <w:rsid w:val="00356AAD"/>
    <w:rsid w:val="00356B3A"/>
    <w:rsid w:val="00356BA1"/>
    <w:rsid w:val="00356C33"/>
    <w:rsid w:val="00356C3D"/>
    <w:rsid w:val="00356C85"/>
    <w:rsid w:val="00356CBE"/>
    <w:rsid w:val="003571A8"/>
    <w:rsid w:val="00357215"/>
    <w:rsid w:val="003572C3"/>
    <w:rsid w:val="003573DB"/>
    <w:rsid w:val="0035750B"/>
    <w:rsid w:val="00357537"/>
    <w:rsid w:val="003577EA"/>
    <w:rsid w:val="00357927"/>
    <w:rsid w:val="00357955"/>
    <w:rsid w:val="00357B3B"/>
    <w:rsid w:val="00357D5E"/>
    <w:rsid w:val="0036005F"/>
    <w:rsid w:val="003602A9"/>
    <w:rsid w:val="0036032D"/>
    <w:rsid w:val="00360430"/>
    <w:rsid w:val="00360841"/>
    <w:rsid w:val="00360D52"/>
    <w:rsid w:val="00360FDC"/>
    <w:rsid w:val="003612EC"/>
    <w:rsid w:val="003616F0"/>
    <w:rsid w:val="00361C75"/>
    <w:rsid w:val="00361CEB"/>
    <w:rsid w:val="00361EF8"/>
    <w:rsid w:val="00361F89"/>
    <w:rsid w:val="003620FA"/>
    <w:rsid w:val="0036211E"/>
    <w:rsid w:val="00362656"/>
    <w:rsid w:val="00362670"/>
    <w:rsid w:val="00362850"/>
    <w:rsid w:val="00362BFB"/>
    <w:rsid w:val="00362D9F"/>
    <w:rsid w:val="00362E81"/>
    <w:rsid w:val="003630AB"/>
    <w:rsid w:val="0036326A"/>
    <w:rsid w:val="0036328B"/>
    <w:rsid w:val="00363388"/>
    <w:rsid w:val="00363C6E"/>
    <w:rsid w:val="0036420E"/>
    <w:rsid w:val="00364367"/>
    <w:rsid w:val="00364390"/>
    <w:rsid w:val="0036446B"/>
    <w:rsid w:val="00364600"/>
    <w:rsid w:val="0036488E"/>
    <w:rsid w:val="00364893"/>
    <w:rsid w:val="003648A2"/>
    <w:rsid w:val="00364AA7"/>
    <w:rsid w:val="00364BA0"/>
    <w:rsid w:val="00364CE8"/>
    <w:rsid w:val="00364FD0"/>
    <w:rsid w:val="003653DC"/>
    <w:rsid w:val="00365689"/>
    <w:rsid w:val="003657A2"/>
    <w:rsid w:val="00365CC1"/>
    <w:rsid w:val="00365DCD"/>
    <w:rsid w:val="00365F31"/>
    <w:rsid w:val="0036616F"/>
    <w:rsid w:val="003661EA"/>
    <w:rsid w:val="003664E7"/>
    <w:rsid w:val="0036671A"/>
    <w:rsid w:val="003667A5"/>
    <w:rsid w:val="003667C9"/>
    <w:rsid w:val="003668DC"/>
    <w:rsid w:val="0036694A"/>
    <w:rsid w:val="003669AA"/>
    <w:rsid w:val="00366E74"/>
    <w:rsid w:val="003670A0"/>
    <w:rsid w:val="003670A2"/>
    <w:rsid w:val="003670B2"/>
    <w:rsid w:val="0036714C"/>
    <w:rsid w:val="003671A8"/>
    <w:rsid w:val="003673E7"/>
    <w:rsid w:val="00367443"/>
    <w:rsid w:val="00367472"/>
    <w:rsid w:val="003676BE"/>
    <w:rsid w:val="0036785F"/>
    <w:rsid w:val="003678A9"/>
    <w:rsid w:val="00367B10"/>
    <w:rsid w:val="00367B30"/>
    <w:rsid w:val="00367B73"/>
    <w:rsid w:val="00367B8C"/>
    <w:rsid w:val="00367BE9"/>
    <w:rsid w:val="00367C9F"/>
    <w:rsid w:val="00367F2A"/>
    <w:rsid w:val="00367FBC"/>
    <w:rsid w:val="00367FC4"/>
    <w:rsid w:val="00370049"/>
    <w:rsid w:val="003700BF"/>
    <w:rsid w:val="00370198"/>
    <w:rsid w:val="003701A7"/>
    <w:rsid w:val="00370529"/>
    <w:rsid w:val="003707A9"/>
    <w:rsid w:val="003708AD"/>
    <w:rsid w:val="003708C1"/>
    <w:rsid w:val="00370B3F"/>
    <w:rsid w:val="00370C84"/>
    <w:rsid w:val="00370CE6"/>
    <w:rsid w:val="00370DE0"/>
    <w:rsid w:val="00370E3C"/>
    <w:rsid w:val="00370F36"/>
    <w:rsid w:val="00371356"/>
    <w:rsid w:val="0037161C"/>
    <w:rsid w:val="00371649"/>
    <w:rsid w:val="00371874"/>
    <w:rsid w:val="00371A35"/>
    <w:rsid w:val="00371A42"/>
    <w:rsid w:val="00371D64"/>
    <w:rsid w:val="00371DE3"/>
    <w:rsid w:val="00372194"/>
    <w:rsid w:val="0037221C"/>
    <w:rsid w:val="0037222F"/>
    <w:rsid w:val="003723CC"/>
    <w:rsid w:val="003725B5"/>
    <w:rsid w:val="0037260E"/>
    <w:rsid w:val="003726E0"/>
    <w:rsid w:val="00372835"/>
    <w:rsid w:val="003729EA"/>
    <w:rsid w:val="00372A72"/>
    <w:rsid w:val="00372B5D"/>
    <w:rsid w:val="00372DC6"/>
    <w:rsid w:val="00372ECE"/>
    <w:rsid w:val="00372F67"/>
    <w:rsid w:val="00373285"/>
    <w:rsid w:val="003733D3"/>
    <w:rsid w:val="003735E1"/>
    <w:rsid w:val="003737E2"/>
    <w:rsid w:val="003739D2"/>
    <w:rsid w:val="00373B8D"/>
    <w:rsid w:val="00373D8F"/>
    <w:rsid w:val="00373DBF"/>
    <w:rsid w:val="003744C1"/>
    <w:rsid w:val="00374764"/>
    <w:rsid w:val="003747E1"/>
    <w:rsid w:val="00374808"/>
    <w:rsid w:val="0037494E"/>
    <w:rsid w:val="0037495D"/>
    <w:rsid w:val="00374AC8"/>
    <w:rsid w:val="00374C13"/>
    <w:rsid w:val="00374DE1"/>
    <w:rsid w:val="00375238"/>
    <w:rsid w:val="003752B6"/>
    <w:rsid w:val="003756D8"/>
    <w:rsid w:val="003761EB"/>
    <w:rsid w:val="003763A8"/>
    <w:rsid w:val="003763BA"/>
    <w:rsid w:val="0037645E"/>
    <w:rsid w:val="003764E3"/>
    <w:rsid w:val="00376664"/>
    <w:rsid w:val="00376997"/>
    <w:rsid w:val="00376A48"/>
    <w:rsid w:val="00376A65"/>
    <w:rsid w:val="00376BE8"/>
    <w:rsid w:val="00376D46"/>
    <w:rsid w:val="00376EAA"/>
    <w:rsid w:val="00376FE4"/>
    <w:rsid w:val="00377200"/>
    <w:rsid w:val="003772BA"/>
    <w:rsid w:val="003772D2"/>
    <w:rsid w:val="003773EB"/>
    <w:rsid w:val="00377587"/>
    <w:rsid w:val="00377656"/>
    <w:rsid w:val="003777B4"/>
    <w:rsid w:val="003777B9"/>
    <w:rsid w:val="00377848"/>
    <w:rsid w:val="00377889"/>
    <w:rsid w:val="00377988"/>
    <w:rsid w:val="00377B85"/>
    <w:rsid w:val="00377B8D"/>
    <w:rsid w:val="00377B94"/>
    <w:rsid w:val="00377C89"/>
    <w:rsid w:val="00377E49"/>
    <w:rsid w:val="00377ECB"/>
    <w:rsid w:val="0038005D"/>
    <w:rsid w:val="00380131"/>
    <w:rsid w:val="0038047B"/>
    <w:rsid w:val="00380579"/>
    <w:rsid w:val="00380641"/>
    <w:rsid w:val="00380AC3"/>
    <w:rsid w:val="00380D43"/>
    <w:rsid w:val="00380E04"/>
    <w:rsid w:val="00380E46"/>
    <w:rsid w:val="003810C7"/>
    <w:rsid w:val="003810E2"/>
    <w:rsid w:val="0038112E"/>
    <w:rsid w:val="00381149"/>
    <w:rsid w:val="00381235"/>
    <w:rsid w:val="00381262"/>
    <w:rsid w:val="003813C6"/>
    <w:rsid w:val="00381648"/>
    <w:rsid w:val="00381A3C"/>
    <w:rsid w:val="00381C9F"/>
    <w:rsid w:val="00381D74"/>
    <w:rsid w:val="00381D9E"/>
    <w:rsid w:val="00381F40"/>
    <w:rsid w:val="00381FC8"/>
    <w:rsid w:val="00382140"/>
    <w:rsid w:val="003821E3"/>
    <w:rsid w:val="003823DE"/>
    <w:rsid w:val="00382449"/>
    <w:rsid w:val="00382648"/>
    <w:rsid w:val="00382858"/>
    <w:rsid w:val="003828F8"/>
    <w:rsid w:val="00382BB8"/>
    <w:rsid w:val="00382E99"/>
    <w:rsid w:val="00383084"/>
    <w:rsid w:val="00383125"/>
    <w:rsid w:val="00383654"/>
    <w:rsid w:val="00383B24"/>
    <w:rsid w:val="00383C3C"/>
    <w:rsid w:val="00383D8F"/>
    <w:rsid w:val="00383DE7"/>
    <w:rsid w:val="00383FFD"/>
    <w:rsid w:val="00384090"/>
    <w:rsid w:val="00384367"/>
    <w:rsid w:val="003844B4"/>
    <w:rsid w:val="00384539"/>
    <w:rsid w:val="00384651"/>
    <w:rsid w:val="00384B68"/>
    <w:rsid w:val="00384E62"/>
    <w:rsid w:val="00384E6F"/>
    <w:rsid w:val="0038505A"/>
    <w:rsid w:val="0038508A"/>
    <w:rsid w:val="0038537D"/>
    <w:rsid w:val="0038543E"/>
    <w:rsid w:val="003854E2"/>
    <w:rsid w:val="003856F3"/>
    <w:rsid w:val="00385747"/>
    <w:rsid w:val="0038597F"/>
    <w:rsid w:val="00385A2D"/>
    <w:rsid w:val="00385BAE"/>
    <w:rsid w:val="00385BF8"/>
    <w:rsid w:val="00385CAF"/>
    <w:rsid w:val="00385CD2"/>
    <w:rsid w:val="00385F7D"/>
    <w:rsid w:val="0038600A"/>
    <w:rsid w:val="00386062"/>
    <w:rsid w:val="00386195"/>
    <w:rsid w:val="003863BB"/>
    <w:rsid w:val="00386435"/>
    <w:rsid w:val="00386508"/>
    <w:rsid w:val="00386517"/>
    <w:rsid w:val="003865F0"/>
    <w:rsid w:val="003866BA"/>
    <w:rsid w:val="003866EC"/>
    <w:rsid w:val="00386CC5"/>
    <w:rsid w:val="00386E0B"/>
    <w:rsid w:val="003872DE"/>
    <w:rsid w:val="0038770A"/>
    <w:rsid w:val="0038772F"/>
    <w:rsid w:val="0038773B"/>
    <w:rsid w:val="00387758"/>
    <w:rsid w:val="0038784B"/>
    <w:rsid w:val="0038786B"/>
    <w:rsid w:val="00387AA8"/>
    <w:rsid w:val="00387B78"/>
    <w:rsid w:val="00387F96"/>
    <w:rsid w:val="00387FE2"/>
    <w:rsid w:val="00390139"/>
    <w:rsid w:val="00390394"/>
    <w:rsid w:val="0039057D"/>
    <w:rsid w:val="00390699"/>
    <w:rsid w:val="00390AF4"/>
    <w:rsid w:val="00390C75"/>
    <w:rsid w:val="00390DDF"/>
    <w:rsid w:val="00390E0C"/>
    <w:rsid w:val="00390EB3"/>
    <w:rsid w:val="003913D5"/>
    <w:rsid w:val="0039148D"/>
    <w:rsid w:val="0039174C"/>
    <w:rsid w:val="003917A4"/>
    <w:rsid w:val="003919EF"/>
    <w:rsid w:val="00391A53"/>
    <w:rsid w:val="00391B09"/>
    <w:rsid w:val="00391BA1"/>
    <w:rsid w:val="00391CCC"/>
    <w:rsid w:val="00391D22"/>
    <w:rsid w:val="00391FD0"/>
    <w:rsid w:val="00392210"/>
    <w:rsid w:val="003925BC"/>
    <w:rsid w:val="0039265F"/>
    <w:rsid w:val="00392A37"/>
    <w:rsid w:val="00392B45"/>
    <w:rsid w:val="00392C11"/>
    <w:rsid w:val="00392C70"/>
    <w:rsid w:val="00392D15"/>
    <w:rsid w:val="00392DFB"/>
    <w:rsid w:val="00393169"/>
    <w:rsid w:val="00393198"/>
    <w:rsid w:val="0039328E"/>
    <w:rsid w:val="0039370D"/>
    <w:rsid w:val="00393774"/>
    <w:rsid w:val="0039384A"/>
    <w:rsid w:val="0039392B"/>
    <w:rsid w:val="0039395F"/>
    <w:rsid w:val="00393DFE"/>
    <w:rsid w:val="00394210"/>
    <w:rsid w:val="00394232"/>
    <w:rsid w:val="003942F8"/>
    <w:rsid w:val="00394333"/>
    <w:rsid w:val="003943BA"/>
    <w:rsid w:val="00394680"/>
    <w:rsid w:val="003948A1"/>
    <w:rsid w:val="00394A0D"/>
    <w:rsid w:val="00394AB7"/>
    <w:rsid w:val="00394E09"/>
    <w:rsid w:val="00394FC5"/>
    <w:rsid w:val="00395034"/>
    <w:rsid w:val="003951F4"/>
    <w:rsid w:val="003952AA"/>
    <w:rsid w:val="00395870"/>
    <w:rsid w:val="003958BE"/>
    <w:rsid w:val="003958D5"/>
    <w:rsid w:val="00395A71"/>
    <w:rsid w:val="00395D21"/>
    <w:rsid w:val="00395E43"/>
    <w:rsid w:val="00395E72"/>
    <w:rsid w:val="00395F57"/>
    <w:rsid w:val="00395FFD"/>
    <w:rsid w:val="00396053"/>
    <w:rsid w:val="003961E1"/>
    <w:rsid w:val="003962F1"/>
    <w:rsid w:val="003964BA"/>
    <w:rsid w:val="0039653E"/>
    <w:rsid w:val="00396706"/>
    <w:rsid w:val="0039670A"/>
    <w:rsid w:val="00396B92"/>
    <w:rsid w:val="00396E07"/>
    <w:rsid w:val="00396F35"/>
    <w:rsid w:val="00397147"/>
    <w:rsid w:val="00397483"/>
    <w:rsid w:val="0039749B"/>
    <w:rsid w:val="003975C6"/>
    <w:rsid w:val="003975E0"/>
    <w:rsid w:val="00397859"/>
    <w:rsid w:val="00397A1F"/>
    <w:rsid w:val="00397A5A"/>
    <w:rsid w:val="00397E73"/>
    <w:rsid w:val="00397FB7"/>
    <w:rsid w:val="003A0014"/>
    <w:rsid w:val="003A057F"/>
    <w:rsid w:val="003A0893"/>
    <w:rsid w:val="003A08D9"/>
    <w:rsid w:val="003A090C"/>
    <w:rsid w:val="003A0933"/>
    <w:rsid w:val="003A0F04"/>
    <w:rsid w:val="003A1045"/>
    <w:rsid w:val="003A11E8"/>
    <w:rsid w:val="003A13A5"/>
    <w:rsid w:val="003A148C"/>
    <w:rsid w:val="003A15DB"/>
    <w:rsid w:val="003A170D"/>
    <w:rsid w:val="003A17FE"/>
    <w:rsid w:val="003A18C4"/>
    <w:rsid w:val="003A19BF"/>
    <w:rsid w:val="003A1A93"/>
    <w:rsid w:val="003A1BDC"/>
    <w:rsid w:val="003A1C80"/>
    <w:rsid w:val="003A1C94"/>
    <w:rsid w:val="003A1D13"/>
    <w:rsid w:val="003A1DBA"/>
    <w:rsid w:val="003A1FF6"/>
    <w:rsid w:val="003A2009"/>
    <w:rsid w:val="003A20E9"/>
    <w:rsid w:val="003A2311"/>
    <w:rsid w:val="003A2521"/>
    <w:rsid w:val="003A28DF"/>
    <w:rsid w:val="003A2B42"/>
    <w:rsid w:val="003A2B47"/>
    <w:rsid w:val="003A2D94"/>
    <w:rsid w:val="003A2EA2"/>
    <w:rsid w:val="003A2EE9"/>
    <w:rsid w:val="003A2F6B"/>
    <w:rsid w:val="003A3098"/>
    <w:rsid w:val="003A3408"/>
    <w:rsid w:val="003A34EB"/>
    <w:rsid w:val="003A3909"/>
    <w:rsid w:val="003A3AAB"/>
    <w:rsid w:val="003A3AD8"/>
    <w:rsid w:val="003A3C2F"/>
    <w:rsid w:val="003A4256"/>
    <w:rsid w:val="003A4300"/>
    <w:rsid w:val="003A449F"/>
    <w:rsid w:val="003A49C8"/>
    <w:rsid w:val="003A5375"/>
    <w:rsid w:val="003A5581"/>
    <w:rsid w:val="003A569E"/>
    <w:rsid w:val="003A5C5E"/>
    <w:rsid w:val="003A5E76"/>
    <w:rsid w:val="003A5F40"/>
    <w:rsid w:val="003A5FAA"/>
    <w:rsid w:val="003A6044"/>
    <w:rsid w:val="003A6075"/>
    <w:rsid w:val="003A623F"/>
    <w:rsid w:val="003A6313"/>
    <w:rsid w:val="003A64A6"/>
    <w:rsid w:val="003A656A"/>
    <w:rsid w:val="003A68CD"/>
    <w:rsid w:val="003A6A3F"/>
    <w:rsid w:val="003A6A69"/>
    <w:rsid w:val="003A6D35"/>
    <w:rsid w:val="003A6D3E"/>
    <w:rsid w:val="003A6DD4"/>
    <w:rsid w:val="003A6DD9"/>
    <w:rsid w:val="003A6E90"/>
    <w:rsid w:val="003A6EFD"/>
    <w:rsid w:val="003A6FED"/>
    <w:rsid w:val="003A715A"/>
    <w:rsid w:val="003A7503"/>
    <w:rsid w:val="003A75E5"/>
    <w:rsid w:val="003A7647"/>
    <w:rsid w:val="003A76E8"/>
    <w:rsid w:val="003A77CC"/>
    <w:rsid w:val="003A77DF"/>
    <w:rsid w:val="003A7945"/>
    <w:rsid w:val="003A7CC2"/>
    <w:rsid w:val="003A7E17"/>
    <w:rsid w:val="003A7EFF"/>
    <w:rsid w:val="003B006F"/>
    <w:rsid w:val="003B0335"/>
    <w:rsid w:val="003B0516"/>
    <w:rsid w:val="003B0687"/>
    <w:rsid w:val="003B0936"/>
    <w:rsid w:val="003B0A21"/>
    <w:rsid w:val="003B0A8B"/>
    <w:rsid w:val="003B0D05"/>
    <w:rsid w:val="003B0F9F"/>
    <w:rsid w:val="003B0FD9"/>
    <w:rsid w:val="003B106B"/>
    <w:rsid w:val="003B10F6"/>
    <w:rsid w:val="003B114B"/>
    <w:rsid w:val="003B115A"/>
    <w:rsid w:val="003B1270"/>
    <w:rsid w:val="003B14AD"/>
    <w:rsid w:val="003B1541"/>
    <w:rsid w:val="003B1966"/>
    <w:rsid w:val="003B1B96"/>
    <w:rsid w:val="003B1D6A"/>
    <w:rsid w:val="003B1E52"/>
    <w:rsid w:val="003B1FFD"/>
    <w:rsid w:val="003B2289"/>
    <w:rsid w:val="003B22BE"/>
    <w:rsid w:val="003B25E0"/>
    <w:rsid w:val="003B2662"/>
    <w:rsid w:val="003B29A4"/>
    <w:rsid w:val="003B2A3D"/>
    <w:rsid w:val="003B2AD6"/>
    <w:rsid w:val="003B2F6A"/>
    <w:rsid w:val="003B30C6"/>
    <w:rsid w:val="003B30CE"/>
    <w:rsid w:val="003B33E8"/>
    <w:rsid w:val="003B351F"/>
    <w:rsid w:val="003B377D"/>
    <w:rsid w:val="003B3BE0"/>
    <w:rsid w:val="003B4470"/>
    <w:rsid w:val="003B451A"/>
    <w:rsid w:val="003B453F"/>
    <w:rsid w:val="003B48DE"/>
    <w:rsid w:val="003B4D7E"/>
    <w:rsid w:val="003B51BC"/>
    <w:rsid w:val="003B5C12"/>
    <w:rsid w:val="003B5C61"/>
    <w:rsid w:val="003B5E1B"/>
    <w:rsid w:val="003B5EF8"/>
    <w:rsid w:val="003B5F3F"/>
    <w:rsid w:val="003B6145"/>
    <w:rsid w:val="003B62D0"/>
    <w:rsid w:val="003B62D4"/>
    <w:rsid w:val="003B652F"/>
    <w:rsid w:val="003B664C"/>
    <w:rsid w:val="003B67F2"/>
    <w:rsid w:val="003B6856"/>
    <w:rsid w:val="003B6A04"/>
    <w:rsid w:val="003B6CED"/>
    <w:rsid w:val="003B6CF2"/>
    <w:rsid w:val="003B734D"/>
    <w:rsid w:val="003B73E1"/>
    <w:rsid w:val="003B7547"/>
    <w:rsid w:val="003B7596"/>
    <w:rsid w:val="003B7628"/>
    <w:rsid w:val="003B76C9"/>
    <w:rsid w:val="003B7768"/>
    <w:rsid w:val="003B7963"/>
    <w:rsid w:val="003B7A74"/>
    <w:rsid w:val="003B7B15"/>
    <w:rsid w:val="003B7B31"/>
    <w:rsid w:val="003B7B33"/>
    <w:rsid w:val="003B7C7D"/>
    <w:rsid w:val="003B7D4B"/>
    <w:rsid w:val="003B7E06"/>
    <w:rsid w:val="003C0F4A"/>
    <w:rsid w:val="003C1036"/>
    <w:rsid w:val="003C11C1"/>
    <w:rsid w:val="003C13B3"/>
    <w:rsid w:val="003C1504"/>
    <w:rsid w:val="003C1888"/>
    <w:rsid w:val="003C1C1B"/>
    <w:rsid w:val="003C1D5D"/>
    <w:rsid w:val="003C1DE3"/>
    <w:rsid w:val="003C1EF0"/>
    <w:rsid w:val="003C2051"/>
    <w:rsid w:val="003C2062"/>
    <w:rsid w:val="003C2332"/>
    <w:rsid w:val="003C24DA"/>
    <w:rsid w:val="003C24E3"/>
    <w:rsid w:val="003C2557"/>
    <w:rsid w:val="003C26C6"/>
    <w:rsid w:val="003C28BC"/>
    <w:rsid w:val="003C28DE"/>
    <w:rsid w:val="003C2A6E"/>
    <w:rsid w:val="003C2A6F"/>
    <w:rsid w:val="003C2BCB"/>
    <w:rsid w:val="003C2ED1"/>
    <w:rsid w:val="003C2F2E"/>
    <w:rsid w:val="003C2F62"/>
    <w:rsid w:val="003C30CA"/>
    <w:rsid w:val="003C31B6"/>
    <w:rsid w:val="003C324C"/>
    <w:rsid w:val="003C32CA"/>
    <w:rsid w:val="003C3662"/>
    <w:rsid w:val="003C36B9"/>
    <w:rsid w:val="003C3809"/>
    <w:rsid w:val="003C3836"/>
    <w:rsid w:val="003C38B4"/>
    <w:rsid w:val="003C398A"/>
    <w:rsid w:val="003C3A59"/>
    <w:rsid w:val="003C3AA9"/>
    <w:rsid w:val="003C3BDA"/>
    <w:rsid w:val="003C3D08"/>
    <w:rsid w:val="003C3D5D"/>
    <w:rsid w:val="003C3D78"/>
    <w:rsid w:val="003C3F51"/>
    <w:rsid w:val="003C400C"/>
    <w:rsid w:val="003C41A7"/>
    <w:rsid w:val="003C4317"/>
    <w:rsid w:val="003C43BE"/>
    <w:rsid w:val="003C4608"/>
    <w:rsid w:val="003C4779"/>
    <w:rsid w:val="003C479D"/>
    <w:rsid w:val="003C4A65"/>
    <w:rsid w:val="003C4D43"/>
    <w:rsid w:val="003C4D98"/>
    <w:rsid w:val="003C50FE"/>
    <w:rsid w:val="003C52A6"/>
    <w:rsid w:val="003C52C9"/>
    <w:rsid w:val="003C531F"/>
    <w:rsid w:val="003C54E4"/>
    <w:rsid w:val="003C5609"/>
    <w:rsid w:val="003C5857"/>
    <w:rsid w:val="003C5BD8"/>
    <w:rsid w:val="003C5C78"/>
    <w:rsid w:val="003C5D83"/>
    <w:rsid w:val="003C6357"/>
    <w:rsid w:val="003C63B6"/>
    <w:rsid w:val="003C63BC"/>
    <w:rsid w:val="003C651C"/>
    <w:rsid w:val="003C68FF"/>
    <w:rsid w:val="003C69ED"/>
    <w:rsid w:val="003C6CA0"/>
    <w:rsid w:val="003C70A6"/>
    <w:rsid w:val="003C71D8"/>
    <w:rsid w:val="003C71EF"/>
    <w:rsid w:val="003C741D"/>
    <w:rsid w:val="003C74FC"/>
    <w:rsid w:val="003C754F"/>
    <w:rsid w:val="003C7A44"/>
    <w:rsid w:val="003C7B1E"/>
    <w:rsid w:val="003C7EC6"/>
    <w:rsid w:val="003C7ED8"/>
    <w:rsid w:val="003D02D9"/>
    <w:rsid w:val="003D0610"/>
    <w:rsid w:val="003D080B"/>
    <w:rsid w:val="003D08B0"/>
    <w:rsid w:val="003D09AD"/>
    <w:rsid w:val="003D0A98"/>
    <w:rsid w:val="003D0B9F"/>
    <w:rsid w:val="003D0C04"/>
    <w:rsid w:val="003D0FEA"/>
    <w:rsid w:val="003D154B"/>
    <w:rsid w:val="003D15FC"/>
    <w:rsid w:val="003D166E"/>
    <w:rsid w:val="003D16C0"/>
    <w:rsid w:val="003D17E5"/>
    <w:rsid w:val="003D1C25"/>
    <w:rsid w:val="003D1EA6"/>
    <w:rsid w:val="003D1F9B"/>
    <w:rsid w:val="003D1FC8"/>
    <w:rsid w:val="003D2116"/>
    <w:rsid w:val="003D216E"/>
    <w:rsid w:val="003D2173"/>
    <w:rsid w:val="003D240F"/>
    <w:rsid w:val="003D261F"/>
    <w:rsid w:val="003D289F"/>
    <w:rsid w:val="003D2917"/>
    <w:rsid w:val="003D2A81"/>
    <w:rsid w:val="003D2A89"/>
    <w:rsid w:val="003D2C04"/>
    <w:rsid w:val="003D2F18"/>
    <w:rsid w:val="003D2F97"/>
    <w:rsid w:val="003D3419"/>
    <w:rsid w:val="003D34C0"/>
    <w:rsid w:val="003D36CF"/>
    <w:rsid w:val="003D395E"/>
    <w:rsid w:val="003D3CCF"/>
    <w:rsid w:val="003D3D9E"/>
    <w:rsid w:val="003D4315"/>
    <w:rsid w:val="003D46C0"/>
    <w:rsid w:val="003D472E"/>
    <w:rsid w:val="003D4B6C"/>
    <w:rsid w:val="003D4D7C"/>
    <w:rsid w:val="003D4EDC"/>
    <w:rsid w:val="003D4F52"/>
    <w:rsid w:val="003D540E"/>
    <w:rsid w:val="003D5A6D"/>
    <w:rsid w:val="003D5B20"/>
    <w:rsid w:val="003D5D8A"/>
    <w:rsid w:val="003D5DB2"/>
    <w:rsid w:val="003D6333"/>
    <w:rsid w:val="003D65DE"/>
    <w:rsid w:val="003D67EF"/>
    <w:rsid w:val="003D6A58"/>
    <w:rsid w:val="003D6C07"/>
    <w:rsid w:val="003D6C28"/>
    <w:rsid w:val="003D6E2D"/>
    <w:rsid w:val="003D701A"/>
    <w:rsid w:val="003D712D"/>
    <w:rsid w:val="003D7130"/>
    <w:rsid w:val="003D72A0"/>
    <w:rsid w:val="003D7352"/>
    <w:rsid w:val="003D73EF"/>
    <w:rsid w:val="003D7472"/>
    <w:rsid w:val="003D754A"/>
    <w:rsid w:val="003D789E"/>
    <w:rsid w:val="003D78AD"/>
    <w:rsid w:val="003D7BF6"/>
    <w:rsid w:val="003D7D31"/>
    <w:rsid w:val="003E0127"/>
    <w:rsid w:val="003E03FC"/>
    <w:rsid w:val="003E042D"/>
    <w:rsid w:val="003E081D"/>
    <w:rsid w:val="003E0837"/>
    <w:rsid w:val="003E0852"/>
    <w:rsid w:val="003E08E7"/>
    <w:rsid w:val="003E0A8D"/>
    <w:rsid w:val="003E0CBC"/>
    <w:rsid w:val="003E0E8C"/>
    <w:rsid w:val="003E15D0"/>
    <w:rsid w:val="003E1750"/>
    <w:rsid w:val="003E1AB9"/>
    <w:rsid w:val="003E1B96"/>
    <w:rsid w:val="003E1CC7"/>
    <w:rsid w:val="003E1D4B"/>
    <w:rsid w:val="003E238D"/>
    <w:rsid w:val="003E2617"/>
    <w:rsid w:val="003E26C9"/>
    <w:rsid w:val="003E277D"/>
    <w:rsid w:val="003E27AE"/>
    <w:rsid w:val="003E2952"/>
    <w:rsid w:val="003E29B8"/>
    <w:rsid w:val="003E2A99"/>
    <w:rsid w:val="003E2CE0"/>
    <w:rsid w:val="003E3083"/>
    <w:rsid w:val="003E317E"/>
    <w:rsid w:val="003E3209"/>
    <w:rsid w:val="003E3242"/>
    <w:rsid w:val="003E33C0"/>
    <w:rsid w:val="003E34CC"/>
    <w:rsid w:val="003E36D4"/>
    <w:rsid w:val="003E383D"/>
    <w:rsid w:val="003E3978"/>
    <w:rsid w:val="003E39AF"/>
    <w:rsid w:val="003E3B05"/>
    <w:rsid w:val="003E3C18"/>
    <w:rsid w:val="003E3C33"/>
    <w:rsid w:val="003E3E67"/>
    <w:rsid w:val="003E40DA"/>
    <w:rsid w:val="003E40F6"/>
    <w:rsid w:val="003E41CA"/>
    <w:rsid w:val="003E438F"/>
    <w:rsid w:val="003E444F"/>
    <w:rsid w:val="003E4473"/>
    <w:rsid w:val="003E459D"/>
    <w:rsid w:val="003E4994"/>
    <w:rsid w:val="003E4A00"/>
    <w:rsid w:val="003E4B08"/>
    <w:rsid w:val="003E4FFE"/>
    <w:rsid w:val="003E5061"/>
    <w:rsid w:val="003E5174"/>
    <w:rsid w:val="003E5322"/>
    <w:rsid w:val="003E56E2"/>
    <w:rsid w:val="003E57E5"/>
    <w:rsid w:val="003E588D"/>
    <w:rsid w:val="003E5B88"/>
    <w:rsid w:val="003E5FD2"/>
    <w:rsid w:val="003E62A0"/>
    <w:rsid w:val="003E6415"/>
    <w:rsid w:val="003E64E9"/>
    <w:rsid w:val="003E662D"/>
    <w:rsid w:val="003E66FE"/>
    <w:rsid w:val="003E6743"/>
    <w:rsid w:val="003E6C29"/>
    <w:rsid w:val="003E6F43"/>
    <w:rsid w:val="003E6F9A"/>
    <w:rsid w:val="003E703F"/>
    <w:rsid w:val="003E7114"/>
    <w:rsid w:val="003E7830"/>
    <w:rsid w:val="003E7870"/>
    <w:rsid w:val="003E7C95"/>
    <w:rsid w:val="003E7D3B"/>
    <w:rsid w:val="003F03B9"/>
    <w:rsid w:val="003F05DF"/>
    <w:rsid w:val="003F066F"/>
    <w:rsid w:val="003F0703"/>
    <w:rsid w:val="003F0705"/>
    <w:rsid w:val="003F08DB"/>
    <w:rsid w:val="003F0AB5"/>
    <w:rsid w:val="003F0B09"/>
    <w:rsid w:val="003F0C7F"/>
    <w:rsid w:val="003F0D66"/>
    <w:rsid w:val="003F0DE2"/>
    <w:rsid w:val="003F0EA0"/>
    <w:rsid w:val="003F0FB1"/>
    <w:rsid w:val="003F115A"/>
    <w:rsid w:val="003F11C2"/>
    <w:rsid w:val="003F153D"/>
    <w:rsid w:val="003F172D"/>
    <w:rsid w:val="003F1889"/>
    <w:rsid w:val="003F1944"/>
    <w:rsid w:val="003F1950"/>
    <w:rsid w:val="003F19BB"/>
    <w:rsid w:val="003F1B1B"/>
    <w:rsid w:val="003F1C75"/>
    <w:rsid w:val="003F1F98"/>
    <w:rsid w:val="003F1FF0"/>
    <w:rsid w:val="003F20EB"/>
    <w:rsid w:val="003F2116"/>
    <w:rsid w:val="003F2120"/>
    <w:rsid w:val="003F2200"/>
    <w:rsid w:val="003F22B6"/>
    <w:rsid w:val="003F22CA"/>
    <w:rsid w:val="003F235A"/>
    <w:rsid w:val="003F27AB"/>
    <w:rsid w:val="003F27E9"/>
    <w:rsid w:val="003F29B7"/>
    <w:rsid w:val="003F2A20"/>
    <w:rsid w:val="003F2A9A"/>
    <w:rsid w:val="003F2AF9"/>
    <w:rsid w:val="003F2F36"/>
    <w:rsid w:val="003F3075"/>
    <w:rsid w:val="003F31D8"/>
    <w:rsid w:val="003F3234"/>
    <w:rsid w:val="003F3319"/>
    <w:rsid w:val="003F3970"/>
    <w:rsid w:val="003F3B04"/>
    <w:rsid w:val="003F3D35"/>
    <w:rsid w:val="003F3D4D"/>
    <w:rsid w:val="003F3EDA"/>
    <w:rsid w:val="003F40B9"/>
    <w:rsid w:val="003F41C9"/>
    <w:rsid w:val="003F42DC"/>
    <w:rsid w:val="003F4589"/>
    <w:rsid w:val="003F4905"/>
    <w:rsid w:val="003F491A"/>
    <w:rsid w:val="003F4BD8"/>
    <w:rsid w:val="003F4D8A"/>
    <w:rsid w:val="003F4F26"/>
    <w:rsid w:val="003F4FFC"/>
    <w:rsid w:val="003F5039"/>
    <w:rsid w:val="003F512F"/>
    <w:rsid w:val="003F53DF"/>
    <w:rsid w:val="003F54EC"/>
    <w:rsid w:val="003F56F0"/>
    <w:rsid w:val="003F59CF"/>
    <w:rsid w:val="003F59E8"/>
    <w:rsid w:val="003F5F89"/>
    <w:rsid w:val="003F60F2"/>
    <w:rsid w:val="003F62B6"/>
    <w:rsid w:val="003F639D"/>
    <w:rsid w:val="003F64BB"/>
    <w:rsid w:val="003F6578"/>
    <w:rsid w:val="003F66AD"/>
    <w:rsid w:val="003F68CD"/>
    <w:rsid w:val="003F69DA"/>
    <w:rsid w:val="003F6A1A"/>
    <w:rsid w:val="003F6B30"/>
    <w:rsid w:val="003F6BA3"/>
    <w:rsid w:val="003F6CD2"/>
    <w:rsid w:val="003F6D19"/>
    <w:rsid w:val="003F6E7B"/>
    <w:rsid w:val="003F704E"/>
    <w:rsid w:val="003F7210"/>
    <w:rsid w:val="003F743B"/>
    <w:rsid w:val="003F7591"/>
    <w:rsid w:val="003F75FD"/>
    <w:rsid w:val="003F7835"/>
    <w:rsid w:val="003F7A54"/>
    <w:rsid w:val="003F7A5B"/>
    <w:rsid w:val="003F7B3C"/>
    <w:rsid w:val="003F7DE5"/>
    <w:rsid w:val="003F7F47"/>
    <w:rsid w:val="004001DC"/>
    <w:rsid w:val="004002B9"/>
    <w:rsid w:val="004005CC"/>
    <w:rsid w:val="00400625"/>
    <w:rsid w:val="00400705"/>
    <w:rsid w:val="0040078F"/>
    <w:rsid w:val="004008DC"/>
    <w:rsid w:val="004008EB"/>
    <w:rsid w:val="00400CBC"/>
    <w:rsid w:val="0040100B"/>
    <w:rsid w:val="00401061"/>
    <w:rsid w:val="004010B9"/>
    <w:rsid w:val="004012AD"/>
    <w:rsid w:val="004013A4"/>
    <w:rsid w:val="004014AC"/>
    <w:rsid w:val="0040163E"/>
    <w:rsid w:val="004018E6"/>
    <w:rsid w:val="00401CB3"/>
    <w:rsid w:val="00401D64"/>
    <w:rsid w:val="00401E8F"/>
    <w:rsid w:val="0040201C"/>
    <w:rsid w:val="00402047"/>
    <w:rsid w:val="004020A8"/>
    <w:rsid w:val="004020F6"/>
    <w:rsid w:val="004020FA"/>
    <w:rsid w:val="004025CD"/>
    <w:rsid w:val="0040288C"/>
    <w:rsid w:val="00402E1E"/>
    <w:rsid w:val="00402EAA"/>
    <w:rsid w:val="004032B8"/>
    <w:rsid w:val="00403383"/>
    <w:rsid w:val="00403391"/>
    <w:rsid w:val="00403656"/>
    <w:rsid w:val="00403B24"/>
    <w:rsid w:val="00403C20"/>
    <w:rsid w:val="00403C9D"/>
    <w:rsid w:val="00403F0C"/>
    <w:rsid w:val="0040408A"/>
    <w:rsid w:val="004040CE"/>
    <w:rsid w:val="00404243"/>
    <w:rsid w:val="00404497"/>
    <w:rsid w:val="004048CE"/>
    <w:rsid w:val="00404A68"/>
    <w:rsid w:val="00404C0E"/>
    <w:rsid w:val="00404CBA"/>
    <w:rsid w:val="00404FE2"/>
    <w:rsid w:val="0040534D"/>
    <w:rsid w:val="004055FA"/>
    <w:rsid w:val="004058BA"/>
    <w:rsid w:val="00405966"/>
    <w:rsid w:val="00405C2B"/>
    <w:rsid w:val="00405D4B"/>
    <w:rsid w:val="00405E93"/>
    <w:rsid w:val="00405F39"/>
    <w:rsid w:val="00405F83"/>
    <w:rsid w:val="00406276"/>
    <w:rsid w:val="0040628B"/>
    <w:rsid w:val="00406300"/>
    <w:rsid w:val="0040632F"/>
    <w:rsid w:val="00406641"/>
    <w:rsid w:val="0040667B"/>
    <w:rsid w:val="004069F8"/>
    <w:rsid w:val="00406B6E"/>
    <w:rsid w:val="00406C36"/>
    <w:rsid w:val="00406E64"/>
    <w:rsid w:val="0040725E"/>
    <w:rsid w:val="0040743C"/>
    <w:rsid w:val="00407441"/>
    <w:rsid w:val="00407470"/>
    <w:rsid w:val="00407B43"/>
    <w:rsid w:val="00407DBE"/>
    <w:rsid w:val="00407E27"/>
    <w:rsid w:val="004100AA"/>
    <w:rsid w:val="00410213"/>
    <w:rsid w:val="004102B4"/>
    <w:rsid w:val="004102D9"/>
    <w:rsid w:val="0041040B"/>
    <w:rsid w:val="0041043C"/>
    <w:rsid w:val="004104A1"/>
    <w:rsid w:val="004104E3"/>
    <w:rsid w:val="00410834"/>
    <w:rsid w:val="00410A08"/>
    <w:rsid w:val="00410B5E"/>
    <w:rsid w:val="00410B81"/>
    <w:rsid w:val="00410C56"/>
    <w:rsid w:val="00410CDD"/>
    <w:rsid w:val="00411337"/>
    <w:rsid w:val="0041144D"/>
    <w:rsid w:val="004114C4"/>
    <w:rsid w:val="0041175D"/>
    <w:rsid w:val="0041187B"/>
    <w:rsid w:val="00411A6F"/>
    <w:rsid w:val="00411AFB"/>
    <w:rsid w:val="00411DEC"/>
    <w:rsid w:val="00411E0E"/>
    <w:rsid w:val="00411F3F"/>
    <w:rsid w:val="00411FE0"/>
    <w:rsid w:val="00412328"/>
    <w:rsid w:val="00412455"/>
    <w:rsid w:val="00412627"/>
    <w:rsid w:val="00412793"/>
    <w:rsid w:val="00412A84"/>
    <w:rsid w:val="00412C7D"/>
    <w:rsid w:val="00412D71"/>
    <w:rsid w:val="00412E2C"/>
    <w:rsid w:val="00413083"/>
    <w:rsid w:val="00413164"/>
    <w:rsid w:val="00413394"/>
    <w:rsid w:val="0041341C"/>
    <w:rsid w:val="0041374E"/>
    <w:rsid w:val="004137CD"/>
    <w:rsid w:val="004139DF"/>
    <w:rsid w:val="00413AC8"/>
    <w:rsid w:val="00413B6C"/>
    <w:rsid w:val="00413DE2"/>
    <w:rsid w:val="00413F1E"/>
    <w:rsid w:val="00413F61"/>
    <w:rsid w:val="0041413D"/>
    <w:rsid w:val="0041443E"/>
    <w:rsid w:val="0041499F"/>
    <w:rsid w:val="00414A5F"/>
    <w:rsid w:val="00414B10"/>
    <w:rsid w:val="00414F19"/>
    <w:rsid w:val="00414F36"/>
    <w:rsid w:val="00415357"/>
    <w:rsid w:val="0041541E"/>
    <w:rsid w:val="0041551C"/>
    <w:rsid w:val="00415678"/>
    <w:rsid w:val="004156D4"/>
    <w:rsid w:val="00415765"/>
    <w:rsid w:val="00415853"/>
    <w:rsid w:val="00415886"/>
    <w:rsid w:val="00415C8E"/>
    <w:rsid w:val="00415E1B"/>
    <w:rsid w:val="004160FE"/>
    <w:rsid w:val="00416153"/>
    <w:rsid w:val="004161A7"/>
    <w:rsid w:val="004162C9"/>
    <w:rsid w:val="00416641"/>
    <w:rsid w:val="00416842"/>
    <w:rsid w:val="00416927"/>
    <w:rsid w:val="00416B0B"/>
    <w:rsid w:val="00416CEC"/>
    <w:rsid w:val="00416D40"/>
    <w:rsid w:val="00416FB5"/>
    <w:rsid w:val="004170B6"/>
    <w:rsid w:val="004172A9"/>
    <w:rsid w:val="00417527"/>
    <w:rsid w:val="0041777A"/>
    <w:rsid w:val="0041788B"/>
    <w:rsid w:val="004178B5"/>
    <w:rsid w:val="00417C6A"/>
    <w:rsid w:val="00417D25"/>
    <w:rsid w:val="00417D86"/>
    <w:rsid w:val="00417F23"/>
    <w:rsid w:val="00417F88"/>
    <w:rsid w:val="0042004C"/>
    <w:rsid w:val="004200AB"/>
    <w:rsid w:val="00420316"/>
    <w:rsid w:val="0042035F"/>
    <w:rsid w:val="004203FF"/>
    <w:rsid w:val="00420417"/>
    <w:rsid w:val="00420443"/>
    <w:rsid w:val="0042056E"/>
    <w:rsid w:val="00420668"/>
    <w:rsid w:val="00420757"/>
    <w:rsid w:val="00420864"/>
    <w:rsid w:val="0042090D"/>
    <w:rsid w:val="0042093F"/>
    <w:rsid w:val="0042094B"/>
    <w:rsid w:val="00420BF0"/>
    <w:rsid w:val="00420DA7"/>
    <w:rsid w:val="00420F85"/>
    <w:rsid w:val="0042112B"/>
    <w:rsid w:val="00421254"/>
    <w:rsid w:val="00421283"/>
    <w:rsid w:val="00421305"/>
    <w:rsid w:val="00422404"/>
    <w:rsid w:val="004224AD"/>
    <w:rsid w:val="0042256E"/>
    <w:rsid w:val="004225CB"/>
    <w:rsid w:val="0042261E"/>
    <w:rsid w:val="004227FB"/>
    <w:rsid w:val="004233EA"/>
    <w:rsid w:val="004237CB"/>
    <w:rsid w:val="00423807"/>
    <w:rsid w:val="00423CCF"/>
    <w:rsid w:val="00423E22"/>
    <w:rsid w:val="00424002"/>
    <w:rsid w:val="0042413E"/>
    <w:rsid w:val="00424166"/>
    <w:rsid w:val="00424237"/>
    <w:rsid w:val="00424408"/>
    <w:rsid w:val="004244FC"/>
    <w:rsid w:val="00424A9B"/>
    <w:rsid w:val="00424AB4"/>
    <w:rsid w:val="00424ACA"/>
    <w:rsid w:val="00424AEB"/>
    <w:rsid w:val="00424BDE"/>
    <w:rsid w:val="0042503E"/>
    <w:rsid w:val="0042509F"/>
    <w:rsid w:val="004251E5"/>
    <w:rsid w:val="00425236"/>
    <w:rsid w:val="0042528E"/>
    <w:rsid w:val="00425595"/>
    <w:rsid w:val="0042589D"/>
    <w:rsid w:val="00425A50"/>
    <w:rsid w:val="00426120"/>
    <w:rsid w:val="00426125"/>
    <w:rsid w:val="0042612C"/>
    <w:rsid w:val="004261D5"/>
    <w:rsid w:val="004261E8"/>
    <w:rsid w:val="004262DD"/>
    <w:rsid w:val="0042658C"/>
    <w:rsid w:val="004266EA"/>
    <w:rsid w:val="004268F1"/>
    <w:rsid w:val="004269D2"/>
    <w:rsid w:val="00426A21"/>
    <w:rsid w:val="00426A55"/>
    <w:rsid w:val="00426AB2"/>
    <w:rsid w:val="00426B34"/>
    <w:rsid w:val="00426B73"/>
    <w:rsid w:val="00426C4C"/>
    <w:rsid w:val="00427083"/>
    <w:rsid w:val="004270A1"/>
    <w:rsid w:val="004270F5"/>
    <w:rsid w:val="00427180"/>
    <w:rsid w:val="00427225"/>
    <w:rsid w:val="00427231"/>
    <w:rsid w:val="004276CE"/>
    <w:rsid w:val="004276E7"/>
    <w:rsid w:val="00427D63"/>
    <w:rsid w:val="00427F36"/>
    <w:rsid w:val="00427F67"/>
    <w:rsid w:val="00430222"/>
    <w:rsid w:val="00430364"/>
    <w:rsid w:val="0043045C"/>
    <w:rsid w:val="0043077F"/>
    <w:rsid w:val="00430838"/>
    <w:rsid w:val="00430C84"/>
    <w:rsid w:val="00430D11"/>
    <w:rsid w:val="00430E59"/>
    <w:rsid w:val="00431092"/>
    <w:rsid w:val="004310BA"/>
    <w:rsid w:val="0043124A"/>
    <w:rsid w:val="00431C26"/>
    <w:rsid w:val="00431CFF"/>
    <w:rsid w:val="00431F02"/>
    <w:rsid w:val="00431F82"/>
    <w:rsid w:val="00431FFC"/>
    <w:rsid w:val="004321E8"/>
    <w:rsid w:val="0043229F"/>
    <w:rsid w:val="00432458"/>
    <w:rsid w:val="004324C8"/>
    <w:rsid w:val="004324F5"/>
    <w:rsid w:val="00432831"/>
    <w:rsid w:val="004328E4"/>
    <w:rsid w:val="00432F1E"/>
    <w:rsid w:val="00432F56"/>
    <w:rsid w:val="00432F75"/>
    <w:rsid w:val="00432FDA"/>
    <w:rsid w:val="004330A7"/>
    <w:rsid w:val="004330FC"/>
    <w:rsid w:val="0043322A"/>
    <w:rsid w:val="0043354F"/>
    <w:rsid w:val="004335BB"/>
    <w:rsid w:val="00433790"/>
    <w:rsid w:val="0043382C"/>
    <w:rsid w:val="00433911"/>
    <w:rsid w:val="00433FCD"/>
    <w:rsid w:val="00434274"/>
    <w:rsid w:val="0043437A"/>
    <w:rsid w:val="004344AC"/>
    <w:rsid w:val="00434C46"/>
    <w:rsid w:val="00434D14"/>
    <w:rsid w:val="00434D61"/>
    <w:rsid w:val="004351D8"/>
    <w:rsid w:val="004354F4"/>
    <w:rsid w:val="00435533"/>
    <w:rsid w:val="0043554D"/>
    <w:rsid w:val="00435794"/>
    <w:rsid w:val="00435836"/>
    <w:rsid w:val="00435A2A"/>
    <w:rsid w:val="00435ADE"/>
    <w:rsid w:val="00435BED"/>
    <w:rsid w:val="00435BFF"/>
    <w:rsid w:val="00435D5E"/>
    <w:rsid w:val="00435E54"/>
    <w:rsid w:val="00436403"/>
    <w:rsid w:val="004365E9"/>
    <w:rsid w:val="0043675E"/>
    <w:rsid w:val="004369C4"/>
    <w:rsid w:val="00436C77"/>
    <w:rsid w:val="00436CD1"/>
    <w:rsid w:val="00436D1C"/>
    <w:rsid w:val="00436D7B"/>
    <w:rsid w:val="00436D88"/>
    <w:rsid w:val="00436F1C"/>
    <w:rsid w:val="00436F83"/>
    <w:rsid w:val="00436F8E"/>
    <w:rsid w:val="0043703F"/>
    <w:rsid w:val="004370E8"/>
    <w:rsid w:val="0043720B"/>
    <w:rsid w:val="00437273"/>
    <w:rsid w:val="004375EC"/>
    <w:rsid w:val="004378BD"/>
    <w:rsid w:val="00437A4E"/>
    <w:rsid w:val="00440067"/>
    <w:rsid w:val="0044006A"/>
    <w:rsid w:val="0044031A"/>
    <w:rsid w:val="00440561"/>
    <w:rsid w:val="0044080A"/>
    <w:rsid w:val="00440976"/>
    <w:rsid w:val="00440978"/>
    <w:rsid w:val="00440998"/>
    <w:rsid w:val="00440C52"/>
    <w:rsid w:val="00440E6B"/>
    <w:rsid w:val="00440FBC"/>
    <w:rsid w:val="00441068"/>
    <w:rsid w:val="00441071"/>
    <w:rsid w:val="0044109B"/>
    <w:rsid w:val="004410CD"/>
    <w:rsid w:val="004414A1"/>
    <w:rsid w:val="00441517"/>
    <w:rsid w:val="004416A8"/>
    <w:rsid w:val="0044186B"/>
    <w:rsid w:val="00441B0A"/>
    <w:rsid w:val="00441FDD"/>
    <w:rsid w:val="004421BD"/>
    <w:rsid w:val="0044233A"/>
    <w:rsid w:val="004423DB"/>
    <w:rsid w:val="00442766"/>
    <w:rsid w:val="004427CD"/>
    <w:rsid w:val="00442803"/>
    <w:rsid w:val="004429E9"/>
    <w:rsid w:val="00442A4A"/>
    <w:rsid w:val="00442A6E"/>
    <w:rsid w:val="00442AA3"/>
    <w:rsid w:val="00442C72"/>
    <w:rsid w:val="00442E12"/>
    <w:rsid w:val="004431D3"/>
    <w:rsid w:val="0044336A"/>
    <w:rsid w:val="004434FE"/>
    <w:rsid w:val="00443557"/>
    <w:rsid w:val="0044368F"/>
    <w:rsid w:val="004436F4"/>
    <w:rsid w:val="0044378D"/>
    <w:rsid w:val="0044395D"/>
    <w:rsid w:val="00443988"/>
    <w:rsid w:val="00443CA4"/>
    <w:rsid w:val="00443DCB"/>
    <w:rsid w:val="00444134"/>
    <w:rsid w:val="00444301"/>
    <w:rsid w:val="004447FF"/>
    <w:rsid w:val="0044489B"/>
    <w:rsid w:val="00444A31"/>
    <w:rsid w:val="00444C90"/>
    <w:rsid w:val="00444D82"/>
    <w:rsid w:val="00444D94"/>
    <w:rsid w:val="00445116"/>
    <w:rsid w:val="004451BB"/>
    <w:rsid w:val="004451EF"/>
    <w:rsid w:val="00445415"/>
    <w:rsid w:val="004456A4"/>
    <w:rsid w:val="004456D6"/>
    <w:rsid w:val="00445D84"/>
    <w:rsid w:val="00445FDD"/>
    <w:rsid w:val="00446052"/>
    <w:rsid w:val="004462EC"/>
    <w:rsid w:val="004466B6"/>
    <w:rsid w:val="004466F2"/>
    <w:rsid w:val="00446770"/>
    <w:rsid w:val="00446789"/>
    <w:rsid w:val="00446821"/>
    <w:rsid w:val="0044698D"/>
    <w:rsid w:val="00447045"/>
    <w:rsid w:val="004470A2"/>
    <w:rsid w:val="004472D1"/>
    <w:rsid w:val="004474BE"/>
    <w:rsid w:val="004476B0"/>
    <w:rsid w:val="004476FD"/>
    <w:rsid w:val="00447718"/>
    <w:rsid w:val="00447864"/>
    <w:rsid w:val="00447882"/>
    <w:rsid w:val="0044793B"/>
    <w:rsid w:val="0044796B"/>
    <w:rsid w:val="0044797C"/>
    <w:rsid w:val="00447A32"/>
    <w:rsid w:val="00447A9B"/>
    <w:rsid w:val="00447D76"/>
    <w:rsid w:val="00447FCF"/>
    <w:rsid w:val="0045016D"/>
    <w:rsid w:val="004502DC"/>
    <w:rsid w:val="0045046D"/>
    <w:rsid w:val="00450493"/>
    <w:rsid w:val="004504A2"/>
    <w:rsid w:val="004505C1"/>
    <w:rsid w:val="004505CC"/>
    <w:rsid w:val="00450CD0"/>
    <w:rsid w:val="00450D4B"/>
    <w:rsid w:val="00450E12"/>
    <w:rsid w:val="00451061"/>
    <w:rsid w:val="00451178"/>
    <w:rsid w:val="004511AC"/>
    <w:rsid w:val="004511C7"/>
    <w:rsid w:val="00451225"/>
    <w:rsid w:val="004515E0"/>
    <w:rsid w:val="00451669"/>
    <w:rsid w:val="0045180D"/>
    <w:rsid w:val="004518C2"/>
    <w:rsid w:val="00451B0D"/>
    <w:rsid w:val="00451CB8"/>
    <w:rsid w:val="00451D82"/>
    <w:rsid w:val="00452105"/>
    <w:rsid w:val="00452121"/>
    <w:rsid w:val="0045240A"/>
    <w:rsid w:val="00452479"/>
    <w:rsid w:val="00452764"/>
    <w:rsid w:val="004528F4"/>
    <w:rsid w:val="0045292C"/>
    <w:rsid w:val="00452975"/>
    <w:rsid w:val="00452AA4"/>
    <w:rsid w:val="00452B43"/>
    <w:rsid w:val="00452CA9"/>
    <w:rsid w:val="00452D63"/>
    <w:rsid w:val="00453177"/>
    <w:rsid w:val="004531F9"/>
    <w:rsid w:val="00453250"/>
    <w:rsid w:val="004532E9"/>
    <w:rsid w:val="00453544"/>
    <w:rsid w:val="004535B5"/>
    <w:rsid w:val="004536AB"/>
    <w:rsid w:val="00453739"/>
    <w:rsid w:val="004537C9"/>
    <w:rsid w:val="0045386C"/>
    <w:rsid w:val="00453C5C"/>
    <w:rsid w:val="00453ED3"/>
    <w:rsid w:val="00454230"/>
    <w:rsid w:val="004542F7"/>
    <w:rsid w:val="004547CE"/>
    <w:rsid w:val="0045498E"/>
    <w:rsid w:val="00454B0D"/>
    <w:rsid w:val="00454BD3"/>
    <w:rsid w:val="00454F32"/>
    <w:rsid w:val="0045508F"/>
    <w:rsid w:val="004550C5"/>
    <w:rsid w:val="00455204"/>
    <w:rsid w:val="00455278"/>
    <w:rsid w:val="0045570C"/>
    <w:rsid w:val="00455A2B"/>
    <w:rsid w:val="00455BF2"/>
    <w:rsid w:val="00455CC7"/>
    <w:rsid w:val="00455D6B"/>
    <w:rsid w:val="00455DC0"/>
    <w:rsid w:val="00455F63"/>
    <w:rsid w:val="0045638F"/>
    <w:rsid w:val="004563FA"/>
    <w:rsid w:val="00456463"/>
    <w:rsid w:val="004565A5"/>
    <w:rsid w:val="0045663F"/>
    <w:rsid w:val="004568E3"/>
    <w:rsid w:val="00456991"/>
    <w:rsid w:val="004569CF"/>
    <w:rsid w:val="00456FD3"/>
    <w:rsid w:val="0045727E"/>
    <w:rsid w:val="00457806"/>
    <w:rsid w:val="0045794F"/>
    <w:rsid w:val="00457C0D"/>
    <w:rsid w:val="0046000E"/>
    <w:rsid w:val="0046013F"/>
    <w:rsid w:val="004602C7"/>
    <w:rsid w:val="004602CB"/>
    <w:rsid w:val="004604CE"/>
    <w:rsid w:val="004606B9"/>
    <w:rsid w:val="004608C4"/>
    <w:rsid w:val="00460A60"/>
    <w:rsid w:val="00460C8A"/>
    <w:rsid w:val="0046103F"/>
    <w:rsid w:val="00461539"/>
    <w:rsid w:val="0046160E"/>
    <w:rsid w:val="004616DC"/>
    <w:rsid w:val="00461A90"/>
    <w:rsid w:val="00461CCE"/>
    <w:rsid w:val="004620D2"/>
    <w:rsid w:val="004621A0"/>
    <w:rsid w:val="004623CB"/>
    <w:rsid w:val="004624EA"/>
    <w:rsid w:val="00462686"/>
    <w:rsid w:val="00462A8E"/>
    <w:rsid w:val="00462BB4"/>
    <w:rsid w:val="00462E45"/>
    <w:rsid w:val="00462E56"/>
    <w:rsid w:val="00462F34"/>
    <w:rsid w:val="00462F3E"/>
    <w:rsid w:val="00463098"/>
    <w:rsid w:val="0046310E"/>
    <w:rsid w:val="00463252"/>
    <w:rsid w:val="00463347"/>
    <w:rsid w:val="004633AE"/>
    <w:rsid w:val="00463599"/>
    <w:rsid w:val="00463826"/>
    <w:rsid w:val="004638A9"/>
    <w:rsid w:val="00463E07"/>
    <w:rsid w:val="00463EFB"/>
    <w:rsid w:val="0046416A"/>
    <w:rsid w:val="00464181"/>
    <w:rsid w:val="004642C8"/>
    <w:rsid w:val="00464478"/>
    <w:rsid w:val="004649D5"/>
    <w:rsid w:val="00464B18"/>
    <w:rsid w:val="004650CB"/>
    <w:rsid w:val="004650CF"/>
    <w:rsid w:val="004653E9"/>
    <w:rsid w:val="0046545A"/>
    <w:rsid w:val="00465494"/>
    <w:rsid w:val="0046559D"/>
    <w:rsid w:val="004655E7"/>
    <w:rsid w:val="00465664"/>
    <w:rsid w:val="004656CE"/>
    <w:rsid w:val="00465B05"/>
    <w:rsid w:val="00465D29"/>
    <w:rsid w:val="00465DD7"/>
    <w:rsid w:val="00465E19"/>
    <w:rsid w:val="00465F6A"/>
    <w:rsid w:val="004662CC"/>
    <w:rsid w:val="004662D1"/>
    <w:rsid w:val="00466615"/>
    <w:rsid w:val="00466616"/>
    <w:rsid w:val="0046665B"/>
    <w:rsid w:val="00466753"/>
    <w:rsid w:val="0046680A"/>
    <w:rsid w:val="0046688E"/>
    <w:rsid w:val="004668B8"/>
    <w:rsid w:val="004669CE"/>
    <w:rsid w:val="00466B4C"/>
    <w:rsid w:val="00466F0C"/>
    <w:rsid w:val="00466F11"/>
    <w:rsid w:val="00466F66"/>
    <w:rsid w:val="00466FB3"/>
    <w:rsid w:val="0046701B"/>
    <w:rsid w:val="0046704F"/>
    <w:rsid w:val="0046711A"/>
    <w:rsid w:val="0046738B"/>
    <w:rsid w:val="00467390"/>
    <w:rsid w:val="0046746E"/>
    <w:rsid w:val="004674E8"/>
    <w:rsid w:val="0046784D"/>
    <w:rsid w:val="00467B09"/>
    <w:rsid w:val="00467D5E"/>
    <w:rsid w:val="00467FC4"/>
    <w:rsid w:val="004700C8"/>
    <w:rsid w:val="00470231"/>
    <w:rsid w:val="00470236"/>
    <w:rsid w:val="0047092A"/>
    <w:rsid w:val="00470AAC"/>
    <w:rsid w:val="00470BE1"/>
    <w:rsid w:val="00470CD5"/>
    <w:rsid w:val="00470CF6"/>
    <w:rsid w:val="00470E4E"/>
    <w:rsid w:val="00470EA8"/>
    <w:rsid w:val="004711E8"/>
    <w:rsid w:val="0047140F"/>
    <w:rsid w:val="00471755"/>
    <w:rsid w:val="0047181A"/>
    <w:rsid w:val="00471A0E"/>
    <w:rsid w:val="00471CA4"/>
    <w:rsid w:val="00471DA5"/>
    <w:rsid w:val="00472069"/>
    <w:rsid w:val="004723D4"/>
    <w:rsid w:val="00472634"/>
    <w:rsid w:val="00472751"/>
    <w:rsid w:val="00472A26"/>
    <w:rsid w:val="00472DCC"/>
    <w:rsid w:val="00472FEB"/>
    <w:rsid w:val="004735A9"/>
    <w:rsid w:val="004735CA"/>
    <w:rsid w:val="00473656"/>
    <w:rsid w:val="0047389F"/>
    <w:rsid w:val="004739AF"/>
    <w:rsid w:val="00473DFE"/>
    <w:rsid w:val="0047400B"/>
    <w:rsid w:val="0047439E"/>
    <w:rsid w:val="004745CA"/>
    <w:rsid w:val="00474A7A"/>
    <w:rsid w:val="00474C83"/>
    <w:rsid w:val="00474D05"/>
    <w:rsid w:val="00474FC2"/>
    <w:rsid w:val="004751E7"/>
    <w:rsid w:val="00475292"/>
    <w:rsid w:val="004752D3"/>
    <w:rsid w:val="0047572C"/>
    <w:rsid w:val="00475836"/>
    <w:rsid w:val="004759F3"/>
    <w:rsid w:val="00475C7B"/>
    <w:rsid w:val="00475DF1"/>
    <w:rsid w:val="00475F2C"/>
    <w:rsid w:val="00475FB4"/>
    <w:rsid w:val="004763B6"/>
    <w:rsid w:val="00476559"/>
    <w:rsid w:val="004768D1"/>
    <w:rsid w:val="0047699B"/>
    <w:rsid w:val="00476D20"/>
    <w:rsid w:val="00476F7B"/>
    <w:rsid w:val="004770F2"/>
    <w:rsid w:val="0047722E"/>
    <w:rsid w:val="004773CF"/>
    <w:rsid w:val="00477530"/>
    <w:rsid w:val="0047759D"/>
    <w:rsid w:val="00477998"/>
    <w:rsid w:val="004779AC"/>
    <w:rsid w:val="00477B99"/>
    <w:rsid w:val="00477CC6"/>
    <w:rsid w:val="00480331"/>
    <w:rsid w:val="00480376"/>
    <w:rsid w:val="00480527"/>
    <w:rsid w:val="00480618"/>
    <w:rsid w:val="004808AC"/>
    <w:rsid w:val="0048094B"/>
    <w:rsid w:val="00480A03"/>
    <w:rsid w:val="00480CFE"/>
    <w:rsid w:val="00480FD6"/>
    <w:rsid w:val="004814B3"/>
    <w:rsid w:val="00481609"/>
    <w:rsid w:val="0048185A"/>
    <w:rsid w:val="00481C7A"/>
    <w:rsid w:val="00481D60"/>
    <w:rsid w:val="004821F9"/>
    <w:rsid w:val="00482223"/>
    <w:rsid w:val="00482303"/>
    <w:rsid w:val="0048252E"/>
    <w:rsid w:val="004825B0"/>
    <w:rsid w:val="00482607"/>
    <w:rsid w:val="004827B8"/>
    <w:rsid w:val="00482AE1"/>
    <w:rsid w:val="00482FCC"/>
    <w:rsid w:val="0048329A"/>
    <w:rsid w:val="004832B0"/>
    <w:rsid w:val="00483416"/>
    <w:rsid w:val="004834C3"/>
    <w:rsid w:val="004834E0"/>
    <w:rsid w:val="004834FD"/>
    <w:rsid w:val="00483630"/>
    <w:rsid w:val="004836BE"/>
    <w:rsid w:val="0048382C"/>
    <w:rsid w:val="004838B7"/>
    <w:rsid w:val="00483C3C"/>
    <w:rsid w:val="00484299"/>
    <w:rsid w:val="004842D0"/>
    <w:rsid w:val="004842EE"/>
    <w:rsid w:val="004844DD"/>
    <w:rsid w:val="00484738"/>
    <w:rsid w:val="00484784"/>
    <w:rsid w:val="00484A9F"/>
    <w:rsid w:val="00484D87"/>
    <w:rsid w:val="0048512B"/>
    <w:rsid w:val="0048558E"/>
    <w:rsid w:val="00485715"/>
    <w:rsid w:val="00485731"/>
    <w:rsid w:val="004857AB"/>
    <w:rsid w:val="00485824"/>
    <w:rsid w:val="00485827"/>
    <w:rsid w:val="004858F1"/>
    <w:rsid w:val="00485911"/>
    <w:rsid w:val="00485915"/>
    <w:rsid w:val="0048594D"/>
    <w:rsid w:val="00485AC7"/>
    <w:rsid w:val="00485B41"/>
    <w:rsid w:val="00485C06"/>
    <w:rsid w:val="00485D1D"/>
    <w:rsid w:val="00485EC0"/>
    <w:rsid w:val="00486587"/>
    <w:rsid w:val="004867ED"/>
    <w:rsid w:val="004868DE"/>
    <w:rsid w:val="004868E0"/>
    <w:rsid w:val="00486D21"/>
    <w:rsid w:val="00486D31"/>
    <w:rsid w:val="00487358"/>
    <w:rsid w:val="00487658"/>
    <w:rsid w:val="00487A36"/>
    <w:rsid w:val="00487BE4"/>
    <w:rsid w:val="00487CEE"/>
    <w:rsid w:val="00487F33"/>
    <w:rsid w:val="00487FAC"/>
    <w:rsid w:val="00487FE7"/>
    <w:rsid w:val="004902A7"/>
    <w:rsid w:val="004902D5"/>
    <w:rsid w:val="00490444"/>
    <w:rsid w:val="004906C2"/>
    <w:rsid w:val="004906CB"/>
    <w:rsid w:val="00490710"/>
    <w:rsid w:val="0049088D"/>
    <w:rsid w:val="00490CFA"/>
    <w:rsid w:val="00490DB2"/>
    <w:rsid w:val="00490EDB"/>
    <w:rsid w:val="00491223"/>
    <w:rsid w:val="00491225"/>
    <w:rsid w:val="0049155E"/>
    <w:rsid w:val="00491569"/>
    <w:rsid w:val="0049197C"/>
    <w:rsid w:val="004919EA"/>
    <w:rsid w:val="00491C11"/>
    <w:rsid w:val="00491C29"/>
    <w:rsid w:val="00491CE7"/>
    <w:rsid w:val="00491F6F"/>
    <w:rsid w:val="00491FCE"/>
    <w:rsid w:val="004922C9"/>
    <w:rsid w:val="00492374"/>
    <w:rsid w:val="004924A4"/>
    <w:rsid w:val="00492505"/>
    <w:rsid w:val="00492798"/>
    <w:rsid w:val="00492825"/>
    <w:rsid w:val="00492849"/>
    <w:rsid w:val="00492F13"/>
    <w:rsid w:val="00493019"/>
    <w:rsid w:val="004934F6"/>
    <w:rsid w:val="0049369E"/>
    <w:rsid w:val="00493ACD"/>
    <w:rsid w:val="00493B7B"/>
    <w:rsid w:val="00493DDB"/>
    <w:rsid w:val="00493FD5"/>
    <w:rsid w:val="00494405"/>
    <w:rsid w:val="004944CB"/>
    <w:rsid w:val="00494885"/>
    <w:rsid w:val="00494897"/>
    <w:rsid w:val="0049489B"/>
    <w:rsid w:val="00494A2D"/>
    <w:rsid w:val="00494B04"/>
    <w:rsid w:val="00494CE0"/>
    <w:rsid w:val="00494EC2"/>
    <w:rsid w:val="00495012"/>
    <w:rsid w:val="00495343"/>
    <w:rsid w:val="004954EF"/>
    <w:rsid w:val="00495555"/>
    <w:rsid w:val="00495750"/>
    <w:rsid w:val="00495847"/>
    <w:rsid w:val="0049586F"/>
    <w:rsid w:val="004958A6"/>
    <w:rsid w:val="00495B69"/>
    <w:rsid w:val="00495C0A"/>
    <w:rsid w:val="00495CAE"/>
    <w:rsid w:val="00495CB8"/>
    <w:rsid w:val="00495D66"/>
    <w:rsid w:val="00495DC9"/>
    <w:rsid w:val="00496079"/>
    <w:rsid w:val="0049613A"/>
    <w:rsid w:val="0049624F"/>
    <w:rsid w:val="00496252"/>
    <w:rsid w:val="004963B2"/>
    <w:rsid w:val="0049641E"/>
    <w:rsid w:val="004965CB"/>
    <w:rsid w:val="004966BE"/>
    <w:rsid w:val="0049673B"/>
    <w:rsid w:val="00496A1C"/>
    <w:rsid w:val="00496B88"/>
    <w:rsid w:val="00496BC9"/>
    <w:rsid w:val="00496CC6"/>
    <w:rsid w:val="00496DFB"/>
    <w:rsid w:val="004971C5"/>
    <w:rsid w:val="004971F1"/>
    <w:rsid w:val="004973AF"/>
    <w:rsid w:val="00497425"/>
    <w:rsid w:val="00497EEE"/>
    <w:rsid w:val="00497F83"/>
    <w:rsid w:val="00497FAC"/>
    <w:rsid w:val="004A018D"/>
    <w:rsid w:val="004A024B"/>
    <w:rsid w:val="004A027D"/>
    <w:rsid w:val="004A02D3"/>
    <w:rsid w:val="004A0878"/>
    <w:rsid w:val="004A096E"/>
    <w:rsid w:val="004A0BF8"/>
    <w:rsid w:val="004A0E62"/>
    <w:rsid w:val="004A0F9D"/>
    <w:rsid w:val="004A10DC"/>
    <w:rsid w:val="004A11A8"/>
    <w:rsid w:val="004A1259"/>
    <w:rsid w:val="004A1292"/>
    <w:rsid w:val="004A1495"/>
    <w:rsid w:val="004A14FB"/>
    <w:rsid w:val="004A1510"/>
    <w:rsid w:val="004A18AA"/>
    <w:rsid w:val="004A18CF"/>
    <w:rsid w:val="004A1979"/>
    <w:rsid w:val="004A1ACE"/>
    <w:rsid w:val="004A1D06"/>
    <w:rsid w:val="004A1DAE"/>
    <w:rsid w:val="004A1DF2"/>
    <w:rsid w:val="004A209D"/>
    <w:rsid w:val="004A2102"/>
    <w:rsid w:val="004A2B22"/>
    <w:rsid w:val="004A2C6A"/>
    <w:rsid w:val="004A2EE2"/>
    <w:rsid w:val="004A2EF8"/>
    <w:rsid w:val="004A31AA"/>
    <w:rsid w:val="004A3317"/>
    <w:rsid w:val="004A333E"/>
    <w:rsid w:val="004A34FC"/>
    <w:rsid w:val="004A3500"/>
    <w:rsid w:val="004A357C"/>
    <w:rsid w:val="004A35E3"/>
    <w:rsid w:val="004A362B"/>
    <w:rsid w:val="004A39BC"/>
    <w:rsid w:val="004A406E"/>
    <w:rsid w:val="004A41F7"/>
    <w:rsid w:val="004A427C"/>
    <w:rsid w:val="004A4407"/>
    <w:rsid w:val="004A440A"/>
    <w:rsid w:val="004A4594"/>
    <w:rsid w:val="004A4656"/>
    <w:rsid w:val="004A46BE"/>
    <w:rsid w:val="004A479C"/>
    <w:rsid w:val="004A4866"/>
    <w:rsid w:val="004A48C5"/>
    <w:rsid w:val="004A4A65"/>
    <w:rsid w:val="004A4ADA"/>
    <w:rsid w:val="004A4C3D"/>
    <w:rsid w:val="004A4E28"/>
    <w:rsid w:val="004A4FCA"/>
    <w:rsid w:val="004A509C"/>
    <w:rsid w:val="004A530C"/>
    <w:rsid w:val="004A549E"/>
    <w:rsid w:val="004A5955"/>
    <w:rsid w:val="004A59E6"/>
    <w:rsid w:val="004A5A2B"/>
    <w:rsid w:val="004A5BE1"/>
    <w:rsid w:val="004A5F3A"/>
    <w:rsid w:val="004A604C"/>
    <w:rsid w:val="004A6106"/>
    <w:rsid w:val="004A623F"/>
    <w:rsid w:val="004A624B"/>
    <w:rsid w:val="004A630E"/>
    <w:rsid w:val="004A651E"/>
    <w:rsid w:val="004A65F8"/>
    <w:rsid w:val="004A6A91"/>
    <w:rsid w:val="004A6D71"/>
    <w:rsid w:val="004A6E98"/>
    <w:rsid w:val="004A6FEA"/>
    <w:rsid w:val="004A7208"/>
    <w:rsid w:val="004A7506"/>
    <w:rsid w:val="004A7644"/>
    <w:rsid w:val="004A7664"/>
    <w:rsid w:val="004A776B"/>
    <w:rsid w:val="004A776C"/>
    <w:rsid w:val="004A78FF"/>
    <w:rsid w:val="004A7932"/>
    <w:rsid w:val="004A7A4F"/>
    <w:rsid w:val="004A7CBD"/>
    <w:rsid w:val="004A7CDD"/>
    <w:rsid w:val="004A7F11"/>
    <w:rsid w:val="004B00D3"/>
    <w:rsid w:val="004B0131"/>
    <w:rsid w:val="004B0224"/>
    <w:rsid w:val="004B02E2"/>
    <w:rsid w:val="004B0366"/>
    <w:rsid w:val="004B06DF"/>
    <w:rsid w:val="004B07EA"/>
    <w:rsid w:val="004B094E"/>
    <w:rsid w:val="004B0991"/>
    <w:rsid w:val="004B0A00"/>
    <w:rsid w:val="004B0E5B"/>
    <w:rsid w:val="004B10CF"/>
    <w:rsid w:val="004B156B"/>
    <w:rsid w:val="004B1584"/>
    <w:rsid w:val="004B16CE"/>
    <w:rsid w:val="004B1A20"/>
    <w:rsid w:val="004B1C1E"/>
    <w:rsid w:val="004B1E0E"/>
    <w:rsid w:val="004B1F2C"/>
    <w:rsid w:val="004B1FCB"/>
    <w:rsid w:val="004B2150"/>
    <w:rsid w:val="004B2605"/>
    <w:rsid w:val="004B2938"/>
    <w:rsid w:val="004B2954"/>
    <w:rsid w:val="004B2DC4"/>
    <w:rsid w:val="004B2ED2"/>
    <w:rsid w:val="004B2F47"/>
    <w:rsid w:val="004B2FAC"/>
    <w:rsid w:val="004B3066"/>
    <w:rsid w:val="004B30F6"/>
    <w:rsid w:val="004B3327"/>
    <w:rsid w:val="004B3735"/>
    <w:rsid w:val="004B3770"/>
    <w:rsid w:val="004B37F1"/>
    <w:rsid w:val="004B381C"/>
    <w:rsid w:val="004B3851"/>
    <w:rsid w:val="004B398B"/>
    <w:rsid w:val="004B3D7C"/>
    <w:rsid w:val="004B3F37"/>
    <w:rsid w:val="004B3F74"/>
    <w:rsid w:val="004B3FAA"/>
    <w:rsid w:val="004B4059"/>
    <w:rsid w:val="004B429B"/>
    <w:rsid w:val="004B4350"/>
    <w:rsid w:val="004B435D"/>
    <w:rsid w:val="004B43C3"/>
    <w:rsid w:val="004B4679"/>
    <w:rsid w:val="004B46D5"/>
    <w:rsid w:val="004B4823"/>
    <w:rsid w:val="004B48D4"/>
    <w:rsid w:val="004B49C3"/>
    <w:rsid w:val="004B4A5C"/>
    <w:rsid w:val="004B4B23"/>
    <w:rsid w:val="004B4B43"/>
    <w:rsid w:val="004B4B56"/>
    <w:rsid w:val="004B4C1F"/>
    <w:rsid w:val="004B4DCE"/>
    <w:rsid w:val="004B4EBB"/>
    <w:rsid w:val="004B4F10"/>
    <w:rsid w:val="004B530B"/>
    <w:rsid w:val="004B535A"/>
    <w:rsid w:val="004B542A"/>
    <w:rsid w:val="004B547A"/>
    <w:rsid w:val="004B5765"/>
    <w:rsid w:val="004B596E"/>
    <w:rsid w:val="004B5A2A"/>
    <w:rsid w:val="004B624A"/>
    <w:rsid w:val="004B66B6"/>
    <w:rsid w:val="004B66F1"/>
    <w:rsid w:val="004B6773"/>
    <w:rsid w:val="004B6869"/>
    <w:rsid w:val="004B70E3"/>
    <w:rsid w:val="004B70F2"/>
    <w:rsid w:val="004B72B6"/>
    <w:rsid w:val="004B7385"/>
    <w:rsid w:val="004B7538"/>
    <w:rsid w:val="004B7590"/>
    <w:rsid w:val="004B7599"/>
    <w:rsid w:val="004B79FC"/>
    <w:rsid w:val="004B7B1A"/>
    <w:rsid w:val="004B7F5F"/>
    <w:rsid w:val="004B7FBA"/>
    <w:rsid w:val="004C0279"/>
    <w:rsid w:val="004C0340"/>
    <w:rsid w:val="004C0431"/>
    <w:rsid w:val="004C0624"/>
    <w:rsid w:val="004C073F"/>
    <w:rsid w:val="004C097F"/>
    <w:rsid w:val="004C0A5A"/>
    <w:rsid w:val="004C0B1E"/>
    <w:rsid w:val="004C0D32"/>
    <w:rsid w:val="004C0D5C"/>
    <w:rsid w:val="004C1850"/>
    <w:rsid w:val="004C1879"/>
    <w:rsid w:val="004C1D7A"/>
    <w:rsid w:val="004C1E95"/>
    <w:rsid w:val="004C2104"/>
    <w:rsid w:val="004C21A1"/>
    <w:rsid w:val="004C23CD"/>
    <w:rsid w:val="004C2753"/>
    <w:rsid w:val="004C32BA"/>
    <w:rsid w:val="004C3520"/>
    <w:rsid w:val="004C36EC"/>
    <w:rsid w:val="004C3850"/>
    <w:rsid w:val="004C3D9D"/>
    <w:rsid w:val="004C3E0E"/>
    <w:rsid w:val="004C3E24"/>
    <w:rsid w:val="004C3F81"/>
    <w:rsid w:val="004C4285"/>
    <w:rsid w:val="004C43B6"/>
    <w:rsid w:val="004C449F"/>
    <w:rsid w:val="004C460B"/>
    <w:rsid w:val="004C48C8"/>
    <w:rsid w:val="004C4976"/>
    <w:rsid w:val="004C4A71"/>
    <w:rsid w:val="004C4B71"/>
    <w:rsid w:val="004C4CAE"/>
    <w:rsid w:val="004C4FED"/>
    <w:rsid w:val="004C5061"/>
    <w:rsid w:val="004C539A"/>
    <w:rsid w:val="004C539B"/>
    <w:rsid w:val="004C54C7"/>
    <w:rsid w:val="004C54FC"/>
    <w:rsid w:val="004C55D7"/>
    <w:rsid w:val="004C572B"/>
    <w:rsid w:val="004C5829"/>
    <w:rsid w:val="004C5878"/>
    <w:rsid w:val="004C5A85"/>
    <w:rsid w:val="004C5CD9"/>
    <w:rsid w:val="004C5E4E"/>
    <w:rsid w:val="004C60F4"/>
    <w:rsid w:val="004C61B4"/>
    <w:rsid w:val="004C62C1"/>
    <w:rsid w:val="004C6360"/>
    <w:rsid w:val="004C63AB"/>
    <w:rsid w:val="004C65E3"/>
    <w:rsid w:val="004C66E0"/>
    <w:rsid w:val="004C68CB"/>
    <w:rsid w:val="004C68D4"/>
    <w:rsid w:val="004C6E2C"/>
    <w:rsid w:val="004C6E7A"/>
    <w:rsid w:val="004C6F07"/>
    <w:rsid w:val="004C6F42"/>
    <w:rsid w:val="004C706C"/>
    <w:rsid w:val="004C71C0"/>
    <w:rsid w:val="004C71DA"/>
    <w:rsid w:val="004C7338"/>
    <w:rsid w:val="004C7416"/>
    <w:rsid w:val="004C7656"/>
    <w:rsid w:val="004C77CA"/>
    <w:rsid w:val="004C7850"/>
    <w:rsid w:val="004C7C0A"/>
    <w:rsid w:val="004C7C8D"/>
    <w:rsid w:val="004C7DB3"/>
    <w:rsid w:val="004D0146"/>
    <w:rsid w:val="004D01A6"/>
    <w:rsid w:val="004D028F"/>
    <w:rsid w:val="004D04A8"/>
    <w:rsid w:val="004D04C5"/>
    <w:rsid w:val="004D05DF"/>
    <w:rsid w:val="004D078D"/>
    <w:rsid w:val="004D08B7"/>
    <w:rsid w:val="004D08E2"/>
    <w:rsid w:val="004D0964"/>
    <w:rsid w:val="004D0A51"/>
    <w:rsid w:val="004D0C47"/>
    <w:rsid w:val="004D0C4E"/>
    <w:rsid w:val="004D0D96"/>
    <w:rsid w:val="004D0F44"/>
    <w:rsid w:val="004D13C0"/>
    <w:rsid w:val="004D1858"/>
    <w:rsid w:val="004D1CEF"/>
    <w:rsid w:val="004D1E77"/>
    <w:rsid w:val="004D1EBC"/>
    <w:rsid w:val="004D204B"/>
    <w:rsid w:val="004D22CB"/>
    <w:rsid w:val="004D2303"/>
    <w:rsid w:val="004D25E2"/>
    <w:rsid w:val="004D25EE"/>
    <w:rsid w:val="004D299A"/>
    <w:rsid w:val="004D29D8"/>
    <w:rsid w:val="004D2DBC"/>
    <w:rsid w:val="004D2DDF"/>
    <w:rsid w:val="004D2E4C"/>
    <w:rsid w:val="004D2E7D"/>
    <w:rsid w:val="004D2F06"/>
    <w:rsid w:val="004D2F31"/>
    <w:rsid w:val="004D3334"/>
    <w:rsid w:val="004D3363"/>
    <w:rsid w:val="004D34E5"/>
    <w:rsid w:val="004D3814"/>
    <w:rsid w:val="004D392C"/>
    <w:rsid w:val="004D3A13"/>
    <w:rsid w:val="004D3A29"/>
    <w:rsid w:val="004D3DE6"/>
    <w:rsid w:val="004D3E54"/>
    <w:rsid w:val="004D3FD3"/>
    <w:rsid w:val="004D402F"/>
    <w:rsid w:val="004D41AE"/>
    <w:rsid w:val="004D4340"/>
    <w:rsid w:val="004D44A8"/>
    <w:rsid w:val="004D4800"/>
    <w:rsid w:val="004D488F"/>
    <w:rsid w:val="004D4A76"/>
    <w:rsid w:val="004D4CD3"/>
    <w:rsid w:val="004D4E5F"/>
    <w:rsid w:val="004D4F07"/>
    <w:rsid w:val="004D4F71"/>
    <w:rsid w:val="004D511A"/>
    <w:rsid w:val="004D5144"/>
    <w:rsid w:val="004D516A"/>
    <w:rsid w:val="004D51A0"/>
    <w:rsid w:val="004D575E"/>
    <w:rsid w:val="004D5933"/>
    <w:rsid w:val="004D5966"/>
    <w:rsid w:val="004D59DF"/>
    <w:rsid w:val="004D5A55"/>
    <w:rsid w:val="004D5AE4"/>
    <w:rsid w:val="004D5AF1"/>
    <w:rsid w:val="004D6013"/>
    <w:rsid w:val="004D625B"/>
    <w:rsid w:val="004D6878"/>
    <w:rsid w:val="004D6E3D"/>
    <w:rsid w:val="004D6E62"/>
    <w:rsid w:val="004D6E7E"/>
    <w:rsid w:val="004D7033"/>
    <w:rsid w:val="004D70E2"/>
    <w:rsid w:val="004D714A"/>
    <w:rsid w:val="004D7265"/>
    <w:rsid w:val="004D72E6"/>
    <w:rsid w:val="004D732B"/>
    <w:rsid w:val="004D7410"/>
    <w:rsid w:val="004D7426"/>
    <w:rsid w:val="004D76A0"/>
    <w:rsid w:val="004D776D"/>
    <w:rsid w:val="004D788F"/>
    <w:rsid w:val="004D791C"/>
    <w:rsid w:val="004D7B08"/>
    <w:rsid w:val="004D7B2F"/>
    <w:rsid w:val="004D7C85"/>
    <w:rsid w:val="004D7D20"/>
    <w:rsid w:val="004D7E5A"/>
    <w:rsid w:val="004E0002"/>
    <w:rsid w:val="004E0057"/>
    <w:rsid w:val="004E04F0"/>
    <w:rsid w:val="004E0A16"/>
    <w:rsid w:val="004E0D07"/>
    <w:rsid w:val="004E0D88"/>
    <w:rsid w:val="004E0E53"/>
    <w:rsid w:val="004E108A"/>
    <w:rsid w:val="004E10B8"/>
    <w:rsid w:val="004E1290"/>
    <w:rsid w:val="004E1778"/>
    <w:rsid w:val="004E17D9"/>
    <w:rsid w:val="004E1A4C"/>
    <w:rsid w:val="004E1B11"/>
    <w:rsid w:val="004E1C02"/>
    <w:rsid w:val="004E1C72"/>
    <w:rsid w:val="004E1CCE"/>
    <w:rsid w:val="004E1E05"/>
    <w:rsid w:val="004E2097"/>
    <w:rsid w:val="004E21EA"/>
    <w:rsid w:val="004E2857"/>
    <w:rsid w:val="004E2944"/>
    <w:rsid w:val="004E2B96"/>
    <w:rsid w:val="004E2FF2"/>
    <w:rsid w:val="004E309F"/>
    <w:rsid w:val="004E34AF"/>
    <w:rsid w:val="004E34CF"/>
    <w:rsid w:val="004E3673"/>
    <w:rsid w:val="004E3B03"/>
    <w:rsid w:val="004E3B12"/>
    <w:rsid w:val="004E3C0C"/>
    <w:rsid w:val="004E4015"/>
    <w:rsid w:val="004E401B"/>
    <w:rsid w:val="004E40B3"/>
    <w:rsid w:val="004E44FF"/>
    <w:rsid w:val="004E45E4"/>
    <w:rsid w:val="004E496B"/>
    <w:rsid w:val="004E4A01"/>
    <w:rsid w:val="004E4A9B"/>
    <w:rsid w:val="004E4BFB"/>
    <w:rsid w:val="004E4EBB"/>
    <w:rsid w:val="004E4F5A"/>
    <w:rsid w:val="004E503E"/>
    <w:rsid w:val="004E57EF"/>
    <w:rsid w:val="004E59A2"/>
    <w:rsid w:val="004E5ABB"/>
    <w:rsid w:val="004E5B76"/>
    <w:rsid w:val="004E6037"/>
    <w:rsid w:val="004E6193"/>
    <w:rsid w:val="004E63DC"/>
    <w:rsid w:val="004E669B"/>
    <w:rsid w:val="004E67D2"/>
    <w:rsid w:val="004E68AD"/>
    <w:rsid w:val="004E6B44"/>
    <w:rsid w:val="004E6BE1"/>
    <w:rsid w:val="004E6BF2"/>
    <w:rsid w:val="004E6F33"/>
    <w:rsid w:val="004E6F42"/>
    <w:rsid w:val="004E720F"/>
    <w:rsid w:val="004E736D"/>
    <w:rsid w:val="004E73E1"/>
    <w:rsid w:val="004E7555"/>
    <w:rsid w:val="004E762B"/>
    <w:rsid w:val="004E766E"/>
    <w:rsid w:val="004E77AC"/>
    <w:rsid w:val="004E79EB"/>
    <w:rsid w:val="004E7C43"/>
    <w:rsid w:val="004E7D8C"/>
    <w:rsid w:val="004E7EDF"/>
    <w:rsid w:val="004E7F9E"/>
    <w:rsid w:val="004F01B3"/>
    <w:rsid w:val="004F0241"/>
    <w:rsid w:val="004F0299"/>
    <w:rsid w:val="004F0367"/>
    <w:rsid w:val="004F043D"/>
    <w:rsid w:val="004F045F"/>
    <w:rsid w:val="004F0504"/>
    <w:rsid w:val="004F0711"/>
    <w:rsid w:val="004F07D2"/>
    <w:rsid w:val="004F0820"/>
    <w:rsid w:val="004F087D"/>
    <w:rsid w:val="004F08DA"/>
    <w:rsid w:val="004F09A3"/>
    <w:rsid w:val="004F09F9"/>
    <w:rsid w:val="004F0E9A"/>
    <w:rsid w:val="004F0F57"/>
    <w:rsid w:val="004F0F80"/>
    <w:rsid w:val="004F0FDB"/>
    <w:rsid w:val="004F17A3"/>
    <w:rsid w:val="004F1B0A"/>
    <w:rsid w:val="004F1CE5"/>
    <w:rsid w:val="004F1E50"/>
    <w:rsid w:val="004F20D0"/>
    <w:rsid w:val="004F225B"/>
    <w:rsid w:val="004F23FD"/>
    <w:rsid w:val="004F3036"/>
    <w:rsid w:val="004F32F9"/>
    <w:rsid w:val="004F334A"/>
    <w:rsid w:val="004F3542"/>
    <w:rsid w:val="004F3669"/>
    <w:rsid w:val="004F396F"/>
    <w:rsid w:val="004F3C6C"/>
    <w:rsid w:val="004F3D58"/>
    <w:rsid w:val="004F3D84"/>
    <w:rsid w:val="004F3FC7"/>
    <w:rsid w:val="004F490A"/>
    <w:rsid w:val="004F4AD6"/>
    <w:rsid w:val="004F4BBB"/>
    <w:rsid w:val="004F4FFD"/>
    <w:rsid w:val="004F5807"/>
    <w:rsid w:val="004F5863"/>
    <w:rsid w:val="004F59B8"/>
    <w:rsid w:val="004F5AE7"/>
    <w:rsid w:val="004F5AE8"/>
    <w:rsid w:val="004F5BC9"/>
    <w:rsid w:val="004F5FCC"/>
    <w:rsid w:val="004F6621"/>
    <w:rsid w:val="004F66FB"/>
    <w:rsid w:val="004F66FE"/>
    <w:rsid w:val="004F67B6"/>
    <w:rsid w:val="004F67FC"/>
    <w:rsid w:val="004F6AA9"/>
    <w:rsid w:val="004F6C13"/>
    <w:rsid w:val="004F6F99"/>
    <w:rsid w:val="004F70B2"/>
    <w:rsid w:val="004F747E"/>
    <w:rsid w:val="004F75B1"/>
    <w:rsid w:val="004F771C"/>
    <w:rsid w:val="004F7D01"/>
    <w:rsid w:val="00500317"/>
    <w:rsid w:val="005003F8"/>
    <w:rsid w:val="00500AEB"/>
    <w:rsid w:val="00500C4F"/>
    <w:rsid w:val="00500C59"/>
    <w:rsid w:val="005010FB"/>
    <w:rsid w:val="00501104"/>
    <w:rsid w:val="005012D3"/>
    <w:rsid w:val="00501356"/>
    <w:rsid w:val="005014C5"/>
    <w:rsid w:val="005015CA"/>
    <w:rsid w:val="00501616"/>
    <w:rsid w:val="00501636"/>
    <w:rsid w:val="005019D3"/>
    <w:rsid w:val="005019F1"/>
    <w:rsid w:val="00501B28"/>
    <w:rsid w:val="00501F40"/>
    <w:rsid w:val="005025AD"/>
    <w:rsid w:val="005025CC"/>
    <w:rsid w:val="00502671"/>
    <w:rsid w:val="005028E1"/>
    <w:rsid w:val="0050296B"/>
    <w:rsid w:val="00502AE5"/>
    <w:rsid w:val="00502D45"/>
    <w:rsid w:val="00502E09"/>
    <w:rsid w:val="00502E3A"/>
    <w:rsid w:val="0050329D"/>
    <w:rsid w:val="00503724"/>
    <w:rsid w:val="005037D1"/>
    <w:rsid w:val="00503884"/>
    <w:rsid w:val="0050431C"/>
    <w:rsid w:val="005044BD"/>
    <w:rsid w:val="0050458D"/>
    <w:rsid w:val="005047E8"/>
    <w:rsid w:val="00504B04"/>
    <w:rsid w:val="00504C96"/>
    <w:rsid w:val="00504CBD"/>
    <w:rsid w:val="00504DDA"/>
    <w:rsid w:val="00504DFF"/>
    <w:rsid w:val="00504E48"/>
    <w:rsid w:val="00505151"/>
    <w:rsid w:val="005052F0"/>
    <w:rsid w:val="0050544B"/>
    <w:rsid w:val="00505552"/>
    <w:rsid w:val="00505586"/>
    <w:rsid w:val="005055D7"/>
    <w:rsid w:val="005058E5"/>
    <w:rsid w:val="00505DBE"/>
    <w:rsid w:val="00505E77"/>
    <w:rsid w:val="0050607A"/>
    <w:rsid w:val="00506589"/>
    <w:rsid w:val="005066B9"/>
    <w:rsid w:val="005066DD"/>
    <w:rsid w:val="00506770"/>
    <w:rsid w:val="00506999"/>
    <w:rsid w:val="00506C0D"/>
    <w:rsid w:val="00506C92"/>
    <w:rsid w:val="005070A0"/>
    <w:rsid w:val="005071F1"/>
    <w:rsid w:val="00507201"/>
    <w:rsid w:val="0050721A"/>
    <w:rsid w:val="00507299"/>
    <w:rsid w:val="0050775D"/>
    <w:rsid w:val="00507825"/>
    <w:rsid w:val="00507A14"/>
    <w:rsid w:val="00507C28"/>
    <w:rsid w:val="00507CF9"/>
    <w:rsid w:val="00510382"/>
    <w:rsid w:val="005103A2"/>
    <w:rsid w:val="0051078D"/>
    <w:rsid w:val="00510972"/>
    <w:rsid w:val="00510A1C"/>
    <w:rsid w:val="00510B5C"/>
    <w:rsid w:val="00510C71"/>
    <w:rsid w:val="00511420"/>
    <w:rsid w:val="0051142E"/>
    <w:rsid w:val="00511503"/>
    <w:rsid w:val="0051157B"/>
    <w:rsid w:val="005118DD"/>
    <w:rsid w:val="005119DA"/>
    <w:rsid w:val="00511A86"/>
    <w:rsid w:val="00511A97"/>
    <w:rsid w:val="00511ABC"/>
    <w:rsid w:val="00511BF3"/>
    <w:rsid w:val="00511CE7"/>
    <w:rsid w:val="00511E6C"/>
    <w:rsid w:val="005121F7"/>
    <w:rsid w:val="00512419"/>
    <w:rsid w:val="00512A8F"/>
    <w:rsid w:val="00512AD1"/>
    <w:rsid w:val="00512AE1"/>
    <w:rsid w:val="00512D6D"/>
    <w:rsid w:val="00512DC6"/>
    <w:rsid w:val="00513071"/>
    <w:rsid w:val="00513123"/>
    <w:rsid w:val="005135EF"/>
    <w:rsid w:val="00513796"/>
    <w:rsid w:val="005139D5"/>
    <w:rsid w:val="00513A13"/>
    <w:rsid w:val="00513A50"/>
    <w:rsid w:val="00513C1B"/>
    <w:rsid w:val="00513C82"/>
    <w:rsid w:val="00513CE6"/>
    <w:rsid w:val="005140AB"/>
    <w:rsid w:val="0051428A"/>
    <w:rsid w:val="005142A5"/>
    <w:rsid w:val="005142C0"/>
    <w:rsid w:val="005142E6"/>
    <w:rsid w:val="00514485"/>
    <w:rsid w:val="005144CE"/>
    <w:rsid w:val="0051456F"/>
    <w:rsid w:val="005146D1"/>
    <w:rsid w:val="00514B23"/>
    <w:rsid w:val="00514D22"/>
    <w:rsid w:val="00514D64"/>
    <w:rsid w:val="00514E33"/>
    <w:rsid w:val="00514ED0"/>
    <w:rsid w:val="00514F38"/>
    <w:rsid w:val="00515093"/>
    <w:rsid w:val="00515297"/>
    <w:rsid w:val="00515300"/>
    <w:rsid w:val="00515335"/>
    <w:rsid w:val="00515349"/>
    <w:rsid w:val="005153FB"/>
    <w:rsid w:val="005154F9"/>
    <w:rsid w:val="0051570C"/>
    <w:rsid w:val="00515AD6"/>
    <w:rsid w:val="00515C37"/>
    <w:rsid w:val="00515CE1"/>
    <w:rsid w:val="00515D05"/>
    <w:rsid w:val="0051617F"/>
    <w:rsid w:val="0051631F"/>
    <w:rsid w:val="00516501"/>
    <w:rsid w:val="005165A2"/>
    <w:rsid w:val="005166C0"/>
    <w:rsid w:val="00516A8D"/>
    <w:rsid w:val="00516ABA"/>
    <w:rsid w:val="00516B01"/>
    <w:rsid w:val="00516C46"/>
    <w:rsid w:val="00516FB1"/>
    <w:rsid w:val="00516FD3"/>
    <w:rsid w:val="00517130"/>
    <w:rsid w:val="00517234"/>
    <w:rsid w:val="0051756D"/>
    <w:rsid w:val="00517827"/>
    <w:rsid w:val="00517953"/>
    <w:rsid w:val="00517BA8"/>
    <w:rsid w:val="00520184"/>
    <w:rsid w:val="0052019F"/>
    <w:rsid w:val="005201D4"/>
    <w:rsid w:val="0052029E"/>
    <w:rsid w:val="0052045A"/>
    <w:rsid w:val="00520528"/>
    <w:rsid w:val="00520823"/>
    <w:rsid w:val="00520864"/>
    <w:rsid w:val="00520AEB"/>
    <w:rsid w:val="00520B1D"/>
    <w:rsid w:val="00520BF1"/>
    <w:rsid w:val="00520C6B"/>
    <w:rsid w:val="00520CEA"/>
    <w:rsid w:val="00520EA9"/>
    <w:rsid w:val="00521261"/>
    <w:rsid w:val="00521632"/>
    <w:rsid w:val="005218F6"/>
    <w:rsid w:val="0052196A"/>
    <w:rsid w:val="00521B0F"/>
    <w:rsid w:val="00521CC6"/>
    <w:rsid w:val="00521F0D"/>
    <w:rsid w:val="0052214A"/>
    <w:rsid w:val="00522160"/>
    <w:rsid w:val="0052220F"/>
    <w:rsid w:val="005225F9"/>
    <w:rsid w:val="005227CF"/>
    <w:rsid w:val="005228BD"/>
    <w:rsid w:val="00522AC3"/>
    <w:rsid w:val="00522C68"/>
    <w:rsid w:val="00522E8B"/>
    <w:rsid w:val="00522EBE"/>
    <w:rsid w:val="005230D3"/>
    <w:rsid w:val="00523145"/>
    <w:rsid w:val="00523203"/>
    <w:rsid w:val="0052327E"/>
    <w:rsid w:val="005233C1"/>
    <w:rsid w:val="00523412"/>
    <w:rsid w:val="005234AD"/>
    <w:rsid w:val="005237B3"/>
    <w:rsid w:val="0052397F"/>
    <w:rsid w:val="00523A26"/>
    <w:rsid w:val="00523A2A"/>
    <w:rsid w:val="00523B37"/>
    <w:rsid w:val="00523F76"/>
    <w:rsid w:val="00523FCC"/>
    <w:rsid w:val="00524076"/>
    <w:rsid w:val="005241CA"/>
    <w:rsid w:val="00524286"/>
    <w:rsid w:val="0052444A"/>
    <w:rsid w:val="005245DA"/>
    <w:rsid w:val="005246D6"/>
    <w:rsid w:val="0052499B"/>
    <w:rsid w:val="00524B25"/>
    <w:rsid w:val="00524B66"/>
    <w:rsid w:val="00524CED"/>
    <w:rsid w:val="00524DB0"/>
    <w:rsid w:val="0052503E"/>
    <w:rsid w:val="00525051"/>
    <w:rsid w:val="00525241"/>
    <w:rsid w:val="005252DC"/>
    <w:rsid w:val="005255DE"/>
    <w:rsid w:val="005257EF"/>
    <w:rsid w:val="0052597D"/>
    <w:rsid w:val="00525980"/>
    <w:rsid w:val="005259D7"/>
    <w:rsid w:val="00525C9F"/>
    <w:rsid w:val="00525CC1"/>
    <w:rsid w:val="00525EAE"/>
    <w:rsid w:val="005261C0"/>
    <w:rsid w:val="005263AA"/>
    <w:rsid w:val="005267D9"/>
    <w:rsid w:val="005267E4"/>
    <w:rsid w:val="00526990"/>
    <w:rsid w:val="00526A99"/>
    <w:rsid w:val="00526BD1"/>
    <w:rsid w:val="0052701A"/>
    <w:rsid w:val="0052701F"/>
    <w:rsid w:val="0052704B"/>
    <w:rsid w:val="0052710B"/>
    <w:rsid w:val="0052719D"/>
    <w:rsid w:val="005271AD"/>
    <w:rsid w:val="0052726A"/>
    <w:rsid w:val="00527290"/>
    <w:rsid w:val="0052739C"/>
    <w:rsid w:val="005277DF"/>
    <w:rsid w:val="00527D22"/>
    <w:rsid w:val="00527D4A"/>
    <w:rsid w:val="00527F30"/>
    <w:rsid w:val="00527F34"/>
    <w:rsid w:val="0053026F"/>
    <w:rsid w:val="005302EC"/>
    <w:rsid w:val="00530439"/>
    <w:rsid w:val="00530467"/>
    <w:rsid w:val="00530487"/>
    <w:rsid w:val="00530521"/>
    <w:rsid w:val="005305A0"/>
    <w:rsid w:val="00530651"/>
    <w:rsid w:val="00530970"/>
    <w:rsid w:val="0053098B"/>
    <w:rsid w:val="0053098E"/>
    <w:rsid w:val="00530B10"/>
    <w:rsid w:val="00530C49"/>
    <w:rsid w:val="00530F0B"/>
    <w:rsid w:val="00531137"/>
    <w:rsid w:val="005314BC"/>
    <w:rsid w:val="00531553"/>
    <w:rsid w:val="00531850"/>
    <w:rsid w:val="00531EA2"/>
    <w:rsid w:val="00531F2C"/>
    <w:rsid w:val="00532004"/>
    <w:rsid w:val="00532140"/>
    <w:rsid w:val="0053225C"/>
    <w:rsid w:val="0053231A"/>
    <w:rsid w:val="005324B1"/>
    <w:rsid w:val="00532624"/>
    <w:rsid w:val="0053263A"/>
    <w:rsid w:val="0053273A"/>
    <w:rsid w:val="00532890"/>
    <w:rsid w:val="00532B53"/>
    <w:rsid w:val="00532EC0"/>
    <w:rsid w:val="005330A7"/>
    <w:rsid w:val="005330F8"/>
    <w:rsid w:val="0053315E"/>
    <w:rsid w:val="0053316E"/>
    <w:rsid w:val="00533BB3"/>
    <w:rsid w:val="00533E00"/>
    <w:rsid w:val="00533E09"/>
    <w:rsid w:val="005340E7"/>
    <w:rsid w:val="005348C0"/>
    <w:rsid w:val="0053492A"/>
    <w:rsid w:val="00534A55"/>
    <w:rsid w:val="00534ACE"/>
    <w:rsid w:val="00534BE9"/>
    <w:rsid w:val="00534E70"/>
    <w:rsid w:val="00534F3D"/>
    <w:rsid w:val="00534F54"/>
    <w:rsid w:val="005352C9"/>
    <w:rsid w:val="005352D8"/>
    <w:rsid w:val="00535379"/>
    <w:rsid w:val="005353B0"/>
    <w:rsid w:val="005355AD"/>
    <w:rsid w:val="0053580A"/>
    <w:rsid w:val="0053585B"/>
    <w:rsid w:val="00535CB1"/>
    <w:rsid w:val="00535E69"/>
    <w:rsid w:val="00536128"/>
    <w:rsid w:val="0053628E"/>
    <w:rsid w:val="00536693"/>
    <w:rsid w:val="00536DBD"/>
    <w:rsid w:val="00536FC1"/>
    <w:rsid w:val="00537142"/>
    <w:rsid w:val="005373AA"/>
    <w:rsid w:val="005374B1"/>
    <w:rsid w:val="00537523"/>
    <w:rsid w:val="00537898"/>
    <w:rsid w:val="00537B2C"/>
    <w:rsid w:val="00537C26"/>
    <w:rsid w:val="00537C32"/>
    <w:rsid w:val="00537D60"/>
    <w:rsid w:val="00537EC3"/>
    <w:rsid w:val="00540086"/>
    <w:rsid w:val="005400C1"/>
    <w:rsid w:val="005400E3"/>
    <w:rsid w:val="0054015B"/>
    <w:rsid w:val="00540394"/>
    <w:rsid w:val="005404B8"/>
    <w:rsid w:val="00540812"/>
    <w:rsid w:val="00540C23"/>
    <w:rsid w:val="00540FE6"/>
    <w:rsid w:val="00541660"/>
    <w:rsid w:val="00541715"/>
    <w:rsid w:val="00541B8E"/>
    <w:rsid w:val="00541EEE"/>
    <w:rsid w:val="00542177"/>
    <w:rsid w:val="00542688"/>
    <w:rsid w:val="00542760"/>
    <w:rsid w:val="00542781"/>
    <w:rsid w:val="005427B4"/>
    <w:rsid w:val="005428D7"/>
    <w:rsid w:val="00542D13"/>
    <w:rsid w:val="00543124"/>
    <w:rsid w:val="0054333A"/>
    <w:rsid w:val="0054361E"/>
    <w:rsid w:val="005438DA"/>
    <w:rsid w:val="00543CB1"/>
    <w:rsid w:val="00543E91"/>
    <w:rsid w:val="00543EA1"/>
    <w:rsid w:val="00543ED4"/>
    <w:rsid w:val="00543F4A"/>
    <w:rsid w:val="00544137"/>
    <w:rsid w:val="0054424B"/>
    <w:rsid w:val="0054435D"/>
    <w:rsid w:val="005444A9"/>
    <w:rsid w:val="00544529"/>
    <w:rsid w:val="0054457A"/>
    <w:rsid w:val="00544652"/>
    <w:rsid w:val="00544894"/>
    <w:rsid w:val="00544A26"/>
    <w:rsid w:val="00544A2A"/>
    <w:rsid w:val="00544B4C"/>
    <w:rsid w:val="00544B7F"/>
    <w:rsid w:val="00544C02"/>
    <w:rsid w:val="00544CAA"/>
    <w:rsid w:val="00545236"/>
    <w:rsid w:val="005454DD"/>
    <w:rsid w:val="00545851"/>
    <w:rsid w:val="00545A1C"/>
    <w:rsid w:val="00545ACC"/>
    <w:rsid w:val="00545CAE"/>
    <w:rsid w:val="00545E38"/>
    <w:rsid w:val="00545F55"/>
    <w:rsid w:val="00546111"/>
    <w:rsid w:val="00546149"/>
    <w:rsid w:val="005461DA"/>
    <w:rsid w:val="005464B6"/>
    <w:rsid w:val="005464C3"/>
    <w:rsid w:val="00546557"/>
    <w:rsid w:val="005467A5"/>
    <w:rsid w:val="00546843"/>
    <w:rsid w:val="00546B84"/>
    <w:rsid w:val="00546BDB"/>
    <w:rsid w:val="00546EE9"/>
    <w:rsid w:val="005472A5"/>
    <w:rsid w:val="005472FB"/>
    <w:rsid w:val="005477CF"/>
    <w:rsid w:val="005477FF"/>
    <w:rsid w:val="005478A3"/>
    <w:rsid w:val="005479A7"/>
    <w:rsid w:val="00547AEE"/>
    <w:rsid w:val="00547AF6"/>
    <w:rsid w:val="00547C23"/>
    <w:rsid w:val="00547C65"/>
    <w:rsid w:val="00550093"/>
    <w:rsid w:val="005502B7"/>
    <w:rsid w:val="005502B8"/>
    <w:rsid w:val="0055062C"/>
    <w:rsid w:val="005506B6"/>
    <w:rsid w:val="0055078E"/>
    <w:rsid w:val="0055095B"/>
    <w:rsid w:val="00550D91"/>
    <w:rsid w:val="00550E78"/>
    <w:rsid w:val="00550F7A"/>
    <w:rsid w:val="0055100D"/>
    <w:rsid w:val="0055114D"/>
    <w:rsid w:val="0055154D"/>
    <w:rsid w:val="0055183F"/>
    <w:rsid w:val="00551877"/>
    <w:rsid w:val="00551D0E"/>
    <w:rsid w:val="00551DAF"/>
    <w:rsid w:val="00551F92"/>
    <w:rsid w:val="0055221F"/>
    <w:rsid w:val="00552442"/>
    <w:rsid w:val="005525DF"/>
    <w:rsid w:val="0055265A"/>
    <w:rsid w:val="0055279D"/>
    <w:rsid w:val="00552854"/>
    <w:rsid w:val="00552908"/>
    <w:rsid w:val="005529BA"/>
    <w:rsid w:val="00552BA7"/>
    <w:rsid w:val="00552C3B"/>
    <w:rsid w:val="00552F17"/>
    <w:rsid w:val="005535B3"/>
    <w:rsid w:val="005538B5"/>
    <w:rsid w:val="00553A53"/>
    <w:rsid w:val="00553ACB"/>
    <w:rsid w:val="00553D40"/>
    <w:rsid w:val="00553D8E"/>
    <w:rsid w:val="00553DE7"/>
    <w:rsid w:val="00553E19"/>
    <w:rsid w:val="00554057"/>
    <w:rsid w:val="00554166"/>
    <w:rsid w:val="0055418D"/>
    <w:rsid w:val="00554239"/>
    <w:rsid w:val="0055439F"/>
    <w:rsid w:val="00554497"/>
    <w:rsid w:val="0055456A"/>
    <w:rsid w:val="005545ED"/>
    <w:rsid w:val="00554AB9"/>
    <w:rsid w:val="00554D9E"/>
    <w:rsid w:val="00554E7A"/>
    <w:rsid w:val="0055510E"/>
    <w:rsid w:val="00555205"/>
    <w:rsid w:val="005553F3"/>
    <w:rsid w:val="00555401"/>
    <w:rsid w:val="005554A8"/>
    <w:rsid w:val="00555582"/>
    <w:rsid w:val="0055569E"/>
    <w:rsid w:val="005556B7"/>
    <w:rsid w:val="00555833"/>
    <w:rsid w:val="005558B7"/>
    <w:rsid w:val="005558E6"/>
    <w:rsid w:val="00555962"/>
    <w:rsid w:val="00555B44"/>
    <w:rsid w:val="00555BBE"/>
    <w:rsid w:val="00555CF9"/>
    <w:rsid w:val="00555FD8"/>
    <w:rsid w:val="00556029"/>
    <w:rsid w:val="00556102"/>
    <w:rsid w:val="0055639E"/>
    <w:rsid w:val="00556A03"/>
    <w:rsid w:val="00556A6E"/>
    <w:rsid w:val="0055702A"/>
    <w:rsid w:val="00557422"/>
    <w:rsid w:val="005578AD"/>
    <w:rsid w:val="00557C39"/>
    <w:rsid w:val="00557F0E"/>
    <w:rsid w:val="00560036"/>
    <w:rsid w:val="00560319"/>
    <w:rsid w:val="005603F5"/>
    <w:rsid w:val="00560ACF"/>
    <w:rsid w:val="00561046"/>
    <w:rsid w:val="005612DB"/>
    <w:rsid w:val="00561327"/>
    <w:rsid w:val="005615EE"/>
    <w:rsid w:val="005616DC"/>
    <w:rsid w:val="005618C7"/>
    <w:rsid w:val="005619F7"/>
    <w:rsid w:val="00561A69"/>
    <w:rsid w:val="00561EC0"/>
    <w:rsid w:val="00561FED"/>
    <w:rsid w:val="00562073"/>
    <w:rsid w:val="0056211D"/>
    <w:rsid w:val="00562340"/>
    <w:rsid w:val="005624BF"/>
    <w:rsid w:val="00562A62"/>
    <w:rsid w:val="00562A83"/>
    <w:rsid w:val="00562AAC"/>
    <w:rsid w:val="00562BBE"/>
    <w:rsid w:val="00562DF7"/>
    <w:rsid w:val="00563406"/>
    <w:rsid w:val="00563419"/>
    <w:rsid w:val="005635B7"/>
    <w:rsid w:val="005636D9"/>
    <w:rsid w:val="00563894"/>
    <w:rsid w:val="00563C7C"/>
    <w:rsid w:val="00563DC2"/>
    <w:rsid w:val="00563DE2"/>
    <w:rsid w:val="00563E21"/>
    <w:rsid w:val="00564285"/>
    <w:rsid w:val="0056431B"/>
    <w:rsid w:val="00564428"/>
    <w:rsid w:val="0056449B"/>
    <w:rsid w:val="0056453C"/>
    <w:rsid w:val="00564600"/>
    <w:rsid w:val="00564660"/>
    <w:rsid w:val="00564910"/>
    <w:rsid w:val="0056494C"/>
    <w:rsid w:val="00564D25"/>
    <w:rsid w:val="00564D4C"/>
    <w:rsid w:val="0056502C"/>
    <w:rsid w:val="0056538E"/>
    <w:rsid w:val="005653D0"/>
    <w:rsid w:val="005655B7"/>
    <w:rsid w:val="0056565D"/>
    <w:rsid w:val="005656A0"/>
    <w:rsid w:val="005657D6"/>
    <w:rsid w:val="005658C2"/>
    <w:rsid w:val="00565ED3"/>
    <w:rsid w:val="005662BC"/>
    <w:rsid w:val="00566486"/>
    <w:rsid w:val="00566522"/>
    <w:rsid w:val="00566554"/>
    <w:rsid w:val="0056664D"/>
    <w:rsid w:val="00566685"/>
    <w:rsid w:val="0056676C"/>
    <w:rsid w:val="00566A0C"/>
    <w:rsid w:val="00566ADA"/>
    <w:rsid w:val="005670CA"/>
    <w:rsid w:val="005671AE"/>
    <w:rsid w:val="0056769F"/>
    <w:rsid w:val="00567732"/>
    <w:rsid w:val="005678E3"/>
    <w:rsid w:val="00567A4B"/>
    <w:rsid w:val="005702A0"/>
    <w:rsid w:val="00570C7C"/>
    <w:rsid w:val="00570F71"/>
    <w:rsid w:val="00570F73"/>
    <w:rsid w:val="0057155B"/>
    <w:rsid w:val="0057163D"/>
    <w:rsid w:val="005718F8"/>
    <w:rsid w:val="00571CE1"/>
    <w:rsid w:val="0057201C"/>
    <w:rsid w:val="0057215C"/>
    <w:rsid w:val="005724AC"/>
    <w:rsid w:val="00572556"/>
    <w:rsid w:val="005725EB"/>
    <w:rsid w:val="005725F1"/>
    <w:rsid w:val="00572910"/>
    <w:rsid w:val="00572B0F"/>
    <w:rsid w:val="00572B45"/>
    <w:rsid w:val="00572C34"/>
    <w:rsid w:val="00572E36"/>
    <w:rsid w:val="00572FE3"/>
    <w:rsid w:val="00573082"/>
    <w:rsid w:val="00573451"/>
    <w:rsid w:val="00573E6A"/>
    <w:rsid w:val="00573EBB"/>
    <w:rsid w:val="00573EEE"/>
    <w:rsid w:val="00574124"/>
    <w:rsid w:val="00574296"/>
    <w:rsid w:val="005745A2"/>
    <w:rsid w:val="00574873"/>
    <w:rsid w:val="00574B8B"/>
    <w:rsid w:val="00574D30"/>
    <w:rsid w:val="00574EB6"/>
    <w:rsid w:val="00575159"/>
    <w:rsid w:val="005753C3"/>
    <w:rsid w:val="005755CC"/>
    <w:rsid w:val="00575626"/>
    <w:rsid w:val="005757E8"/>
    <w:rsid w:val="00575944"/>
    <w:rsid w:val="0057595A"/>
    <w:rsid w:val="005759EE"/>
    <w:rsid w:val="00575AD8"/>
    <w:rsid w:val="00575CF3"/>
    <w:rsid w:val="00575EF2"/>
    <w:rsid w:val="00575FB3"/>
    <w:rsid w:val="00576098"/>
    <w:rsid w:val="00576226"/>
    <w:rsid w:val="0057633B"/>
    <w:rsid w:val="0057650E"/>
    <w:rsid w:val="005766BE"/>
    <w:rsid w:val="005766D8"/>
    <w:rsid w:val="00576912"/>
    <w:rsid w:val="00576A7D"/>
    <w:rsid w:val="00576D49"/>
    <w:rsid w:val="0057713E"/>
    <w:rsid w:val="00577563"/>
    <w:rsid w:val="0057763E"/>
    <w:rsid w:val="00577A17"/>
    <w:rsid w:val="00577C6A"/>
    <w:rsid w:val="00577CAC"/>
    <w:rsid w:val="00577DBB"/>
    <w:rsid w:val="00577E3E"/>
    <w:rsid w:val="00577E78"/>
    <w:rsid w:val="00577EB5"/>
    <w:rsid w:val="0058043F"/>
    <w:rsid w:val="005804B4"/>
    <w:rsid w:val="00580534"/>
    <w:rsid w:val="00580535"/>
    <w:rsid w:val="005809FC"/>
    <w:rsid w:val="00580BDB"/>
    <w:rsid w:val="00580C6B"/>
    <w:rsid w:val="00580CF7"/>
    <w:rsid w:val="00580FBB"/>
    <w:rsid w:val="0058117B"/>
    <w:rsid w:val="005811FB"/>
    <w:rsid w:val="005813C0"/>
    <w:rsid w:val="00581AF4"/>
    <w:rsid w:val="00581C3E"/>
    <w:rsid w:val="00581F64"/>
    <w:rsid w:val="00581FD2"/>
    <w:rsid w:val="00581FF5"/>
    <w:rsid w:val="005820BF"/>
    <w:rsid w:val="0058233F"/>
    <w:rsid w:val="005825B5"/>
    <w:rsid w:val="0058279C"/>
    <w:rsid w:val="005827AA"/>
    <w:rsid w:val="005829B0"/>
    <w:rsid w:val="005829D2"/>
    <w:rsid w:val="00582FC7"/>
    <w:rsid w:val="00583025"/>
    <w:rsid w:val="00583078"/>
    <w:rsid w:val="00583235"/>
    <w:rsid w:val="005835A5"/>
    <w:rsid w:val="0058363E"/>
    <w:rsid w:val="00583712"/>
    <w:rsid w:val="005837D2"/>
    <w:rsid w:val="0058382F"/>
    <w:rsid w:val="00583848"/>
    <w:rsid w:val="00583863"/>
    <w:rsid w:val="005838BB"/>
    <w:rsid w:val="00583ACE"/>
    <w:rsid w:val="00583D23"/>
    <w:rsid w:val="00583D64"/>
    <w:rsid w:val="00583DAA"/>
    <w:rsid w:val="0058404E"/>
    <w:rsid w:val="0058408F"/>
    <w:rsid w:val="00584123"/>
    <w:rsid w:val="00584132"/>
    <w:rsid w:val="00584161"/>
    <w:rsid w:val="005843B4"/>
    <w:rsid w:val="005843B8"/>
    <w:rsid w:val="00584628"/>
    <w:rsid w:val="005847FC"/>
    <w:rsid w:val="005848CB"/>
    <w:rsid w:val="00584915"/>
    <w:rsid w:val="00584D8A"/>
    <w:rsid w:val="00584D99"/>
    <w:rsid w:val="00584F1F"/>
    <w:rsid w:val="00584F21"/>
    <w:rsid w:val="00584FCA"/>
    <w:rsid w:val="00584FEC"/>
    <w:rsid w:val="00585220"/>
    <w:rsid w:val="005852CC"/>
    <w:rsid w:val="0058562E"/>
    <w:rsid w:val="00585921"/>
    <w:rsid w:val="00585D7A"/>
    <w:rsid w:val="00585DB8"/>
    <w:rsid w:val="00585E2D"/>
    <w:rsid w:val="00585E3D"/>
    <w:rsid w:val="00585E8C"/>
    <w:rsid w:val="0058601C"/>
    <w:rsid w:val="0058602C"/>
    <w:rsid w:val="00586073"/>
    <w:rsid w:val="00586280"/>
    <w:rsid w:val="005862AB"/>
    <w:rsid w:val="005862E9"/>
    <w:rsid w:val="00586347"/>
    <w:rsid w:val="005864D6"/>
    <w:rsid w:val="0058659C"/>
    <w:rsid w:val="00586FAF"/>
    <w:rsid w:val="005870AC"/>
    <w:rsid w:val="0058720A"/>
    <w:rsid w:val="0058720D"/>
    <w:rsid w:val="0058750E"/>
    <w:rsid w:val="0058761A"/>
    <w:rsid w:val="00587656"/>
    <w:rsid w:val="00587853"/>
    <w:rsid w:val="005878FD"/>
    <w:rsid w:val="00587C64"/>
    <w:rsid w:val="00587E4E"/>
    <w:rsid w:val="00587FDB"/>
    <w:rsid w:val="005900CB"/>
    <w:rsid w:val="0059035D"/>
    <w:rsid w:val="00590391"/>
    <w:rsid w:val="00590521"/>
    <w:rsid w:val="005905BE"/>
    <w:rsid w:val="00590719"/>
    <w:rsid w:val="00590ADC"/>
    <w:rsid w:val="00591012"/>
    <w:rsid w:val="00591463"/>
    <w:rsid w:val="005914AF"/>
    <w:rsid w:val="005918B2"/>
    <w:rsid w:val="00591A57"/>
    <w:rsid w:val="00591A85"/>
    <w:rsid w:val="00591B2C"/>
    <w:rsid w:val="00591E43"/>
    <w:rsid w:val="00592059"/>
    <w:rsid w:val="00592194"/>
    <w:rsid w:val="005921D4"/>
    <w:rsid w:val="00592211"/>
    <w:rsid w:val="005923B3"/>
    <w:rsid w:val="005925A1"/>
    <w:rsid w:val="00592612"/>
    <w:rsid w:val="0059266F"/>
    <w:rsid w:val="00592881"/>
    <w:rsid w:val="005929CE"/>
    <w:rsid w:val="00592B82"/>
    <w:rsid w:val="00592BA8"/>
    <w:rsid w:val="00592C3D"/>
    <w:rsid w:val="005935AB"/>
    <w:rsid w:val="0059391B"/>
    <w:rsid w:val="00593B72"/>
    <w:rsid w:val="00593B79"/>
    <w:rsid w:val="00593D74"/>
    <w:rsid w:val="005941AC"/>
    <w:rsid w:val="0059433A"/>
    <w:rsid w:val="0059444F"/>
    <w:rsid w:val="00594565"/>
    <w:rsid w:val="00594A6E"/>
    <w:rsid w:val="00594D7A"/>
    <w:rsid w:val="00594FF0"/>
    <w:rsid w:val="005954A3"/>
    <w:rsid w:val="00595526"/>
    <w:rsid w:val="00595A02"/>
    <w:rsid w:val="00595A93"/>
    <w:rsid w:val="00595D59"/>
    <w:rsid w:val="005960EE"/>
    <w:rsid w:val="005960F5"/>
    <w:rsid w:val="005963BE"/>
    <w:rsid w:val="005967B5"/>
    <w:rsid w:val="00596D54"/>
    <w:rsid w:val="00596E70"/>
    <w:rsid w:val="00596F19"/>
    <w:rsid w:val="0059701E"/>
    <w:rsid w:val="005970A8"/>
    <w:rsid w:val="005971FF"/>
    <w:rsid w:val="00597522"/>
    <w:rsid w:val="005975C7"/>
    <w:rsid w:val="005975CB"/>
    <w:rsid w:val="00597861"/>
    <w:rsid w:val="00597896"/>
    <w:rsid w:val="005978D6"/>
    <w:rsid w:val="00597B34"/>
    <w:rsid w:val="00597C2F"/>
    <w:rsid w:val="00597CDA"/>
    <w:rsid w:val="00597CEB"/>
    <w:rsid w:val="00597E8F"/>
    <w:rsid w:val="005A00AC"/>
    <w:rsid w:val="005A0161"/>
    <w:rsid w:val="005A0272"/>
    <w:rsid w:val="005A02CA"/>
    <w:rsid w:val="005A06C5"/>
    <w:rsid w:val="005A0A68"/>
    <w:rsid w:val="005A0B69"/>
    <w:rsid w:val="005A0BEE"/>
    <w:rsid w:val="005A0C90"/>
    <w:rsid w:val="005A0C97"/>
    <w:rsid w:val="005A1001"/>
    <w:rsid w:val="005A1098"/>
    <w:rsid w:val="005A114F"/>
    <w:rsid w:val="005A115A"/>
    <w:rsid w:val="005A122E"/>
    <w:rsid w:val="005A12E6"/>
    <w:rsid w:val="005A1600"/>
    <w:rsid w:val="005A16FB"/>
    <w:rsid w:val="005A193F"/>
    <w:rsid w:val="005A1B16"/>
    <w:rsid w:val="005A1CD3"/>
    <w:rsid w:val="005A2113"/>
    <w:rsid w:val="005A214D"/>
    <w:rsid w:val="005A21C3"/>
    <w:rsid w:val="005A24B7"/>
    <w:rsid w:val="005A26C2"/>
    <w:rsid w:val="005A26E7"/>
    <w:rsid w:val="005A2956"/>
    <w:rsid w:val="005A29DD"/>
    <w:rsid w:val="005A3087"/>
    <w:rsid w:val="005A3104"/>
    <w:rsid w:val="005A31B8"/>
    <w:rsid w:val="005A338D"/>
    <w:rsid w:val="005A3433"/>
    <w:rsid w:val="005A3762"/>
    <w:rsid w:val="005A38A0"/>
    <w:rsid w:val="005A38D3"/>
    <w:rsid w:val="005A3A0B"/>
    <w:rsid w:val="005A3F46"/>
    <w:rsid w:val="005A4124"/>
    <w:rsid w:val="005A4126"/>
    <w:rsid w:val="005A4182"/>
    <w:rsid w:val="005A426E"/>
    <w:rsid w:val="005A4481"/>
    <w:rsid w:val="005A470F"/>
    <w:rsid w:val="005A487D"/>
    <w:rsid w:val="005A4976"/>
    <w:rsid w:val="005A4A7E"/>
    <w:rsid w:val="005A4F45"/>
    <w:rsid w:val="005A50A6"/>
    <w:rsid w:val="005A53C3"/>
    <w:rsid w:val="005A5903"/>
    <w:rsid w:val="005A59C1"/>
    <w:rsid w:val="005A5E87"/>
    <w:rsid w:val="005A60C2"/>
    <w:rsid w:val="005A62B2"/>
    <w:rsid w:val="005A670E"/>
    <w:rsid w:val="005A6A8F"/>
    <w:rsid w:val="005A6AE8"/>
    <w:rsid w:val="005A6B73"/>
    <w:rsid w:val="005A6BC3"/>
    <w:rsid w:val="005A6C11"/>
    <w:rsid w:val="005A6D1E"/>
    <w:rsid w:val="005A6DC2"/>
    <w:rsid w:val="005A6ED1"/>
    <w:rsid w:val="005A6F00"/>
    <w:rsid w:val="005A711B"/>
    <w:rsid w:val="005A728C"/>
    <w:rsid w:val="005A729B"/>
    <w:rsid w:val="005A763E"/>
    <w:rsid w:val="005A7661"/>
    <w:rsid w:val="005A7716"/>
    <w:rsid w:val="005A7775"/>
    <w:rsid w:val="005A77A8"/>
    <w:rsid w:val="005A7823"/>
    <w:rsid w:val="005A7864"/>
    <w:rsid w:val="005A7C00"/>
    <w:rsid w:val="005A7C50"/>
    <w:rsid w:val="005A7CBD"/>
    <w:rsid w:val="005A7D9F"/>
    <w:rsid w:val="005A7E05"/>
    <w:rsid w:val="005B0078"/>
    <w:rsid w:val="005B01F4"/>
    <w:rsid w:val="005B022A"/>
    <w:rsid w:val="005B027D"/>
    <w:rsid w:val="005B02CF"/>
    <w:rsid w:val="005B03AA"/>
    <w:rsid w:val="005B03CA"/>
    <w:rsid w:val="005B052F"/>
    <w:rsid w:val="005B08CA"/>
    <w:rsid w:val="005B08EF"/>
    <w:rsid w:val="005B0911"/>
    <w:rsid w:val="005B097F"/>
    <w:rsid w:val="005B0B5A"/>
    <w:rsid w:val="005B0BE7"/>
    <w:rsid w:val="005B0D80"/>
    <w:rsid w:val="005B0DAF"/>
    <w:rsid w:val="005B0E97"/>
    <w:rsid w:val="005B1163"/>
    <w:rsid w:val="005B117B"/>
    <w:rsid w:val="005B1362"/>
    <w:rsid w:val="005B13A1"/>
    <w:rsid w:val="005B15A3"/>
    <w:rsid w:val="005B1998"/>
    <w:rsid w:val="005B1A5C"/>
    <w:rsid w:val="005B1CA7"/>
    <w:rsid w:val="005B213B"/>
    <w:rsid w:val="005B2165"/>
    <w:rsid w:val="005B21B8"/>
    <w:rsid w:val="005B22D5"/>
    <w:rsid w:val="005B2396"/>
    <w:rsid w:val="005B23B6"/>
    <w:rsid w:val="005B2571"/>
    <w:rsid w:val="005B260C"/>
    <w:rsid w:val="005B272C"/>
    <w:rsid w:val="005B27A8"/>
    <w:rsid w:val="005B2AD1"/>
    <w:rsid w:val="005B2B06"/>
    <w:rsid w:val="005B2B4D"/>
    <w:rsid w:val="005B2BFF"/>
    <w:rsid w:val="005B30F0"/>
    <w:rsid w:val="005B312A"/>
    <w:rsid w:val="005B329E"/>
    <w:rsid w:val="005B3659"/>
    <w:rsid w:val="005B36D1"/>
    <w:rsid w:val="005B3847"/>
    <w:rsid w:val="005B3A93"/>
    <w:rsid w:val="005B3E1F"/>
    <w:rsid w:val="005B3E7F"/>
    <w:rsid w:val="005B3EE9"/>
    <w:rsid w:val="005B3F62"/>
    <w:rsid w:val="005B3FD2"/>
    <w:rsid w:val="005B401F"/>
    <w:rsid w:val="005B41D9"/>
    <w:rsid w:val="005B4206"/>
    <w:rsid w:val="005B43EA"/>
    <w:rsid w:val="005B44E2"/>
    <w:rsid w:val="005B478D"/>
    <w:rsid w:val="005B4D71"/>
    <w:rsid w:val="005B4E75"/>
    <w:rsid w:val="005B4F5B"/>
    <w:rsid w:val="005B5020"/>
    <w:rsid w:val="005B5032"/>
    <w:rsid w:val="005B504D"/>
    <w:rsid w:val="005B5532"/>
    <w:rsid w:val="005B5866"/>
    <w:rsid w:val="005B58BA"/>
    <w:rsid w:val="005B5A16"/>
    <w:rsid w:val="005B5BD0"/>
    <w:rsid w:val="005B63A1"/>
    <w:rsid w:val="005B65E5"/>
    <w:rsid w:val="005B672C"/>
    <w:rsid w:val="005B6872"/>
    <w:rsid w:val="005B6A20"/>
    <w:rsid w:val="005B6ACD"/>
    <w:rsid w:val="005B6C44"/>
    <w:rsid w:val="005B6D82"/>
    <w:rsid w:val="005B7027"/>
    <w:rsid w:val="005B7463"/>
    <w:rsid w:val="005B7854"/>
    <w:rsid w:val="005B7895"/>
    <w:rsid w:val="005B7922"/>
    <w:rsid w:val="005B7B07"/>
    <w:rsid w:val="005B7C17"/>
    <w:rsid w:val="005C002C"/>
    <w:rsid w:val="005C0505"/>
    <w:rsid w:val="005C0538"/>
    <w:rsid w:val="005C06A7"/>
    <w:rsid w:val="005C0723"/>
    <w:rsid w:val="005C07A9"/>
    <w:rsid w:val="005C0C52"/>
    <w:rsid w:val="005C0C9A"/>
    <w:rsid w:val="005C1000"/>
    <w:rsid w:val="005C14EA"/>
    <w:rsid w:val="005C152A"/>
    <w:rsid w:val="005C1537"/>
    <w:rsid w:val="005C15E1"/>
    <w:rsid w:val="005C1FBC"/>
    <w:rsid w:val="005C2206"/>
    <w:rsid w:val="005C2217"/>
    <w:rsid w:val="005C2320"/>
    <w:rsid w:val="005C23B7"/>
    <w:rsid w:val="005C2559"/>
    <w:rsid w:val="005C25E1"/>
    <w:rsid w:val="005C291E"/>
    <w:rsid w:val="005C29F5"/>
    <w:rsid w:val="005C2A36"/>
    <w:rsid w:val="005C2ADC"/>
    <w:rsid w:val="005C2E4D"/>
    <w:rsid w:val="005C3050"/>
    <w:rsid w:val="005C3233"/>
    <w:rsid w:val="005C3261"/>
    <w:rsid w:val="005C3429"/>
    <w:rsid w:val="005C3484"/>
    <w:rsid w:val="005C35D8"/>
    <w:rsid w:val="005C3683"/>
    <w:rsid w:val="005C38EB"/>
    <w:rsid w:val="005C3AD9"/>
    <w:rsid w:val="005C3B20"/>
    <w:rsid w:val="005C3C40"/>
    <w:rsid w:val="005C3C77"/>
    <w:rsid w:val="005C3D70"/>
    <w:rsid w:val="005C3F4A"/>
    <w:rsid w:val="005C3FB6"/>
    <w:rsid w:val="005C3FCC"/>
    <w:rsid w:val="005C421E"/>
    <w:rsid w:val="005C4289"/>
    <w:rsid w:val="005C429F"/>
    <w:rsid w:val="005C42F9"/>
    <w:rsid w:val="005C4502"/>
    <w:rsid w:val="005C45BA"/>
    <w:rsid w:val="005C4A51"/>
    <w:rsid w:val="005C4D21"/>
    <w:rsid w:val="005C4E1D"/>
    <w:rsid w:val="005C4F66"/>
    <w:rsid w:val="005C5197"/>
    <w:rsid w:val="005C51A2"/>
    <w:rsid w:val="005C5203"/>
    <w:rsid w:val="005C5425"/>
    <w:rsid w:val="005C569B"/>
    <w:rsid w:val="005C5734"/>
    <w:rsid w:val="005C5769"/>
    <w:rsid w:val="005C5D74"/>
    <w:rsid w:val="005C60C1"/>
    <w:rsid w:val="005C60F0"/>
    <w:rsid w:val="005C63A1"/>
    <w:rsid w:val="005C65BC"/>
    <w:rsid w:val="005C690B"/>
    <w:rsid w:val="005C6A41"/>
    <w:rsid w:val="005C6CF5"/>
    <w:rsid w:val="005C6D8E"/>
    <w:rsid w:val="005C6FF1"/>
    <w:rsid w:val="005C710B"/>
    <w:rsid w:val="005C7160"/>
    <w:rsid w:val="005C73D4"/>
    <w:rsid w:val="005C77EC"/>
    <w:rsid w:val="005C7C63"/>
    <w:rsid w:val="005C7DF2"/>
    <w:rsid w:val="005C7FA4"/>
    <w:rsid w:val="005C7FFE"/>
    <w:rsid w:val="005D0063"/>
    <w:rsid w:val="005D01DE"/>
    <w:rsid w:val="005D03D4"/>
    <w:rsid w:val="005D04B2"/>
    <w:rsid w:val="005D0523"/>
    <w:rsid w:val="005D0864"/>
    <w:rsid w:val="005D09B3"/>
    <w:rsid w:val="005D0E6C"/>
    <w:rsid w:val="005D0E79"/>
    <w:rsid w:val="005D0ED1"/>
    <w:rsid w:val="005D0F38"/>
    <w:rsid w:val="005D0F74"/>
    <w:rsid w:val="005D1089"/>
    <w:rsid w:val="005D1121"/>
    <w:rsid w:val="005D1381"/>
    <w:rsid w:val="005D1608"/>
    <w:rsid w:val="005D17B1"/>
    <w:rsid w:val="005D1919"/>
    <w:rsid w:val="005D1991"/>
    <w:rsid w:val="005D19B8"/>
    <w:rsid w:val="005D1B06"/>
    <w:rsid w:val="005D1DA3"/>
    <w:rsid w:val="005D1FB7"/>
    <w:rsid w:val="005D2045"/>
    <w:rsid w:val="005D2085"/>
    <w:rsid w:val="005D2406"/>
    <w:rsid w:val="005D2658"/>
    <w:rsid w:val="005D2814"/>
    <w:rsid w:val="005D293C"/>
    <w:rsid w:val="005D29B1"/>
    <w:rsid w:val="005D2AD0"/>
    <w:rsid w:val="005D2AD1"/>
    <w:rsid w:val="005D2AE1"/>
    <w:rsid w:val="005D2BAE"/>
    <w:rsid w:val="005D2BDC"/>
    <w:rsid w:val="005D2CF9"/>
    <w:rsid w:val="005D2D30"/>
    <w:rsid w:val="005D2DC2"/>
    <w:rsid w:val="005D2E6D"/>
    <w:rsid w:val="005D328E"/>
    <w:rsid w:val="005D339E"/>
    <w:rsid w:val="005D3628"/>
    <w:rsid w:val="005D370C"/>
    <w:rsid w:val="005D3847"/>
    <w:rsid w:val="005D39C8"/>
    <w:rsid w:val="005D39ED"/>
    <w:rsid w:val="005D3D2E"/>
    <w:rsid w:val="005D3D49"/>
    <w:rsid w:val="005D3DB5"/>
    <w:rsid w:val="005D3E54"/>
    <w:rsid w:val="005D4591"/>
    <w:rsid w:val="005D4794"/>
    <w:rsid w:val="005D47B5"/>
    <w:rsid w:val="005D4AEE"/>
    <w:rsid w:val="005D4BE0"/>
    <w:rsid w:val="005D4BEA"/>
    <w:rsid w:val="005D4D31"/>
    <w:rsid w:val="005D4F67"/>
    <w:rsid w:val="005D515A"/>
    <w:rsid w:val="005D5462"/>
    <w:rsid w:val="005D5528"/>
    <w:rsid w:val="005D58C0"/>
    <w:rsid w:val="005D59AA"/>
    <w:rsid w:val="005D59AE"/>
    <w:rsid w:val="005D5B5E"/>
    <w:rsid w:val="005D5BD0"/>
    <w:rsid w:val="005D5E62"/>
    <w:rsid w:val="005D5F27"/>
    <w:rsid w:val="005D5F34"/>
    <w:rsid w:val="005D5F7C"/>
    <w:rsid w:val="005D5FB4"/>
    <w:rsid w:val="005D6355"/>
    <w:rsid w:val="005D66B0"/>
    <w:rsid w:val="005D678A"/>
    <w:rsid w:val="005D67AC"/>
    <w:rsid w:val="005D67DA"/>
    <w:rsid w:val="005D68BF"/>
    <w:rsid w:val="005D6A62"/>
    <w:rsid w:val="005D6D0D"/>
    <w:rsid w:val="005D6D92"/>
    <w:rsid w:val="005D6DAB"/>
    <w:rsid w:val="005D6DD1"/>
    <w:rsid w:val="005D6E24"/>
    <w:rsid w:val="005D6F55"/>
    <w:rsid w:val="005D7053"/>
    <w:rsid w:val="005D706B"/>
    <w:rsid w:val="005D72D2"/>
    <w:rsid w:val="005D76FE"/>
    <w:rsid w:val="005D79FD"/>
    <w:rsid w:val="005D7C14"/>
    <w:rsid w:val="005D7D28"/>
    <w:rsid w:val="005D7D76"/>
    <w:rsid w:val="005D7E75"/>
    <w:rsid w:val="005E01D8"/>
    <w:rsid w:val="005E043D"/>
    <w:rsid w:val="005E04A2"/>
    <w:rsid w:val="005E057B"/>
    <w:rsid w:val="005E0621"/>
    <w:rsid w:val="005E068B"/>
    <w:rsid w:val="005E0B65"/>
    <w:rsid w:val="005E0D34"/>
    <w:rsid w:val="005E10BB"/>
    <w:rsid w:val="005E1375"/>
    <w:rsid w:val="005E13B9"/>
    <w:rsid w:val="005E1462"/>
    <w:rsid w:val="005E151B"/>
    <w:rsid w:val="005E1723"/>
    <w:rsid w:val="005E1882"/>
    <w:rsid w:val="005E1987"/>
    <w:rsid w:val="005E1BCD"/>
    <w:rsid w:val="005E1FE6"/>
    <w:rsid w:val="005E2353"/>
    <w:rsid w:val="005E2620"/>
    <w:rsid w:val="005E272D"/>
    <w:rsid w:val="005E2757"/>
    <w:rsid w:val="005E27DF"/>
    <w:rsid w:val="005E2AF6"/>
    <w:rsid w:val="005E2B17"/>
    <w:rsid w:val="005E2B7B"/>
    <w:rsid w:val="005E2BCE"/>
    <w:rsid w:val="005E2DA0"/>
    <w:rsid w:val="005E2E80"/>
    <w:rsid w:val="005E2F12"/>
    <w:rsid w:val="005E309A"/>
    <w:rsid w:val="005E345B"/>
    <w:rsid w:val="005E3482"/>
    <w:rsid w:val="005E34AF"/>
    <w:rsid w:val="005E3517"/>
    <w:rsid w:val="005E35DD"/>
    <w:rsid w:val="005E36D3"/>
    <w:rsid w:val="005E3714"/>
    <w:rsid w:val="005E38EC"/>
    <w:rsid w:val="005E3912"/>
    <w:rsid w:val="005E3B7C"/>
    <w:rsid w:val="005E3CFF"/>
    <w:rsid w:val="005E3EEA"/>
    <w:rsid w:val="005E3F63"/>
    <w:rsid w:val="005E4063"/>
    <w:rsid w:val="005E41F6"/>
    <w:rsid w:val="005E47EB"/>
    <w:rsid w:val="005E4C4B"/>
    <w:rsid w:val="005E4EA5"/>
    <w:rsid w:val="005E4F16"/>
    <w:rsid w:val="005E4FD8"/>
    <w:rsid w:val="005E5362"/>
    <w:rsid w:val="005E53FA"/>
    <w:rsid w:val="005E5610"/>
    <w:rsid w:val="005E5904"/>
    <w:rsid w:val="005E5936"/>
    <w:rsid w:val="005E599A"/>
    <w:rsid w:val="005E5C63"/>
    <w:rsid w:val="005E5D8D"/>
    <w:rsid w:val="005E5EDF"/>
    <w:rsid w:val="005E6113"/>
    <w:rsid w:val="005E6341"/>
    <w:rsid w:val="005E6561"/>
    <w:rsid w:val="005E6707"/>
    <w:rsid w:val="005E682B"/>
    <w:rsid w:val="005E6D41"/>
    <w:rsid w:val="005E7388"/>
    <w:rsid w:val="005E786F"/>
    <w:rsid w:val="005E7B14"/>
    <w:rsid w:val="005F003B"/>
    <w:rsid w:val="005F00D2"/>
    <w:rsid w:val="005F03F0"/>
    <w:rsid w:val="005F04BC"/>
    <w:rsid w:val="005F0505"/>
    <w:rsid w:val="005F0716"/>
    <w:rsid w:val="005F0726"/>
    <w:rsid w:val="005F0AE3"/>
    <w:rsid w:val="005F0FA3"/>
    <w:rsid w:val="005F1405"/>
    <w:rsid w:val="005F16B1"/>
    <w:rsid w:val="005F1C1D"/>
    <w:rsid w:val="005F1D79"/>
    <w:rsid w:val="005F2003"/>
    <w:rsid w:val="005F206C"/>
    <w:rsid w:val="005F2073"/>
    <w:rsid w:val="005F2201"/>
    <w:rsid w:val="005F2470"/>
    <w:rsid w:val="005F2879"/>
    <w:rsid w:val="005F2882"/>
    <w:rsid w:val="005F2A6B"/>
    <w:rsid w:val="005F2F8F"/>
    <w:rsid w:val="005F2FBA"/>
    <w:rsid w:val="005F30FD"/>
    <w:rsid w:val="005F310D"/>
    <w:rsid w:val="005F3253"/>
    <w:rsid w:val="005F364F"/>
    <w:rsid w:val="005F3CF2"/>
    <w:rsid w:val="005F3DE3"/>
    <w:rsid w:val="005F3F74"/>
    <w:rsid w:val="005F3FB8"/>
    <w:rsid w:val="005F443B"/>
    <w:rsid w:val="005F46AF"/>
    <w:rsid w:val="005F46CF"/>
    <w:rsid w:val="005F46D4"/>
    <w:rsid w:val="005F4749"/>
    <w:rsid w:val="005F4968"/>
    <w:rsid w:val="005F4970"/>
    <w:rsid w:val="005F49B1"/>
    <w:rsid w:val="005F4A74"/>
    <w:rsid w:val="005F4DBB"/>
    <w:rsid w:val="005F4DCF"/>
    <w:rsid w:val="005F4FAE"/>
    <w:rsid w:val="005F5389"/>
    <w:rsid w:val="005F53D8"/>
    <w:rsid w:val="005F5516"/>
    <w:rsid w:val="005F559E"/>
    <w:rsid w:val="005F56C1"/>
    <w:rsid w:val="005F5736"/>
    <w:rsid w:val="005F5C08"/>
    <w:rsid w:val="005F5CE4"/>
    <w:rsid w:val="005F5D08"/>
    <w:rsid w:val="005F5E9C"/>
    <w:rsid w:val="005F5F45"/>
    <w:rsid w:val="005F5FF8"/>
    <w:rsid w:val="005F61ED"/>
    <w:rsid w:val="005F644D"/>
    <w:rsid w:val="005F6639"/>
    <w:rsid w:val="005F687C"/>
    <w:rsid w:val="005F68CA"/>
    <w:rsid w:val="005F694E"/>
    <w:rsid w:val="005F6C3E"/>
    <w:rsid w:val="005F6C60"/>
    <w:rsid w:val="005F6CF1"/>
    <w:rsid w:val="005F6F1A"/>
    <w:rsid w:val="005F7109"/>
    <w:rsid w:val="005F7467"/>
    <w:rsid w:val="005F75A0"/>
    <w:rsid w:val="005F75BC"/>
    <w:rsid w:val="005F7661"/>
    <w:rsid w:val="005F76E4"/>
    <w:rsid w:val="005F77EC"/>
    <w:rsid w:val="005F783F"/>
    <w:rsid w:val="005F7841"/>
    <w:rsid w:val="005F7F32"/>
    <w:rsid w:val="00600828"/>
    <w:rsid w:val="00600851"/>
    <w:rsid w:val="006008F8"/>
    <w:rsid w:val="00600CAE"/>
    <w:rsid w:val="00600E29"/>
    <w:rsid w:val="00600F5E"/>
    <w:rsid w:val="00600FC6"/>
    <w:rsid w:val="006012F0"/>
    <w:rsid w:val="00601500"/>
    <w:rsid w:val="00601609"/>
    <w:rsid w:val="006019E7"/>
    <w:rsid w:val="00601FC1"/>
    <w:rsid w:val="00601FCF"/>
    <w:rsid w:val="00602192"/>
    <w:rsid w:val="00602392"/>
    <w:rsid w:val="006023BB"/>
    <w:rsid w:val="0060253B"/>
    <w:rsid w:val="00602584"/>
    <w:rsid w:val="006025D3"/>
    <w:rsid w:val="00602721"/>
    <w:rsid w:val="00602729"/>
    <w:rsid w:val="00602919"/>
    <w:rsid w:val="0060291A"/>
    <w:rsid w:val="00602B8B"/>
    <w:rsid w:val="00602BDA"/>
    <w:rsid w:val="00602C01"/>
    <w:rsid w:val="00602D54"/>
    <w:rsid w:val="00602D5F"/>
    <w:rsid w:val="0060329A"/>
    <w:rsid w:val="006033F4"/>
    <w:rsid w:val="00603837"/>
    <w:rsid w:val="00603B48"/>
    <w:rsid w:val="00603DCB"/>
    <w:rsid w:val="0060412A"/>
    <w:rsid w:val="00604249"/>
    <w:rsid w:val="006042E4"/>
    <w:rsid w:val="0060452E"/>
    <w:rsid w:val="00604599"/>
    <w:rsid w:val="006046D8"/>
    <w:rsid w:val="006048E9"/>
    <w:rsid w:val="0060490D"/>
    <w:rsid w:val="00604A3A"/>
    <w:rsid w:val="00604A82"/>
    <w:rsid w:val="00604B31"/>
    <w:rsid w:val="00604CA0"/>
    <w:rsid w:val="00604F4A"/>
    <w:rsid w:val="006050B9"/>
    <w:rsid w:val="006050DD"/>
    <w:rsid w:val="00605174"/>
    <w:rsid w:val="0060555D"/>
    <w:rsid w:val="006056A1"/>
    <w:rsid w:val="0060570B"/>
    <w:rsid w:val="0060570C"/>
    <w:rsid w:val="00605997"/>
    <w:rsid w:val="00605BA5"/>
    <w:rsid w:val="00605C66"/>
    <w:rsid w:val="00605F61"/>
    <w:rsid w:val="0060623B"/>
    <w:rsid w:val="006062E1"/>
    <w:rsid w:val="006064F5"/>
    <w:rsid w:val="006065BB"/>
    <w:rsid w:val="00606635"/>
    <w:rsid w:val="00606773"/>
    <w:rsid w:val="006068E7"/>
    <w:rsid w:val="00606A23"/>
    <w:rsid w:val="00606DFA"/>
    <w:rsid w:val="00607040"/>
    <w:rsid w:val="00607079"/>
    <w:rsid w:val="0060718E"/>
    <w:rsid w:val="006071E0"/>
    <w:rsid w:val="006072A9"/>
    <w:rsid w:val="006074B3"/>
    <w:rsid w:val="006075A5"/>
    <w:rsid w:val="006076FF"/>
    <w:rsid w:val="00607791"/>
    <w:rsid w:val="00607D45"/>
    <w:rsid w:val="00607F65"/>
    <w:rsid w:val="00610013"/>
    <w:rsid w:val="0061027D"/>
    <w:rsid w:val="006105DC"/>
    <w:rsid w:val="00610E7A"/>
    <w:rsid w:val="00610FF3"/>
    <w:rsid w:val="0061107C"/>
    <w:rsid w:val="006110F7"/>
    <w:rsid w:val="00611369"/>
    <w:rsid w:val="00611399"/>
    <w:rsid w:val="0061140C"/>
    <w:rsid w:val="0061177F"/>
    <w:rsid w:val="00611B78"/>
    <w:rsid w:val="00611B8A"/>
    <w:rsid w:val="00611C56"/>
    <w:rsid w:val="00611D26"/>
    <w:rsid w:val="00611F12"/>
    <w:rsid w:val="00611F6B"/>
    <w:rsid w:val="006122EC"/>
    <w:rsid w:val="00612371"/>
    <w:rsid w:val="006123CB"/>
    <w:rsid w:val="006127F3"/>
    <w:rsid w:val="00612A26"/>
    <w:rsid w:val="00612AF0"/>
    <w:rsid w:val="00612C71"/>
    <w:rsid w:val="006130E2"/>
    <w:rsid w:val="00613219"/>
    <w:rsid w:val="0061342A"/>
    <w:rsid w:val="006134B7"/>
    <w:rsid w:val="00613602"/>
    <w:rsid w:val="006137EF"/>
    <w:rsid w:val="00613A17"/>
    <w:rsid w:val="00613AA3"/>
    <w:rsid w:val="00613AE7"/>
    <w:rsid w:val="00613B87"/>
    <w:rsid w:val="00613F87"/>
    <w:rsid w:val="00613FA3"/>
    <w:rsid w:val="00614048"/>
    <w:rsid w:val="006141CE"/>
    <w:rsid w:val="00614402"/>
    <w:rsid w:val="00614442"/>
    <w:rsid w:val="00614573"/>
    <w:rsid w:val="00614782"/>
    <w:rsid w:val="00614EE2"/>
    <w:rsid w:val="006154B4"/>
    <w:rsid w:val="00615752"/>
    <w:rsid w:val="0061584E"/>
    <w:rsid w:val="0061589B"/>
    <w:rsid w:val="006159AF"/>
    <w:rsid w:val="00615A96"/>
    <w:rsid w:val="00615AD9"/>
    <w:rsid w:val="00615E59"/>
    <w:rsid w:val="00615E94"/>
    <w:rsid w:val="0061604B"/>
    <w:rsid w:val="006161FF"/>
    <w:rsid w:val="006162DA"/>
    <w:rsid w:val="00616427"/>
    <w:rsid w:val="006164D8"/>
    <w:rsid w:val="006165D5"/>
    <w:rsid w:val="00616679"/>
    <w:rsid w:val="00616A3A"/>
    <w:rsid w:val="00616A47"/>
    <w:rsid w:val="00616AB5"/>
    <w:rsid w:val="006170A4"/>
    <w:rsid w:val="006171B0"/>
    <w:rsid w:val="00617213"/>
    <w:rsid w:val="00617371"/>
    <w:rsid w:val="00617640"/>
    <w:rsid w:val="00617A97"/>
    <w:rsid w:val="00617AA6"/>
    <w:rsid w:val="00617E33"/>
    <w:rsid w:val="00620107"/>
    <w:rsid w:val="006203B5"/>
    <w:rsid w:val="0062047B"/>
    <w:rsid w:val="006204D4"/>
    <w:rsid w:val="0062063F"/>
    <w:rsid w:val="006207DD"/>
    <w:rsid w:val="00620B53"/>
    <w:rsid w:val="00620CFE"/>
    <w:rsid w:val="0062120C"/>
    <w:rsid w:val="00621407"/>
    <w:rsid w:val="006216E6"/>
    <w:rsid w:val="00621776"/>
    <w:rsid w:val="00621AE3"/>
    <w:rsid w:val="00621EDD"/>
    <w:rsid w:val="00621F09"/>
    <w:rsid w:val="006221B5"/>
    <w:rsid w:val="006221DE"/>
    <w:rsid w:val="00622277"/>
    <w:rsid w:val="00622320"/>
    <w:rsid w:val="006224DC"/>
    <w:rsid w:val="00622597"/>
    <w:rsid w:val="0062259F"/>
    <w:rsid w:val="00622630"/>
    <w:rsid w:val="00622660"/>
    <w:rsid w:val="0062276A"/>
    <w:rsid w:val="00622827"/>
    <w:rsid w:val="00622AF1"/>
    <w:rsid w:val="00622AF2"/>
    <w:rsid w:val="00622B22"/>
    <w:rsid w:val="00622B3D"/>
    <w:rsid w:val="00622BBE"/>
    <w:rsid w:val="00622DAA"/>
    <w:rsid w:val="00622E36"/>
    <w:rsid w:val="00622E3F"/>
    <w:rsid w:val="00623001"/>
    <w:rsid w:val="00623012"/>
    <w:rsid w:val="0062312B"/>
    <w:rsid w:val="006233ED"/>
    <w:rsid w:val="0062341A"/>
    <w:rsid w:val="00623463"/>
    <w:rsid w:val="006235C3"/>
    <w:rsid w:val="0062379F"/>
    <w:rsid w:val="006238D1"/>
    <w:rsid w:val="00623AE5"/>
    <w:rsid w:val="0062420A"/>
    <w:rsid w:val="006243BD"/>
    <w:rsid w:val="0062485F"/>
    <w:rsid w:val="00624A84"/>
    <w:rsid w:val="00624AD5"/>
    <w:rsid w:val="00624B06"/>
    <w:rsid w:val="00624E90"/>
    <w:rsid w:val="00624FD6"/>
    <w:rsid w:val="0062521B"/>
    <w:rsid w:val="00625228"/>
    <w:rsid w:val="006253E8"/>
    <w:rsid w:val="006254C9"/>
    <w:rsid w:val="0062551C"/>
    <w:rsid w:val="00625713"/>
    <w:rsid w:val="0062585A"/>
    <w:rsid w:val="0062594C"/>
    <w:rsid w:val="00625A6C"/>
    <w:rsid w:val="00625AB3"/>
    <w:rsid w:val="00625C15"/>
    <w:rsid w:val="00625F6A"/>
    <w:rsid w:val="00626137"/>
    <w:rsid w:val="00626782"/>
    <w:rsid w:val="0062695D"/>
    <w:rsid w:val="00626ABB"/>
    <w:rsid w:val="00626BD2"/>
    <w:rsid w:val="00626D15"/>
    <w:rsid w:val="00626E4C"/>
    <w:rsid w:val="00627167"/>
    <w:rsid w:val="0062727E"/>
    <w:rsid w:val="00627335"/>
    <w:rsid w:val="0062746C"/>
    <w:rsid w:val="006300D0"/>
    <w:rsid w:val="006303A8"/>
    <w:rsid w:val="006303CD"/>
    <w:rsid w:val="00630669"/>
    <w:rsid w:val="006309DF"/>
    <w:rsid w:val="00630AE0"/>
    <w:rsid w:val="00630C22"/>
    <w:rsid w:val="00630C3B"/>
    <w:rsid w:val="00630C65"/>
    <w:rsid w:val="00630C86"/>
    <w:rsid w:val="00630D59"/>
    <w:rsid w:val="00630D72"/>
    <w:rsid w:val="0063112C"/>
    <w:rsid w:val="00631655"/>
    <w:rsid w:val="006316D9"/>
    <w:rsid w:val="00631863"/>
    <w:rsid w:val="00631B97"/>
    <w:rsid w:val="00631D92"/>
    <w:rsid w:val="00631EFA"/>
    <w:rsid w:val="00632152"/>
    <w:rsid w:val="00632180"/>
    <w:rsid w:val="006324EA"/>
    <w:rsid w:val="0063250A"/>
    <w:rsid w:val="0063281D"/>
    <w:rsid w:val="00632A73"/>
    <w:rsid w:val="00632EE2"/>
    <w:rsid w:val="00632EFC"/>
    <w:rsid w:val="00632F88"/>
    <w:rsid w:val="006330FA"/>
    <w:rsid w:val="006331CD"/>
    <w:rsid w:val="00633207"/>
    <w:rsid w:val="00633238"/>
    <w:rsid w:val="00633359"/>
    <w:rsid w:val="0063361B"/>
    <w:rsid w:val="00633640"/>
    <w:rsid w:val="0063366D"/>
    <w:rsid w:val="00633872"/>
    <w:rsid w:val="00633AC4"/>
    <w:rsid w:val="00633B05"/>
    <w:rsid w:val="00633DA1"/>
    <w:rsid w:val="00633DDB"/>
    <w:rsid w:val="006344A4"/>
    <w:rsid w:val="00634607"/>
    <w:rsid w:val="0063463A"/>
    <w:rsid w:val="00634787"/>
    <w:rsid w:val="006348EB"/>
    <w:rsid w:val="00634906"/>
    <w:rsid w:val="00634AFD"/>
    <w:rsid w:val="00634B49"/>
    <w:rsid w:val="006350D7"/>
    <w:rsid w:val="006351F7"/>
    <w:rsid w:val="00635501"/>
    <w:rsid w:val="006355FA"/>
    <w:rsid w:val="00635621"/>
    <w:rsid w:val="00635655"/>
    <w:rsid w:val="00635702"/>
    <w:rsid w:val="00635C31"/>
    <w:rsid w:val="00635C9C"/>
    <w:rsid w:val="00635DEF"/>
    <w:rsid w:val="006362D4"/>
    <w:rsid w:val="0063654F"/>
    <w:rsid w:val="00636971"/>
    <w:rsid w:val="00636A10"/>
    <w:rsid w:val="00636AD0"/>
    <w:rsid w:val="00636B39"/>
    <w:rsid w:val="00636D7E"/>
    <w:rsid w:val="00636EF3"/>
    <w:rsid w:val="00636FE7"/>
    <w:rsid w:val="00637201"/>
    <w:rsid w:val="00637225"/>
    <w:rsid w:val="006373B5"/>
    <w:rsid w:val="00637910"/>
    <w:rsid w:val="00637B3A"/>
    <w:rsid w:val="00637BA2"/>
    <w:rsid w:val="00637D6A"/>
    <w:rsid w:val="00637D74"/>
    <w:rsid w:val="00637DF7"/>
    <w:rsid w:val="00637E1E"/>
    <w:rsid w:val="00637E1F"/>
    <w:rsid w:val="00637FDB"/>
    <w:rsid w:val="00640010"/>
    <w:rsid w:val="0064003A"/>
    <w:rsid w:val="006400A3"/>
    <w:rsid w:val="00640412"/>
    <w:rsid w:val="00640870"/>
    <w:rsid w:val="00640B43"/>
    <w:rsid w:val="00640C96"/>
    <w:rsid w:val="00640DF0"/>
    <w:rsid w:val="00640DFF"/>
    <w:rsid w:val="0064101F"/>
    <w:rsid w:val="006413A6"/>
    <w:rsid w:val="006413C4"/>
    <w:rsid w:val="00641460"/>
    <w:rsid w:val="006415D2"/>
    <w:rsid w:val="006417A6"/>
    <w:rsid w:val="006417D6"/>
    <w:rsid w:val="006418DE"/>
    <w:rsid w:val="00641982"/>
    <w:rsid w:val="00641A35"/>
    <w:rsid w:val="00641A91"/>
    <w:rsid w:val="00641AD5"/>
    <w:rsid w:val="00641D34"/>
    <w:rsid w:val="00641F8D"/>
    <w:rsid w:val="00641FEF"/>
    <w:rsid w:val="006420CC"/>
    <w:rsid w:val="00642138"/>
    <w:rsid w:val="00642262"/>
    <w:rsid w:val="006422B0"/>
    <w:rsid w:val="0064275E"/>
    <w:rsid w:val="00642855"/>
    <w:rsid w:val="00642A1D"/>
    <w:rsid w:val="00642F72"/>
    <w:rsid w:val="00642FF7"/>
    <w:rsid w:val="00643041"/>
    <w:rsid w:val="00643412"/>
    <w:rsid w:val="0064344E"/>
    <w:rsid w:val="006437FB"/>
    <w:rsid w:val="006438D7"/>
    <w:rsid w:val="0064391D"/>
    <w:rsid w:val="00643980"/>
    <w:rsid w:val="00643C06"/>
    <w:rsid w:val="00643C67"/>
    <w:rsid w:val="0064401F"/>
    <w:rsid w:val="0064403F"/>
    <w:rsid w:val="006440AC"/>
    <w:rsid w:val="00644258"/>
    <w:rsid w:val="00644A1F"/>
    <w:rsid w:val="00644BA3"/>
    <w:rsid w:val="00644F1B"/>
    <w:rsid w:val="00645101"/>
    <w:rsid w:val="00645389"/>
    <w:rsid w:val="0064563B"/>
    <w:rsid w:val="00645787"/>
    <w:rsid w:val="00645945"/>
    <w:rsid w:val="006459DE"/>
    <w:rsid w:val="00645F8D"/>
    <w:rsid w:val="00645FF5"/>
    <w:rsid w:val="00646029"/>
    <w:rsid w:val="0064657A"/>
    <w:rsid w:val="006466E4"/>
    <w:rsid w:val="006466FF"/>
    <w:rsid w:val="006469BB"/>
    <w:rsid w:val="00646AF2"/>
    <w:rsid w:val="00646AF8"/>
    <w:rsid w:val="00646B24"/>
    <w:rsid w:val="00646C8F"/>
    <w:rsid w:val="00646CD7"/>
    <w:rsid w:val="00646D7F"/>
    <w:rsid w:val="00646DD0"/>
    <w:rsid w:val="00646ED5"/>
    <w:rsid w:val="00646FC6"/>
    <w:rsid w:val="006473D4"/>
    <w:rsid w:val="006475D0"/>
    <w:rsid w:val="00647739"/>
    <w:rsid w:val="00647754"/>
    <w:rsid w:val="00647BEE"/>
    <w:rsid w:val="00647FC9"/>
    <w:rsid w:val="006505D0"/>
    <w:rsid w:val="00650808"/>
    <w:rsid w:val="00650D94"/>
    <w:rsid w:val="00650DAF"/>
    <w:rsid w:val="006510F6"/>
    <w:rsid w:val="0065126C"/>
    <w:rsid w:val="00651336"/>
    <w:rsid w:val="0065137B"/>
    <w:rsid w:val="00651415"/>
    <w:rsid w:val="0065180D"/>
    <w:rsid w:val="00651909"/>
    <w:rsid w:val="00651AC8"/>
    <w:rsid w:val="00651B37"/>
    <w:rsid w:val="00651B64"/>
    <w:rsid w:val="00651CAC"/>
    <w:rsid w:val="00651CC7"/>
    <w:rsid w:val="00651F0D"/>
    <w:rsid w:val="006520B9"/>
    <w:rsid w:val="006520DD"/>
    <w:rsid w:val="0065221F"/>
    <w:rsid w:val="00652241"/>
    <w:rsid w:val="0065271A"/>
    <w:rsid w:val="0065287D"/>
    <w:rsid w:val="00652890"/>
    <w:rsid w:val="006528B6"/>
    <w:rsid w:val="006529EC"/>
    <w:rsid w:val="00652A52"/>
    <w:rsid w:val="00652C22"/>
    <w:rsid w:val="00652F45"/>
    <w:rsid w:val="0065312B"/>
    <w:rsid w:val="00653B53"/>
    <w:rsid w:val="00653B9C"/>
    <w:rsid w:val="00653D90"/>
    <w:rsid w:val="00653E6C"/>
    <w:rsid w:val="0065401D"/>
    <w:rsid w:val="00654179"/>
    <w:rsid w:val="0065420C"/>
    <w:rsid w:val="006542E4"/>
    <w:rsid w:val="00654329"/>
    <w:rsid w:val="006543CB"/>
    <w:rsid w:val="00654473"/>
    <w:rsid w:val="006544C8"/>
    <w:rsid w:val="00654546"/>
    <w:rsid w:val="006545EB"/>
    <w:rsid w:val="006549E0"/>
    <w:rsid w:val="00654AF8"/>
    <w:rsid w:val="00654CED"/>
    <w:rsid w:val="0065507E"/>
    <w:rsid w:val="00655083"/>
    <w:rsid w:val="006550F4"/>
    <w:rsid w:val="006552FD"/>
    <w:rsid w:val="00655485"/>
    <w:rsid w:val="00655633"/>
    <w:rsid w:val="006558A2"/>
    <w:rsid w:val="00655B09"/>
    <w:rsid w:val="00655B6D"/>
    <w:rsid w:val="00655DFD"/>
    <w:rsid w:val="0065619F"/>
    <w:rsid w:val="0065653F"/>
    <w:rsid w:val="00656549"/>
    <w:rsid w:val="00656568"/>
    <w:rsid w:val="0065669A"/>
    <w:rsid w:val="00656936"/>
    <w:rsid w:val="00656A15"/>
    <w:rsid w:val="00656D38"/>
    <w:rsid w:val="00656F83"/>
    <w:rsid w:val="006570FB"/>
    <w:rsid w:val="00657130"/>
    <w:rsid w:val="006573E5"/>
    <w:rsid w:val="0065744A"/>
    <w:rsid w:val="0065754F"/>
    <w:rsid w:val="0065759A"/>
    <w:rsid w:val="006577BA"/>
    <w:rsid w:val="0065780D"/>
    <w:rsid w:val="0065791D"/>
    <w:rsid w:val="00657BFF"/>
    <w:rsid w:val="00657C05"/>
    <w:rsid w:val="00657CBD"/>
    <w:rsid w:val="00657DCD"/>
    <w:rsid w:val="0066007D"/>
    <w:rsid w:val="00660117"/>
    <w:rsid w:val="006601BE"/>
    <w:rsid w:val="00660369"/>
    <w:rsid w:val="00660394"/>
    <w:rsid w:val="006604F9"/>
    <w:rsid w:val="0066053B"/>
    <w:rsid w:val="006605B8"/>
    <w:rsid w:val="00660782"/>
    <w:rsid w:val="006608F1"/>
    <w:rsid w:val="00660ADD"/>
    <w:rsid w:val="00660B4E"/>
    <w:rsid w:val="00660C0D"/>
    <w:rsid w:val="00660E9D"/>
    <w:rsid w:val="00661259"/>
    <w:rsid w:val="006612CF"/>
    <w:rsid w:val="00661797"/>
    <w:rsid w:val="00661A14"/>
    <w:rsid w:val="00661C9B"/>
    <w:rsid w:val="00661E26"/>
    <w:rsid w:val="00662259"/>
    <w:rsid w:val="00662397"/>
    <w:rsid w:val="00662454"/>
    <w:rsid w:val="0066267E"/>
    <w:rsid w:val="006627C3"/>
    <w:rsid w:val="00662CFA"/>
    <w:rsid w:val="00662D3A"/>
    <w:rsid w:val="00662EB4"/>
    <w:rsid w:val="00662FA3"/>
    <w:rsid w:val="006630A0"/>
    <w:rsid w:val="006632E7"/>
    <w:rsid w:val="0066377D"/>
    <w:rsid w:val="0066395A"/>
    <w:rsid w:val="00663E93"/>
    <w:rsid w:val="00663E99"/>
    <w:rsid w:val="006643BC"/>
    <w:rsid w:val="006644E8"/>
    <w:rsid w:val="00664731"/>
    <w:rsid w:val="0066480F"/>
    <w:rsid w:val="00664950"/>
    <w:rsid w:val="00664D2E"/>
    <w:rsid w:val="00664FE6"/>
    <w:rsid w:val="0066505C"/>
    <w:rsid w:val="0066524F"/>
    <w:rsid w:val="0066561D"/>
    <w:rsid w:val="00665A1A"/>
    <w:rsid w:val="00665D55"/>
    <w:rsid w:val="006660FA"/>
    <w:rsid w:val="00666192"/>
    <w:rsid w:val="006661D1"/>
    <w:rsid w:val="00666494"/>
    <w:rsid w:val="00666509"/>
    <w:rsid w:val="0066656D"/>
    <w:rsid w:val="00666A4C"/>
    <w:rsid w:val="00666F9F"/>
    <w:rsid w:val="00667158"/>
    <w:rsid w:val="0066720F"/>
    <w:rsid w:val="006672B8"/>
    <w:rsid w:val="006672E0"/>
    <w:rsid w:val="006675D9"/>
    <w:rsid w:val="0066772C"/>
    <w:rsid w:val="006679D9"/>
    <w:rsid w:val="00667A0E"/>
    <w:rsid w:val="00667DB7"/>
    <w:rsid w:val="006703F6"/>
    <w:rsid w:val="00670439"/>
    <w:rsid w:val="00670517"/>
    <w:rsid w:val="00670789"/>
    <w:rsid w:val="006708AB"/>
    <w:rsid w:val="00670911"/>
    <w:rsid w:val="00670B6E"/>
    <w:rsid w:val="00670D3E"/>
    <w:rsid w:val="00670D52"/>
    <w:rsid w:val="00670DAF"/>
    <w:rsid w:val="00671242"/>
    <w:rsid w:val="00671358"/>
    <w:rsid w:val="0067135C"/>
    <w:rsid w:val="00671B75"/>
    <w:rsid w:val="00671B77"/>
    <w:rsid w:val="00671BDD"/>
    <w:rsid w:val="00671CD3"/>
    <w:rsid w:val="00671DC2"/>
    <w:rsid w:val="00672427"/>
    <w:rsid w:val="00672717"/>
    <w:rsid w:val="006727F9"/>
    <w:rsid w:val="00672D4E"/>
    <w:rsid w:val="00672F02"/>
    <w:rsid w:val="00672FAF"/>
    <w:rsid w:val="0067303B"/>
    <w:rsid w:val="006731E6"/>
    <w:rsid w:val="0067331C"/>
    <w:rsid w:val="0067348F"/>
    <w:rsid w:val="006735D0"/>
    <w:rsid w:val="0067363E"/>
    <w:rsid w:val="0067383C"/>
    <w:rsid w:val="00673ED5"/>
    <w:rsid w:val="00673FCA"/>
    <w:rsid w:val="00674083"/>
    <w:rsid w:val="00674153"/>
    <w:rsid w:val="00674410"/>
    <w:rsid w:val="006744E5"/>
    <w:rsid w:val="00674757"/>
    <w:rsid w:val="00674B25"/>
    <w:rsid w:val="00674BAB"/>
    <w:rsid w:val="00674D9A"/>
    <w:rsid w:val="00674E8A"/>
    <w:rsid w:val="00674F3D"/>
    <w:rsid w:val="00675000"/>
    <w:rsid w:val="006752E6"/>
    <w:rsid w:val="00675740"/>
    <w:rsid w:val="00675A60"/>
    <w:rsid w:val="00675CC2"/>
    <w:rsid w:val="00675CD6"/>
    <w:rsid w:val="00675CFE"/>
    <w:rsid w:val="00675DD8"/>
    <w:rsid w:val="00675E66"/>
    <w:rsid w:val="00675E68"/>
    <w:rsid w:val="00675E87"/>
    <w:rsid w:val="00675F2B"/>
    <w:rsid w:val="00675F59"/>
    <w:rsid w:val="00675F6D"/>
    <w:rsid w:val="00675FA7"/>
    <w:rsid w:val="006761EF"/>
    <w:rsid w:val="0067652D"/>
    <w:rsid w:val="00676847"/>
    <w:rsid w:val="006769A5"/>
    <w:rsid w:val="006769E5"/>
    <w:rsid w:val="00676DA2"/>
    <w:rsid w:val="00676DA5"/>
    <w:rsid w:val="00676DB5"/>
    <w:rsid w:val="00676FE6"/>
    <w:rsid w:val="006771AB"/>
    <w:rsid w:val="00677675"/>
    <w:rsid w:val="006777CA"/>
    <w:rsid w:val="0067786D"/>
    <w:rsid w:val="00677B24"/>
    <w:rsid w:val="00677B7E"/>
    <w:rsid w:val="00677B8C"/>
    <w:rsid w:val="00677C30"/>
    <w:rsid w:val="00677CBB"/>
    <w:rsid w:val="00677E69"/>
    <w:rsid w:val="00677F0D"/>
    <w:rsid w:val="00680006"/>
    <w:rsid w:val="0068000E"/>
    <w:rsid w:val="006802EA"/>
    <w:rsid w:val="0068038E"/>
    <w:rsid w:val="006808E2"/>
    <w:rsid w:val="006808F8"/>
    <w:rsid w:val="00680C69"/>
    <w:rsid w:val="0068129B"/>
    <w:rsid w:val="00681361"/>
    <w:rsid w:val="006815B0"/>
    <w:rsid w:val="00681A43"/>
    <w:rsid w:val="00681C19"/>
    <w:rsid w:val="0068214B"/>
    <w:rsid w:val="0068242A"/>
    <w:rsid w:val="00682501"/>
    <w:rsid w:val="006828E4"/>
    <w:rsid w:val="006828E6"/>
    <w:rsid w:val="00682DD8"/>
    <w:rsid w:val="00683233"/>
    <w:rsid w:val="0068326A"/>
    <w:rsid w:val="00683307"/>
    <w:rsid w:val="006835F3"/>
    <w:rsid w:val="0068381E"/>
    <w:rsid w:val="00683837"/>
    <w:rsid w:val="00683983"/>
    <w:rsid w:val="00683C31"/>
    <w:rsid w:val="00683EF6"/>
    <w:rsid w:val="00683FFE"/>
    <w:rsid w:val="00684092"/>
    <w:rsid w:val="006841C7"/>
    <w:rsid w:val="006841FB"/>
    <w:rsid w:val="0068431F"/>
    <w:rsid w:val="00684449"/>
    <w:rsid w:val="0068464E"/>
    <w:rsid w:val="006847BF"/>
    <w:rsid w:val="00684AF8"/>
    <w:rsid w:val="00684F5D"/>
    <w:rsid w:val="00684F69"/>
    <w:rsid w:val="00684FDB"/>
    <w:rsid w:val="00685010"/>
    <w:rsid w:val="006853A6"/>
    <w:rsid w:val="0068552F"/>
    <w:rsid w:val="00685798"/>
    <w:rsid w:val="00685CDE"/>
    <w:rsid w:val="00685D3B"/>
    <w:rsid w:val="00685E02"/>
    <w:rsid w:val="00685E45"/>
    <w:rsid w:val="00685EAD"/>
    <w:rsid w:val="00686057"/>
    <w:rsid w:val="00686199"/>
    <w:rsid w:val="0068622D"/>
    <w:rsid w:val="00686339"/>
    <w:rsid w:val="006863DA"/>
    <w:rsid w:val="0068657D"/>
    <w:rsid w:val="0068679A"/>
    <w:rsid w:val="00686956"/>
    <w:rsid w:val="00686976"/>
    <w:rsid w:val="00686E46"/>
    <w:rsid w:val="0068718D"/>
    <w:rsid w:val="006875D0"/>
    <w:rsid w:val="00687659"/>
    <w:rsid w:val="006876E2"/>
    <w:rsid w:val="006876E8"/>
    <w:rsid w:val="006878D2"/>
    <w:rsid w:val="006879B8"/>
    <w:rsid w:val="00687BD4"/>
    <w:rsid w:val="00687C99"/>
    <w:rsid w:val="00687D48"/>
    <w:rsid w:val="00687DAB"/>
    <w:rsid w:val="00687DE8"/>
    <w:rsid w:val="00690361"/>
    <w:rsid w:val="00690420"/>
    <w:rsid w:val="00690675"/>
    <w:rsid w:val="0069081F"/>
    <w:rsid w:val="0069084B"/>
    <w:rsid w:val="00690C39"/>
    <w:rsid w:val="00690E43"/>
    <w:rsid w:val="006911D7"/>
    <w:rsid w:val="006914DE"/>
    <w:rsid w:val="0069151E"/>
    <w:rsid w:val="006917AF"/>
    <w:rsid w:val="00691991"/>
    <w:rsid w:val="006919AD"/>
    <w:rsid w:val="00691EAC"/>
    <w:rsid w:val="006921C3"/>
    <w:rsid w:val="00692402"/>
    <w:rsid w:val="00692541"/>
    <w:rsid w:val="0069269E"/>
    <w:rsid w:val="00692765"/>
    <w:rsid w:val="006929D2"/>
    <w:rsid w:val="00692A5A"/>
    <w:rsid w:val="00692DC4"/>
    <w:rsid w:val="00692E18"/>
    <w:rsid w:val="00692E38"/>
    <w:rsid w:val="0069301D"/>
    <w:rsid w:val="00693239"/>
    <w:rsid w:val="0069329F"/>
    <w:rsid w:val="00693632"/>
    <w:rsid w:val="00693694"/>
    <w:rsid w:val="0069374D"/>
    <w:rsid w:val="00693CDD"/>
    <w:rsid w:val="00693E81"/>
    <w:rsid w:val="00693E9F"/>
    <w:rsid w:val="0069411B"/>
    <w:rsid w:val="00694417"/>
    <w:rsid w:val="00694678"/>
    <w:rsid w:val="006947A5"/>
    <w:rsid w:val="006948E1"/>
    <w:rsid w:val="00694F94"/>
    <w:rsid w:val="00695327"/>
    <w:rsid w:val="00695509"/>
    <w:rsid w:val="00695551"/>
    <w:rsid w:val="0069555C"/>
    <w:rsid w:val="0069569B"/>
    <w:rsid w:val="00695913"/>
    <w:rsid w:val="0069596D"/>
    <w:rsid w:val="00695A73"/>
    <w:rsid w:val="00695C3C"/>
    <w:rsid w:val="00695E80"/>
    <w:rsid w:val="00695F00"/>
    <w:rsid w:val="00696005"/>
    <w:rsid w:val="0069648B"/>
    <w:rsid w:val="006965BC"/>
    <w:rsid w:val="00696667"/>
    <w:rsid w:val="00696B74"/>
    <w:rsid w:val="00696BE2"/>
    <w:rsid w:val="00696C91"/>
    <w:rsid w:val="00696D92"/>
    <w:rsid w:val="00696E14"/>
    <w:rsid w:val="00696EC5"/>
    <w:rsid w:val="00697081"/>
    <w:rsid w:val="0069718C"/>
    <w:rsid w:val="00697318"/>
    <w:rsid w:val="006976A7"/>
    <w:rsid w:val="00697844"/>
    <w:rsid w:val="006978DC"/>
    <w:rsid w:val="00697AE6"/>
    <w:rsid w:val="00697B49"/>
    <w:rsid w:val="00697F71"/>
    <w:rsid w:val="006A0157"/>
    <w:rsid w:val="006A06AB"/>
    <w:rsid w:val="006A06B3"/>
    <w:rsid w:val="006A06BF"/>
    <w:rsid w:val="006A081D"/>
    <w:rsid w:val="006A09B4"/>
    <w:rsid w:val="006A0A2D"/>
    <w:rsid w:val="006A0A7E"/>
    <w:rsid w:val="006A0AF4"/>
    <w:rsid w:val="006A0E1D"/>
    <w:rsid w:val="006A0F6B"/>
    <w:rsid w:val="006A0FF3"/>
    <w:rsid w:val="006A132F"/>
    <w:rsid w:val="006A1932"/>
    <w:rsid w:val="006A1A50"/>
    <w:rsid w:val="006A1AA6"/>
    <w:rsid w:val="006A1B01"/>
    <w:rsid w:val="006A1C93"/>
    <w:rsid w:val="006A1CF9"/>
    <w:rsid w:val="006A1D9F"/>
    <w:rsid w:val="006A1E31"/>
    <w:rsid w:val="006A1E37"/>
    <w:rsid w:val="006A1E78"/>
    <w:rsid w:val="006A1E7B"/>
    <w:rsid w:val="006A2174"/>
    <w:rsid w:val="006A22D5"/>
    <w:rsid w:val="006A28D4"/>
    <w:rsid w:val="006A28E7"/>
    <w:rsid w:val="006A2A65"/>
    <w:rsid w:val="006A2B81"/>
    <w:rsid w:val="006A2CE3"/>
    <w:rsid w:val="006A2E82"/>
    <w:rsid w:val="006A30F5"/>
    <w:rsid w:val="006A37E7"/>
    <w:rsid w:val="006A3CBC"/>
    <w:rsid w:val="006A3D19"/>
    <w:rsid w:val="006A4123"/>
    <w:rsid w:val="006A4225"/>
    <w:rsid w:val="006A4309"/>
    <w:rsid w:val="006A453C"/>
    <w:rsid w:val="006A4829"/>
    <w:rsid w:val="006A496F"/>
    <w:rsid w:val="006A4A7D"/>
    <w:rsid w:val="006A4BD4"/>
    <w:rsid w:val="006A4C8F"/>
    <w:rsid w:val="006A4DD2"/>
    <w:rsid w:val="006A4E6B"/>
    <w:rsid w:val="006A516D"/>
    <w:rsid w:val="006A536C"/>
    <w:rsid w:val="006A54BB"/>
    <w:rsid w:val="006A55C5"/>
    <w:rsid w:val="006A5793"/>
    <w:rsid w:val="006A5C28"/>
    <w:rsid w:val="006A5D45"/>
    <w:rsid w:val="006A5E03"/>
    <w:rsid w:val="006A5F8F"/>
    <w:rsid w:val="006A6223"/>
    <w:rsid w:val="006A62B4"/>
    <w:rsid w:val="006A68F5"/>
    <w:rsid w:val="006A6C12"/>
    <w:rsid w:val="006A7590"/>
    <w:rsid w:val="006A759F"/>
    <w:rsid w:val="006A77C8"/>
    <w:rsid w:val="006A7AE1"/>
    <w:rsid w:val="006A7E57"/>
    <w:rsid w:val="006A7EC4"/>
    <w:rsid w:val="006B0265"/>
    <w:rsid w:val="006B02CF"/>
    <w:rsid w:val="006B03C2"/>
    <w:rsid w:val="006B0464"/>
    <w:rsid w:val="006B0898"/>
    <w:rsid w:val="006B0A5D"/>
    <w:rsid w:val="006B0B32"/>
    <w:rsid w:val="006B0D10"/>
    <w:rsid w:val="006B11C5"/>
    <w:rsid w:val="006B1481"/>
    <w:rsid w:val="006B1588"/>
    <w:rsid w:val="006B1767"/>
    <w:rsid w:val="006B1877"/>
    <w:rsid w:val="006B198A"/>
    <w:rsid w:val="006B1B6F"/>
    <w:rsid w:val="006B1BA7"/>
    <w:rsid w:val="006B1C08"/>
    <w:rsid w:val="006B1DD6"/>
    <w:rsid w:val="006B21B6"/>
    <w:rsid w:val="006B238B"/>
    <w:rsid w:val="006B280A"/>
    <w:rsid w:val="006B2AF0"/>
    <w:rsid w:val="006B3047"/>
    <w:rsid w:val="006B333D"/>
    <w:rsid w:val="006B34E1"/>
    <w:rsid w:val="006B3580"/>
    <w:rsid w:val="006B36A2"/>
    <w:rsid w:val="006B36DC"/>
    <w:rsid w:val="006B3893"/>
    <w:rsid w:val="006B3B72"/>
    <w:rsid w:val="006B3CD1"/>
    <w:rsid w:val="006B3D2B"/>
    <w:rsid w:val="006B404B"/>
    <w:rsid w:val="006B4741"/>
    <w:rsid w:val="006B49A9"/>
    <w:rsid w:val="006B4B9B"/>
    <w:rsid w:val="006B4C2E"/>
    <w:rsid w:val="006B4C69"/>
    <w:rsid w:val="006B4D6E"/>
    <w:rsid w:val="006B4DF8"/>
    <w:rsid w:val="006B4F4F"/>
    <w:rsid w:val="006B5767"/>
    <w:rsid w:val="006B5822"/>
    <w:rsid w:val="006B5AE3"/>
    <w:rsid w:val="006B5D7A"/>
    <w:rsid w:val="006B62E3"/>
    <w:rsid w:val="006B65D1"/>
    <w:rsid w:val="006B698F"/>
    <w:rsid w:val="006B6AD4"/>
    <w:rsid w:val="006B6AD8"/>
    <w:rsid w:val="006B6C9A"/>
    <w:rsid w:val="006B6EDD"/>
    <w:rsid w:val="006B7037"/>
    <w:rsid w:val="006B7147"/>
    <w:rsid w:val="006B739A"/>
    <w:rsid w:val="006B74BF"/>
    <w:rsid w:val="006B74CF"/>
    <w:rsid w:val="006B7663"/>
    <w:rsid w:val="006B7919"/>
    <w:rsid w:val="006B7C2B"/>
    <w:rsid w:val="006B7CDE"/>
    <w:rsid w:val="006B7FBF"/>
    <w:rsid w:val="006C0130"/>
    <w:rsid w:val="006C0296"/>
    <w:rsid w:val="006C07DA"/>
    <w:rsid w:val="006C081A"/>
    <w:rsid w:val="006C0A57"/>
    <w:rsid w:val="006C0A81"/>
    <w:rsid w:val="006C0F4C"/>
    <w:rsid w:val="006C1042"/>
    <w:rsid w:val="006C12B1"/>
    <w:rsid w:val="006C13FF"/>
    <w:rsid w:val="006C1531"/>
    <w:rsid w:val="006C1540"/>
    <w:rsid w:val="006C1580"/>
    <w:rsid w:val="006C171A"/>
    <w:rsid w:val="006C1B22"/>
    <w:rsid w:val="006C1B2F"/>
    <w:rsid w:val="006C1BF4"/>
    <w:rsid w:val="006C1F14"/>
    <w:rsid w:val="006C1FE0"/>
    <w:rsid w:val="006C207B"/>
    <w:rsid w:val="006C2533"/>
    <w:rsid w:val="006C2A61"/>
    <w:rsid w:val="006C2B78"/>
    <w:rsid w:val="006C2B85"/>
    <w:rsid w:val="006C2BA5"/>
    <w:rsid w:val="006C2D0B"/>
    <w:rsid w:val="006C2F4F"/>
    <w:rsid w:val="006C2F91"/>
    <w:rsid w:val="006C3739"/>
    <w:rsid w:val="006C3742"/>
    <w:rsid w:val="006C398B"/>
    <w:rsid w:val="006C3BA4"/>
    <w:rsid w:val="006C3D63"/>
    <w:rsid w:val="006C4183"/>
    <w:rsid w:val="006C422B"/>
    <w:rsid w:val="006C43B9"/>
    <w:rsid w:val="006C453F"/>
    <w:rsid w:val="006C4581"/>
    <w:rsid w:val="006C4AD5"/>
    <w:rsid w:val="006C4CD5"/>
    <w:rsid w:val="006C4EE5"/>
    <w:rsid w:val="006C4F50"/>
    <w:rsid w:val="006C50B0"/>
    <w:rsid w:val="006C521A"/>
    <w:rsid w:val="006C57A9"/>
    <w:rsid w:val="006C5852"/>
    <w:rsid w:val="006C5F1A"/>
    <w:rsid w:val="006C61B0"/>
    <w:rsid w:val="006C6265"/>
    <w:rsid w:val="006C6330"/>
    <w:rsid w:val="006C64A6"/>
    <w:rsid w:val="006C65B7"/>
    <w:rsid w:val="006C6682"/>
    <w:rsid w:val="006C6722"/>
    <w:rsid w:val="006C6A2B"/>
    <w:rsid w:val="006C6AAF"/>
    <w:rsid w:val="006C6B07"/>
    <w:rsid w:val="006C6CEB"/>
    <w:rsid w:val="006C6CF9"/>
    <w:rsid w:val="006C6D00"/>
    <w:rsid w:val="006C6E3A"/>
    <w:rsid w:val="006C6F6D"/>
    <w:rsid w:val="006C6FCE"/>
    <w:rsid w:val="006C723D"/>
    <w:rsid w:val="006C7406"/>
    <w:rsid w:val="006C774D"/>
    <w:rsid w:val="006C78E1"/>
    <w:rsid w:val="006C7B2F"/>
    <w:rsid w:val="006C7BCD"/>
    <w:rsid w:val="006C7E64"/>
    <w:rsid w:val="006C7F33"/>
    <w:rsid w:val="006C7F4B"/>
    <w:rsid w:val="006D003A"/>
    <w:rsid w:val="006D0866"/>
    <w:rsid w:val="006D086B"/>
    <w:rsid w:val="006D08F0"/>
    <w:rsid w:val="006D0932"/>
    <w:rsid w:val="006D0A79"/>
    <w:rsid w:val="006D0CFA"/>
    <w:rsid w:val="006D0E11"/>
    <w:rsid w:val="006D0EA4"/>
    <w:rsid w:val="006D1132"/>
    <w:rsid w:val="006D1237"/>
    <w:rsid w:val="006D1295"/>
    <w:rsid w:val="006D1414"/>
    <w:rsid w:val="006D141E"/>
    <w:rsid w:val="006D14E6"/>
    <w:rsid w:val="006D1841"/>
    <w:rsid w:val="006D19B9"/>
    <w:rsid w:val="006D19F9"/>
    <w:rsid w:val="006D1A78"/>
    <w:rsid w:val="006D1A98"/>
    <w:rsid w:val="006D1C9D"/>
    <w:rsid w:val="006D202E"/>
    <w:rsid w:val="006D20C4"/>
    <w:rsid w:val="006D2140"/>
    <w:rsid w:val="006D22B6"/>
    <w:rsid w:val="006D24B1"/>
    <w:rsid w:val="006D2748"/>
    <w:rsid w:val="006D27C6"/>
    <w:rsid w:val="006D27EA"/>
    <w:rsid w:val="006D2942"/>
    <w:rsid w:val="006D2BEE"/>
    <w:rsid w:val="006D2C91"/>
    <w:rsid w:val="006D2C98"/>
    <w:rsid w:val="006D2D85"/>
    <w:rsid w:val="006D3054"/>
    <w:rsid w:val="006D33EC"/>
    <w:rsid w:val="006D37AA"/>
    <w:rsid w:val="006D3E56"/>
    <w:rsid w:val="006D43FD"/>
    <w:rsid w:val="006D44B2"/>
    <w:rsid w:val="006D462B"/>
    <w:rsid w:val="006D46E0"/>
    <w:rsid w:val="006D49AC"/>
    <w:rsid w:val="006D4B93"/>
    <w:rsid w:val="006D4D27"/>
    <w:rsid w:val="006D4E0F"/>
    <w:rsid w:val="006D5044"/>
    <w:rsid w:val="006D53F3"/>
    <w:rsid w:val="006D5474"/>
    <w:rsid w:val="006D5599"/>
    <w:rsid w:val="006D579A"/>
    <w:rsid w:val="006D5986"/>
    <w:rsid w:val="006D5B1F"/>
    <w:rsid w:val="006D5CB1"/>
    <w:rsid w:val="006D5E3B"/>
    <w:rsid w:val="006D5EFB"/>
    <w:rsid w:val="006D5F7E"/>
    <w:rsid w:val="006D5FAB"/>
    <w:rsid w:val="006D65D5"/>
    <w:rsid w:val="006D6774"/>
    <w:rsid w:val="006D68EA"/>
    <w:rsid w:val="006D69D5"/>
    <w:rsid w:val="006D69D9"/>
    <w:rsid w:val="006D6D01"/>
    <w:rsid w:val="006D6DC6"/>
    <w:rsid w:val="006D6F1A"/>
    <w:rsid w:val="006D6F47"/>
    <w:rsid w:val="006D7056"/>
    <w:rsid w:val="006D70A2"/>
    <w:rsid w:val="006D7217"/>
    <w:rsid w:val="006D738B"/>
    <w:rsid w:val="006D7562"/>
    <w:rsid w:val="006D7657"/>
    <w:rsid w:val="006D79AD"/>
    <w:rsid w:val="006D7C2F"/>
    <w:rsid w:val="006D7F32"/>
    <w:rsid w:val="006D7FEA"/>
    <w:rsid w:val="006E0044"/>
    <w:rsid w:val="006E00C3"/>
    <w:rsid w:val="006E00F4"/>
    <w:rsid w:val="006E0212"/>
    <w:rsid w:val="006E066C"/>
    <w:rsid w:val="006E0767"/>
    <w:rsid w:val="006E09B1"/>
    <w:rsid w:val="006E0A2F"/>
    <w:rsid w:val="006E0DE7"/>
    <w:rsid w:val="006E1044"/>
    <w:rsid w:val="006E10C6"/>
    <w:rsid w:val="006E172A"/>
    <w:rsid w:val="006E1917"/>
    <w:rsid w:val="006E1A6A"/>
    <w:rsid w:val="006E1AC3"/>
    <w:rsid w:val="006E215B"/>
    <w:rsid w:val="006E21AB"/>
    <w:rsid w:val="006E2383"/>
    <w:rsid w:val="006E25F5"/>
    <w:rsid w:val="006E2671"/>
    <w:rsid w:val="006E26C8"/>
    <w:rsid w:val="006E2831"/>
    <w:rsid w:val="006E29CE"/>
    <w:rsid w:val="006E2F3C"/>
    <w:rsid w:val="006E3085"/>
    <w:rsid w:val="006E30DE"/>
    <w:rsid w:val="006E32E9"/>
    <w:rsid w:val="006E33B9"/>
    <w:rsid w:val="006E3407"/>
    <w:rsid w:val="006E35D3"/>
    <w:rsid w:val="006E3638"/>
    <w:rsid w:val="006E378C"/>
    <w:rsid w:val="006E38FC"/>
    <w:rsid w:val="006E3989"/>
    <w:rsid w:val="006E398C"/>
    <w:rsid w:val="006E3B3A"/>
    <w:rsid w:val="006E3C98"/>
    <w:rsid w:val="006E3E6D"/>
    <w:rsid w:val="006E401A"/>
    <w:rsid w:val="006E4117"/>
    <w:rsid w:val="006E41FB"/>
    <w:rsid w:val="006E44AA"/>
    <w:rsid w:val="006E46A9"/>
    <w:rsid w:val="006E46DD"/>
    <w:rsid w:val="006E4950"/>
    <w:rsid w:val="006E4D1F"/>
    <w:rsid w:val="006E51B3"/>
    <w:rsid w:val="006E55B1"/>
    <w:rsid w:val="006E5718"/>
    <w:rsid w:val="006E57B6"/>
    <w:rsid w:val="006E58E4"/>
    <w:rsid w:val="006E5A3E"/>
    <w:rsid w:val="006E5D8D"/>
    <w:rsid w:val="006E6117"/>
    <w:rsid w:val="006E621F"/>
    <w:rsid w:val="006E63AF"/>
    <w:rsid w:val="006E6435"/>
    <w:rsid w:val="006E6437"/>
    <w:rsid w:val="006E6802"/>
    <w:rsid w:val="006E6A43"/>
    <w:rsid w:val="006E6BC6"/>
    <w:rsid w:val="006E6C4A"/>
    <w:rsid w:val="006E6CE0"/>
    <w:rsid w:val="006E727E"/>
    <w:rsid w:val="006E7352"/>
    <w:rsid w:val="006E7756"/>
    <w:rsid w:val="006E7A78"/>
    <w:rsid w:val="006E7CCC"/>
    <w:rsid w:val="006E7CFD"/>
    <w:rsid w:val="006E7DC9"/>
    <w:rsid w:val="006E7DF0"/>
    <w:rsid w:val="006E7ED1"/>
    <w:rsid w:val="006E7F3B"/>
    <w:rsid w:val="006E7F55"/>
    <w:rsid w:val="006E7F76"/>
    <w:rsid w:val="006F02BA"/>
    <w:rsid w:val="006F066E"/>
    <w:rsid w:val="006F0694"/>
    <w:rsid w:val="006F06A7"/>
    <w:rsid w:val="006F0703"/>
    <w:rsid w:val="006F0B07"/>
    <w:rsid w:val="006F0C29"/>
    <w:rsid w:val="006F0CC6"/>
    <w:rsid w:val="006F0D9A"/>
    <w:rsid w:val="006F0EF7"/>
    <w:rsid w:val="006F0F0F"/>
    <w:rsid w:val="006F0FEB"/>
    <w:rsid w:val="006F1033"/>
    <w:rsid w:val="006F1132"/>
    <w:rsid w:val="006F11D4"/>
    <w:rsid w:val="006F1249"/>
    <w:rsid w:val="006F15B0"/>
    <w:rsid w:val="006F17DA"/>
    <w:rsid w:val="006F18A1"/>
    <w:rsid w:val="006F1DFF"/>
    <w:rsid w:val="006F1E6B"/>
    <w:rsid w:val="006F2020"/>
    <w:rsid w:val="006F20D9"/>
    <w:rsid w:val="006F225A"/>
    <w:rsid w:val="006F2304"/>
    <w:rsid w:val="006F2442"/>
    <w:rsid w:val="006F258F"/>
    <w:rsid w:val="006F2813"/>
    <w:rsid w:val="006F2AFF"/>
    <w:rsid w:val="006F2BBB"/>
    <w:rsid w:val="006F2C6B"/>
    <w:rsid w:val="006F2D20"/>
    <w:rsid w:val="006F2D91"/>
    <w:rsid w:val="006F30F3"/>
    <w:rsid w:val="006F31BA"/>
    <w:rsid w:val="006F31EF"/>
    <w:rsid w:val="006F332A"/>
    <w:rsid w:val="006F3913"/>
    <w:rsid w:val="006F39DB"/>
    <w:rsid w:val="006F3A8C"/>
    <w:rsid w:val="006F3ABF"/>
    <w:rsid w:val="006F3DEB"/>
    <w:rsid w:val="006F3E2F"/>
    <w:rsid w:val="006F3F10"/>
    <w:rsid w:val="006F3F50"/>
    <w:rsid w:val="006F4239"/>
    <w:rsid w:val="006F42E9"/>
    <w:rsid w:val="006F4492"/>
    <w:rsid w:val="006F450F"/>
    <w:rsid w:val="006F464C"/>
    <w:rsid w:val="006F4965"/>
    <w:rsid w:val="006F4A2A"/>
    <w:rsid w:val="006F4B82"/>
    <w:rsid w:val="006F4CB3"/>
    <w:rsid w:val="006F4DAD"/>
    <w:rsid w:val="006F5447"/>
    <w:rsid w:val="006F56E5"/>
    <w:rsid w:val="006F57A0"/>
    <w:rsid w:val="006F5822"/>
    <w:rsid w:val="006F5834"/>
    <w:rsid w:val="006F5F58"/>
    <w:rsid w:val="006F60CE"/>
    <w:rsid w:val="006F60D9"/>
    <w:rsid w:val="006F6120"/>
    <w:rsid w:val="006F6132"/>
    <w:rsid w:val="006F62CB"/>
    <w:rsid w:val="006F63E1"/>
    <w:rsid w:val="006F6494"/>
    <w:rsid w:val="006F6676"/>
    <w:rsid w:val="006F6750"/>
    <w:rsid w:val="006F686D"/>
    <w:rsid w:val="006F6BA9"/>
    <w:rsid w:val="006F6C81"/>
    <w:rsid w:val="006F6E16"/>
    <w:rsid w:val="006F6F99"/>
    <w:rsid w:val="006F730F"/>
    <w:rsid w:val="006F7405"/>
    <w:rsid w:val="006F743C"/>
    <w:rsid w:val="006F746F"/>
    <w:rsid w:val="006F74E8"/>
    <w:rsid w:val="006F77A9"/>
    <w:rsid w:val="006F7887"/>
    <w:rsid w:val="006F795D"/>
    <w:rsid w:val="006F7A4C"/>
    <w:rsid w:val="006F7D92"/>
    <w:rsid w:val="006F7F6A"/>
    <w:rsid w:val="006F7F8B"/>
    <w:rsid w:val="0070001E"/>
    <w:rsid w:val="007000B1"/>
    <w:rsid w:val="0070078F"/>
    <w:rsid w:val="007007B4"/>
    <w:rsid w:val="00700839"/>
    <w:rsid w:val="0070086E"/>
    <w:rsid w:val="00700A45"/>
    <w:rsid w:val="00700AF5"/>
    <w:rsid w:val="00700BEC"/>
    <w:rsid w:val="00701073"/>
    <w:rsid w:val="0070110B"/>
    <w:rsid w:val="0070161D"/>
    <w:rsid w:val="007019BA"/>
    <w:rsid w:val="00701A63"/>
    <w:rsid w:val="00701B94"/>
    <w:rsid w:val="00701BE1"/>
    <w:rsid w:val="00701DA7"/>
    <w:rsid w:val="00701DB1"/>
    <w:rsid w:val="00701E2C"/>
    <w:rsid w:val="00702676"/>
    <w:rsid w:val="0070269D"/>
    <w:rsid w:val="0070271E"/>
    <w:rsid w:val="007028A9"/>
    <w:rsid w:val="007028D8"/>
    <w:rsid w:val="00702B3B"/>
    <w:rsid w:val="00702E94"/>
    <w:rsid w:val="00702FDD"/>
    <w:rsid w:val="0070330F"/>
    <w:rsid w:val="007036A8"/>
    <w:rsid w:val="00703AEB"/>
    <w:rsid w:val="00703B3E"/>
    <w:rsid w:val="00703C11"/>
    <w:rsid w:val="00703D6D"/>
    <w:rsid w:val="00703DA0"/>
    <w:rsid w:val="00703EC4"/>
    <w:rsid w:val="00704122"/>
    <w:rsid w:val="0070497B"/>
    <w:rsid w:val="00704D09"/>
    <w:rsid w:val="00704D75"/>
    <w:rsid w:val="00704DC2"/>
    <w:rsid w:val="00704E8B"/>
    <w:rsid w:val="00704FE4"/>
    <w:rsid w:val="00705209"/>
    <w:rsid w:val="00705307"/>
    <w:rsid w:val="007054E6"/>
    <w:rsid w:val="007055D3"/>
    <w:rsid w:val="007056CF"/>
    <w:rsid w:val="007056EB"/>
    <w:rsid w:val="007057E5"/>
    <w:rsid w:val="0070583C"/>
    <w:rsid w:val="00705AFB"/>
    <w:rsid w:val="00705CB7"/>
    <w:rsid w:val="00705F9A"/>
    <w:rsid w:val="007061E1"/>
    <w:rsid w:val="0070625D"/>
    <w:rsid w:val="00706613"/>
    <w:rsid w:val="00706776"/>
    <w:rsid w:val="0070679C"/>
    <w:rsid w:val="007068D1"/>
    <w:rsid w:val="0070693B"/>
    <w:rsid w:val="00706B85"/>
    <w:rsid w:val="00706F48"/>
    <w:rsid w:val="00707009"/>
    <w:rsid w:val="0070720B"/>
    <w:rsid w:val="00707257"/>
    <w:rsid w:val="00707367"/>
    <w:rsid w:val="00707381"/>
    <w:rsid w:val="00707437"/>
    <w:rsid w:val="00707499"/>
    <w:rsid w:val="007074DC"/>
    <w:rsid w:val="00707866"/>
    <w:rsid w:val="0070795E"/>
    <w:rsid w:val="00707984"/>
    <w:rsid w:val="00707BC2"/>
    <w:rsid w:val="00707C74"/>
    <w:rsid w:val="00707FE0"/>
    <w:rsid w:val="00710177"/>
    <w:rsid w:val="00710349"/>
    <w:rsid w:val="0071047E"/>
    <w:rsid w:val="0071052F"/>
    <w:rsid w:val="00710593"/>
    <w:rsid w:val="007109AA"/>
    <w:rsid w:val="007109C4"/>
    <w:rsid w:val="00710A8B"/>
    <w:rsid w:val="00710E86"/>
    <w:rsid w:val="00710ECB"/>
    <w:rsid w:val="00710F28"/>
    <w:rsid w:val="00710FDE"/>
    <w:rsid w:val="00711036"/>
    <w:rsid w:val="007110E6"/>
    <w:rsid w:val="00711329"/>
    <w:rsid w:val="00711337"/>
    <w:rsid w:val="00711B41"/>
    <w:rsid w:val="00711F30"/>
    <w:rsid w:val="007120A2"/>
    <w:rsid w:val="007120BC"/>
    <w:rsid w:val="00712173"/>
    <w:rsid w:val="00712740"/>
    <w:rsid w:val="007128C7"/>
    <w:rsid w:val="007129CF"/>
    <w:rsid w:val="00712A80"/>
    <w:rsid w:val="00712B06"/>
    <w:rsid w:val="00712B38"/>
    <w:rsid w:val="00712C84"/>
    <w:rsid w:val="00712DCE"/>
    <w:rsid w:val="00712ED0"/>
    <w:rsid w:val="007130A8"/>
    <w:rsid w:val="00713422"/>
    <w:rsid w:val="007135FA"/>
    <w:rsid w:val="007136FA"/>
    <w:rsid w:val="00713804"/>
    <w:rsid w:val="007138D4"/>
    <w:rsid w:val="00713A2A"/>
    <w:rsid w:val="00713AE3"/>
    <w:rsid w:val="00713AFA"/>
    <w:rsid w:val="00714093"/>
    <w:rsid w:val="0071411B"/>
    <w:rsid w:val="007145CF"/>
    <w:rsid w:val="007146BF"/>
    <w:rsid w:val="0071473A"/>
    <w:rsid w:val="00714C82"/>
    <w:rsid w:val="00714D57"/>
    <w:rsid w:val="00714F15"/>
    <w:rsid w:val="0071502C"/>
    <w:rsid w:val="00715042"/>
    <w:rsid w:val="0071525B"/>
    <w:rsid w:val="0071528C"/>
    <w:rsid w:val="0071542C"/>
    <w:rsid w:val="0071552F"/>
    <w:rsid w:val="007156EC"/>
    <w:rsid w:val="00715712"/>
    <w:rsid w:val="007157C4"/>
    <w:rsid w:val="00715C8D"/>
    <w:rsid w:val="00715DF4"/>
    <w:rsid w:val="00715F7D"/>
    <w:rsid w:val="00715FAB"/>
    <w:rsid w:val="007162E0"/>
    <w:rsid w:val="007162E7"/>
    <w:rsid w:val="007164A6"/>
    <w:rsid w:val="0071651C"/>
    <w:rsid w:val="007166FB"/>
    <w:rsid w:val="00716AF9"/>
    <w:rsid w:val="00716D9E"/>
    <w:rsid w:val="00717067"/>
    <w:rsid w:val="00717209"/>
    <w:rsid w:val="00717253"/>
    <w:rsid w:val="00717439"/>
    <w:rsid w:val="00717451"/>
    <w:rsid w:val="0071754C"/>
    <w:rsid w:val="00717A18"/>
    <w:rsid w:val="00717BC8"/>
    <w:rsid w:val="00717E95"/>
    <w:rsid w:val="00717EA7"/>
    <w:rsid w:val="00717F03"/>
    <w:rsid w:val="00717F4C"/>
    <w:rsid w:val="0072010F"/>
    <w:rsid w:val="00720774"/>
    <w:rsid w:val="007209E1"/>
    <w:rsid w:val="00720B11"/>
    <w:rsid w:val="00720BC9"/>
    <w:rsid w:val="00720C80"/>
    <w:rsid w:val="00720C97"/>
    <w:rsid w:val="00720CF3"/>
    <w:rsid w:val="00720D6C"/>
    <w:rsid w:val="00720F37"/>
    <w:rsid w:val="00720F96"/>
    <w:rsid w:val="007213E2"/>
    <w:rsid w:val="00721479"/>
    <w:rsid w:val="0072155A"/>
    <w:rsid w:val="007215C8"/>
    <w:rsid w:val="00721AC4"/>
    <w:rsid w:val="00721DCE"/>
    <w:rsid w:val="00722059"/>
    <w:rsid w:val="00722332"/>
    <w:rsid w:val="00722451"/>
    <w:rsid w:val="0072245C"/>
    <w:rsid w:val="007225AB"/>
    <w:rsid w:val="007226CD"/>
    <w:rsid w:val="0072273B"/>
    <w:rsid w:val="00722BB7"/>
    <w:rsid w:val="00722BD4"/>
    <w:rsid w:val="00722C5E"/>
    <w:rsid w:val="00722E06"/>
    <w:rsid w:val="00722F81"/>
    <w:rsid w:val="00723381"/>
    <w:rsid w:val="00723534"/>
    <w:rsid w:val="007237DE"/>
    <w:rsid w:val="0072381E"/>
    <w:rsid w:val="007239F1"/>
    <w:rsid w:val="00723AA4"/>
    <w:rsid w:val="00723B56"/>
    <w:rsid w:val="00723B81"/>
    <w:rsid w:val="00723D41"/>
    <w:rsid w:val="00723D48"/>
    <w:rsid w:val="00723D96"/>
    <w:rsid w:val="00723E3A"/>
    <w:rsid w:val="00724169"/>
    <w:rsid w:val="007246AB"/>
    <w:rsid w:val="0072472A"/>
    <w:rsid w:val="00724EE1"/>
    <w:rsid w:val="00724F2C"/>
    <w:rsid w:val="00724FAB"/>
    <w:rsid w:val="007250DA"/>
    <w:rsid w:val="00725314"/>
    <w:rsid w:val="007253B7"/>
    <w:rsid w:val="0072543F"/>
    <w:rsid w:val="0072545F"/>
    <w:rsid w:val="0072546E"/>
    <w:rsid w:val="007254A3"/>
    <w:rsid w:val="0072552C"/>
    <w:rsid w:val="0072558A"/>
    <w:rsid w:val="007256B9"/>
    <w:rsid w:val="00725AEE"/>
    <w:rsid w:val="00725B7A"/>
    <w:rsid w:val="00725DAB"/>
    <w:rsid w:val="00725F10"/>
    <w:rsid w:val="00726252"/>
    <w:rsid w:val="007262E2"/>
    <w:rsid w:val="00726590"/>
    <w:rsid w:val="007266F6"/>
    <w:rsid w:val="00726AEC"/>
    <w:rsid w:val="00726C03"/>
    <w:rsid w:val="00726CD9"/>
    <w:rsid w:val="00726F0D"/>
    <w:rsid w:val="007270D5"/>
    <w:rsid w:val="0072721E"/>
    <w:rsid w:val="0072773C"/>
    <w:rsid w:val="007279FF"/>
    <w:rsid w:val="00727A64"/>
    <w:rsid w:val="00727B88"/>
    <w:rsid w:val="00727C19"/>
    <w:rsid w:val="00727E07"/>
    <w:rsid w:val="00730057"/>
    <w:rsid w:val="00730161"/>
    <w:rsid w:val="0073033C"/>
    <w:rsid w:val="00730370"/>
    <w:rsid w:val="007304C0"/>
    <w:rsid w:val="007304F7"/>
    <w:rsid w:val="0073058D"/>
    <w:rsid w:val="00730869"/>
    <w:rsid w:val="0073092F"/>
    <w:rsid w:val="00730A15"/>
    <w:rsid w:val="00730A9F"/>
    <w:rsid w:val="00730AD3"/>
    <w:rsid w:val="00730BAE"/>
    <w:rsid w:val="00730C4B"/>
    <w:rsid w:val="00730D8D"/>
    <w:rsid w:val="00730E10"/>
    <w:rsid w:val="0073107A"/>
    <w:rsid w:val="007310C7"/>
    <w:rsid w:val="00731193"/>
    <w:rsid w:val="0073124F"/>
    <w:rsid w:val="00731335"/>
    <w:rsid w:val="007314BB"/>
    <w:rsid w:val="007317D9"/>
    <w:rsid w:val="007318F1"/>
    <w:rsid w:val="00731976"/>
    <w:rsid w:val="00731A3F"/>
    <w:rsid w:val="00731C67"/>
    <w:rsid w:val="00731F63"/>
    <w:rsid w:val="0073212D"/>
    <w:rsid w:val="00732759"/>
    <w:rsid w:val="00732A85"/>
    <w:rsid w:val="00732D33"/>
    <w:rsid w:val="00732DAD"/>
    <w:rsid w:val="00732E1E"/>
    <w:rsid w:val="00732E24"/>
    <w:rsid w:val="00732F9E"/>
    <w:rsid w:val="007333D8"/>
    <w:rsid w:val="00733855"/>
    <w:rsid w:val="007339EC"/>
    <w:rsid w:val="00733A51"/>
    <w:rsid w:val="00733B66"/>
    <w:rsid w:val="00733BB9"/>
    <w:rsid w:val="00733D65"/>
    <w:rsid w:val="0073422A"/>
    <w:rsid w:val="007343B4"/>
    <w:rsid w:val="00734499"/>
    <w:rsid w:val="00734614"/>
    <w:rsid w:val="00734AF4"/>
    <w:rsid w:val="00734D8A"/>
    <w:rsid w:val="00734FF5"/>
    <w:rsid w:val="00735116"/>
    <w:rsid w:val="00735179"/>
    <w:rsid w:val="007351F8"/>
    <w:rsid w:val="007353C9"/>
    <w:rsid w:val="0073583C"/>
    <w:rsid w:val="00735872"/>
    <w:rsid w:val="007358EC"/>
    <w:rsid w:val="007358F7"/>
    <w:rsid w:val="00735F6D"/>
    <w:rsid w:val="0073618F"/>
    <w:rsid w:val="007361CC"/>
    <w:rsid w:val="0073653F"/>
    <w:rsid w:val="0073658C"/>
    <w:rsid w:val="00736750"/>
    <w:rsid w:val="007367A4"/>
    <w:rsid w:val="00736969"/>
    <w:rsid w:val="00736B0F"/>
    <w:rsid w:val="00736C95"/>
    <w:rsid w:val="00736DE4"/>
    <w:rsid w:val="00736E56"/>
    <w:rsid w:val="00736F68"/>
    <w:rsid w:val="00736FF9"/>
    <w:rsid w:val="007371C9"/>
    <w:rsid w:val="007371D1"/>
    <w:rsid w:val="0073727D"/>
    <w:rsid w:val="0073737C"/>
    <w:rsid w:val="00737414"/>
    <w:rsid w:val="0073748D"/>
    <w:rsid w:val="007376C2"/>
    <w:rsid w:val="00737708"/>
    <w:rsid w:val="0073788B"/>
    <w:rsid w:val="00737BCE"/>
    <w:rsid w:val="00737CB7"/>
    <w:rsid w:val="00737FD8"/>
    <w:rsid w:val="007400E9"/>
    <w:rsid w:val="00740111"/>
    <w:rsid w:val="00740214"/>
    <w:rsid w:val="0074029C"/>
    <w:rsid w:val="007403D2"/>
    <w:rsid w:val="0074050B"/>
    <w:rsid w:val="007409B2"/>
    <w:rsid w:val="00740B48"/>
    <w:rsid w:val="00740CF5"/>
    <w:rsid w:val="00740DF1"/>
    <w:rsid w:val="00740EA5"/>
    <w:rsid w:val="007410FD"/>
    <w:rsid w:val="00741842"/>
    <w:rsid w:val="00741B49"/>
    <w:rsid w:val="00741C83"/>
    <w:rsid w:val="00742220"/>
    <w:rsid w:val="00742320"/>
    <w:rsid w:val="00742521"/>
    <w:rsid w:val="00742575"/>
    <w:rsid w:val="00742787"/>
    <w:rsid w:val="00742903"/>
    <w:rsid w:val="00742B9C"/>
    <w:rsid w:val="00742B9E"/>
    <w:rsid w:val="00742C25"/>
    <w:rsid w:val="00742C60"/>
    <w:rsid w:val="00742CD9"/>
    <w:rsid w:val="00742DAD"/>
    <w:rsid w:val="00742F8B"/>
    <w:rsid w:val="007430C8"/>
    <w:rsid w:val="0074348D"/>
    <w:rsid w:val="00743664"/>
    <w:rsid w:val="00743D22"/>
    <w:rsid w:val="00743D40"/>
    <w:rsid w:val="00743DDA"/>
    <w:rsid w:val="00743E09"/>
    <w:rsid w:val="007441FF"/>
    <w:rsid w:val="007442AB"/>
    <w:rsid w:val="007443E8"/>
    <w:rsid w:val="00744430"/>
    <w:rsid w:val="00744441"/>
    <w:rsid w:val="007447C2"/>
    <w:rsid w:val="0074495F"/>
    <w:rsid w:val="00744AB8"/>
    <w:rsid w:val="00744C8E"/>
    <w:rsid w:val="00744EE4"/>
    <w:rsid w:val="007451D2"/>
    <w:rsid w:val="00745373"/>
    <w:rsid w:val="00745C0B"/>
    <w:rsid w:val="00745C4E"/>
    <w:rsid w:val="0074624F"/>
    <w:rsid w:val="007462B1"/>
    <w:rsid w:val="0074649B"/>
    <w:rsid w:val="00746562"/>
    <w:rsid w:val="00746643"/>
    <w:rsid w:val="00746746"/>
    <w:rsid w:val="0074677D"/>
    <w:rsid w:val="00746C16"/>
    <w:rsid w:val="00746C86"/>
    <w:rsid w:val="00746E71"/>
    <w:rsid w:val="00746E8C"/>
    <w:rsid w:val="00746F55"/>
    <w:rsid w:val="007478F2"/>
    <w:rsid w:val="0074790D"/>
    <w:rsid w:val="0074795C"/>
    <w:rsid w:val="00747991"/>
    <w:rsid w:val="00747C2D"/>
    <w:rsid w:val="00747CE6"/>
    <w:rsid w:val="00747E11"/>
    <w:rsid w:val="00747E15"/>
    <w:rsid w:val="00747E94"/>
    <w:rsid w:val="0075018B"/>
    <w:rsid w:val="00750367"/>
    <w:rsid w:val="0075059C"/>
    <w:rsid w:val="00750797"/>
    <w:rsid w:val="0075098D"/>
    <w:rsid w:val="00750DC8"/>
    <w:rsid w:val="007512A2"/>
    <w:rsid w:val="0075135A"/>
    <w:rsid w:val="007515DD"/>
    <w:rsid w:val="00751632"/>
    <w:rsid w:val="007516E7"/>
    <w:rsid w:val="0075177C"/>
    <w:rsid w:val="007517B5"/>
    <w:rsid w:val="00751863"/>
    <w:rsid w:val="00751985"/>
    <w:rsid w:val="00751C7F"/>
    <w:rsid w:val="00751D84"/>
    <w:rsid w:val="00751D88"/>
    <w:rsid w:val="00751E15"/>
    <w:rsid w:val="00751EA8"/>
    <w:rsid w:val="00751F92"/>
    <w:rsid w:val="007524FA"/>
    <w:rsid w:val="00752653"/>
    <w:rsid w:val="0075267C"/>
    <w:rsid w:val="007527D1"/>
    <w:rsid w:val="0075292C"/>
    <w:rsid w:val="00752BB7"/>
    <w:rsid w:val="00752EBB"/>
    <w:rsid w:val="007531C7"/>
    <w:rsid w:val="00753222"/>
    <w:rsid w:val="00753424"/>
    <w:rsid w:val="007535A0"/>
    <w:rsid w:val="00753606"/>
    <w:rsid w:val="007538FF"/>
    <w:rsid w:val="0075392F"/>
    <w:rsid w:val="00753AA0"/>
    <w:rsid w:val="00753C51"/>
    <w:rsid w:val="00753DED"/>
    <w:rsid w:val="00753EC0"/>
    <w:rsid w:val="00754174"/>
    <w:rsid w:val="00754337"/>
    <w:rsid w:val="0075434F"/>
    <w:rsid w:val="0075449B"/>
    <w:rsid w:val="00754BD8"/>
    <w:rsid w:val="00754DF6"/>
    <w:rsid w:val="00754E3E"/>
    <w:rsid w:val="00755153"/>
    <w:rsid w:val="00755183"/>
    <w:rsid w:val="0075520D"/>
    <w:rsid w:val="007552E7"/>
    <w:rsid w:val="007553E0"/>
    <w:rsid w:val="00755BF5"/>
    <w:rsid w:val="00755C06"/>
    <w:rsid w:val="00755CB3"/>
    <w:rsid w:val="00755CEE"/>
    <w:rsid w:val="00755E89"/>
    <w:rsid w:val="00755FE7"/>
    <w:rsid w:val="00756019"/>
    <w:rsid w:val="00756235"/>
    <w:rsid w:val="007566DA"/>
    <w:rsid w:val="007566E7"/>
    <w:rsid w:val="007566F3"/>
    <w:rsid w:val="007568AC"/>
    <w:rsid w:val="0075699E"/>
    <w:rsid w:val="007569A9"/>
    <w:rsid w:val="00756BCE"/>
    <w:rsid w:val="00756E69"/>
    <w:rsid w:val="007571BF"/>
    <w:rsid w:val="00757738"/>
    <w:rsid w:val="00757AAE"/>
    <w:rsid w:val="00757DF6"/>
    <w:rsid w:val="00757E81"/>
    <w:rsid w:val="00760062"/>
    <w:rsid w:val="0076057A"/>
    <w:rsid w:val="007605C1"/>
    <w:rsid w:val="00760626"/>
    <w:rsid w:val="00760942"/>
    <w:rsid w:val="00760A66"/>
    <w:rsid w:val="00760B7F"/>
    <w:rsid w:val="00760BFB"/>
    <w:rsid w:val="00760DB0"/>
    <w:rsid w:val="00760DCB"/>
    <w:rsid w:val="00760F0F"/>
    <w:rsid w:val="00761159"/>
    <w:rsid w:val="007611CC"/>
    <w:rsid w:val="0076141F"/>
    <w:rsid w:val="00761644"/>
    <w:rsid w:val="007619D4"/>
    <w:rsid w:val="00761A8B"/>
    <w:rsid w:val="00761C11"/>
    <w:rsid w:val="00761D5C"/>
    <w:rsid w:val="0076209F"/>
    <w:rsid w:val="00762351"/>
    <w:rsid w:val="0076242D"/>
    <w:rsid w:val="00762430"/>
    <w:rsid w:val="0076264D"/>
    <w:rsid w:val="007626F4"/>
    <w:rsid w:val="007627A2"/>
    <w:rsid w:val="00762912"/>
    <w:rsid w:val="00762B2C"/>
    <w:rsid w:val="00762C37"/>
    <w:rsid w:val="00762F8D"/>
    <w:rsid w:val="0076301E"/>
    <w:rsid w:val="00763054"/>
    <w:rsid w:val="00763074"/>
    <w:rsid w:val="00763340"/>
    <w:rsid w:val="007634BF"/>
    <w:rsid w:val="007635DC"/>
    <w:rsid w:val="0076366D"/>
    <w:rsid w:val="00763769"/>
    <w:rsid w:val="00763887"/>
    <w:rsid w:val="0076398B"/>
    <w:rsid w:val="00763A6D"/>
    <w:rsid w:val="00763C50"/>
    <w:rsid w:val="00763C7C"/>
    <w:rsid w:val="00763D9B"/>
    <w:rsid w:val="00763F47"/>
    <w:rsid w:val="00764714"/>
    <w:rsid w:val="00764955"/>
    <w:rsid w:val="00764AEA"/>
    <w:rsid w:val="00764DC2"/>
    <w:rsid w:val="00764DCF"/>
    <w:rsid w:val="00765326"/>
    <w:rsid w:val="00765376"/>
    <w:rsid w:val="007658BB"/>
    <w:rsid w:val="007658C1"/>
    <w:rsid w:val="007659C4"/>
    <w:rsid w:val="00765A64"/>
    <w:rsid w:val="00765AE1"/>
    <w:rsid w:val="00765BE2"/>
    <w:rsid w:val="00765D71"/>
    <w:rsid w:val="00765E3A"/>
    <w:rsid w:val="00765F13"/>
    <w:rsid w:val="00766144"/>
    <w:rsid w:val="00766289"/>
    <w:rsid w:val="00766292"/>
    <w:rsid w:val="00766361"/>
    <w:rsid w:val="007663B3"/>
    <w:rsid w:val="00766512"/>
    <w:rsid w:val="00766927"/>
    <w:rsid w:val="00766930"/>
    <w:rsid w:val="00766A6B"/>
    <w:rsid w:val="00766EDF"/>
    <w:rsid w:val="00766F6B"/>
    <w:rsid w:val="00766FA6"/>
    <w:rsid w:val="0076718C"/>
    <w:rsid w:val="0076729E"/>
    <w:rsid w:val="007672D8"/>
    <w:rsid w:val="007673EC"/>
    <w:rsid w:val="00767431"/>
    <w:rsid w:val="007677FB"/>
    <w:rsid w:val="007677FE"/>
    <w:rsid w:val="00767843"/>
    <w:rsid w:val="0076796D"/>
    <w:rsid w:val="00767D12"/>
    <w:rsid w:val="00767D17"/>
    <w:rsid w:val="00767E8B"/>
    <w:rsid w:val="00767F98"/>
    <w:rsid w:val="0077004D"/>
    <w:rsid w:val="007700F6"/>
    <w:rsid w:val="00770724"/>
    <w:rsid w:val="00770751"/>
    <w:rsid w:val="00770974"/>
    <w:rsid w:val="007709A5"/>
    <w:rsid w:val="00770C99"/>
    <w:rsid w:val="00770D2C"/>
    <w:rsid w:val="00770DDB"/>
    <w:rsid w:val="00771043"/>
    <w:rsid w:val="0077129F"/>
    <w:rsid w:val="00771463"/>
    <w:rsid w:val="0077161F"/>
    <w:rsid w:val="0077168C"/>
    <w:rsid w:val="00771788"/>
    <w:rsid w:val="0077194C"/>
    <w:rsid w:val="00771A3D"/>
    <w:rsid w:val="00771A93"/>
    <w:rsid w:val="00771D21"/>
    <w:rsid w:val="00771D62"/>
    <w:rsid w:val="00771F0B"/>
    <w:rsid w:val="00771F52"/>
    <w:rsid w:val="00771FF6"/>
    <w:rsid w:val="00772140"/>
    <w:rsid w:val="007721C3"/>
    <w:rsid w:val="0077225E"/>
    <w:rsid w:val="00772334"/>
    <w:rsid w:val="007723F8"/>
    <w:rsid w:val="00772A1D"/>
    <w:rsid w:val="00772B07"/>
    <w:rsid w:val="00772FB9"/>
    <w:rsid w:val="0077311C"/>
    <w:rsid w:val="0077344D"/>
    <w:rsid w:val="00773532"/>
    <w:rsid w:val="007736CB"/>
    <w:rsid w:val="00773839"/>
    <w:rsid w:val="0077389F"/>
    <w:rsid w:val="007738A9"/>
    <w:rsid w:val="00773ACA"/>
    <w:rsid w:val="00773D3B"/>
    <w:rsid w:val="00773D49"/>
    <w:rsid w:val="00773D4A"/>
    <w:rsid w:val="007740D2"/>
    <w:rsid w:val="00774136"/>
    <w:rsid w:val="007746A4"/>
    <w:rsid w:val="007746D5"/>
    <w:rsid w:val="007749D2"/>
    <w:rsid w:val="007749F0"/>
    <w:rsid w:val="00774E50"/>
    <w:rsid w:val="00774F6C"/>
    <w:rsid w:val="00775222"/>
    <w:rsid w:val="00775268"/>
    <w:rsid w:val="007752F5"/>
    <w:rsid w:val="0077535C"/>
    <w:rsid w:val="007754DC"/>
    <w:rsid w:val="007754E1"/>
    <w:rsid w:val="00775716"/>
    <w:rsid w:val="007758C1"/>
    <w:rsid w:val="00775A53"/>
    <w:rsid w:val="00775AD8"/>
    <w:rsid w:val="00775BD6"/>
    <w:rsid w:val="00775D3C"/>
    <w:rsid w:val="00775DE2"/>
    <w:rsid w:val="007760FE"/>
    <w:rsid w:val="00776376"/>
    <w:rsid w:val="007765A3"/>
    <w:rsid w:val="00776624"/>
    <w:rsid w:val="00776666"/>
    <w:rsid w:val="007766B9"/>
    <w:rsid w:val="00776A20"/>
    <w:rsid w:val="00776D98"/>
    <w:rsid w:val="00777034"/>
    <w:rsid w:val="00777831"/>
    <w:rsid w:val="00777A88"/>
    <w:rsid w:val="00777AC7"/>
    <w:rsid w:val="00777ACE"/>
    <w:rsid w:val="00777B4E"/>
    <w:rsid w:val="00777B95"/>
    <w:rsid w:val="00777C24"/>
    <w:rsid w:val="00780221"/>
    <w:rsid w:val="007802DC"/>
    <w:rsid w:val="007803C9"/>
    <w:rsid w:val="00780664"/>
    <w:rsid w:val="00780AB2"/>
    <w:rsid w:val="00780CF8"/>
    <w:rsid w:val="00781187"/>
    <w:rsid w:val="007813F5"/>
    <w:rsid w:val="00781939"/>
    <w:rsid w:val="00781E89"/>
    <w:rsid w:val="00782216"/>
    <w:rsid w:val="00782354"/>
    <w:rsid w:val="00782364"/>
    <w:rsid w:val="00782666"/>
    <w:rsid w:val="00782B05"/>
    <w:rsid w:val="00782B5E"/>
    <w:rsid w:val="00782C56"/>
    <w:rsid w:val="00782CFA"/>
    <w:rsid w:val="007834FE"/>
    <w:rsid w:val="007836DC"/>
    <w:rsid w:val="00783753"/>
    <w:rsid w:val="00783B31"/>
    <w:rsid w:val="00783DE6"/>
    <w:rsid w:val="00783F23"/>
    <w:rsid w:val="00783FB3"/>
    <w:rsid w:val="007840DC"/>
    <w:rsid w:val="00784D40"/>
    <w:rsid w:val="00784D73"/>
    <w:rsid w:val="00785013"/>
    <w:rsid w:val="007850EF"/>
    <w:rsid w:val="0078516C"/>
    <w:rsid w:val="00785216"/>
    <w:rsid w:val="00785559"/>
    <w:rsid w:val="0078567F"/>
    <w:rsid w:val="007858E2"/>
    <w:rsid w:val="00785994"/>
    <w:rsid w:val="00785A45"/>
    <w:rsid w:val="00785E6E"/>
    <w:rsid w:val="007866BA"/>
    <w:rsid w:val="00786931"/>
    <w:rsid w:val="00786AB5"/>
    <w:rsid w:val="00786ABD"/>
    <w:rsid w:val="00786C05"/>
    <w:rsid w:val="00786C96"/>
    <w:rsid w:val="00786D81"/>
    <w:rsid w:val="00787138"/>
    <w:rsid w:val="00787187"/>
    <w:rsid w:val="007871E2"/>
    <w:rsid w:val="00787463"/>
    <w:rsid w:val="00787A0E"/>
    <w:rsid w:val="00787A2B"/>
    <w:rsid w:val="00787AB3"/>
    <w:rsid w:val="00787C40"/>
    <w:rsid w:val="00787DD7"/>
    <w:rsid w:val="00787FC0"/>
    <w:rsid w:val="00790263"/>
    <w:rsid w:val="007903D6"/>
    <w:rsid w:val="00790580"/>
    <w:rsid w:val="00790703"/>
    <w:rsid w:val="00790985"/>
    <w:rsid w:val="00790B4F"/>
    <w:rsid w:val="00790F45"/>
    <w:rsid w:val="0079118C"/>
    <w:rsid w:val="007912F7"/>
    <w:rsid w:val="007916D4"/>
    <w:rsid w:val="007918FC"/>
    <w:rsid w:val="00791A39"/>
    <w:rsid w:val="00791A81"/>
    <w:rsid w:val="00791AA5"/>
    <w:rsid w:val="00791BC6"/>
    <w:rsid w:val="00791EA8"/>
    <w:rsid w:val="00791F19"/>
    <w:rsid w:val="00791F1B"/>
    <w:rsid w:val="00791F32"/>
    <w:rsid w:val="00792573"/>
    <w:rsid w:val="007928D3"/>
    <w:rsid w:val="00792A84"/>
    <w:rsid w:val="00792C45"/>
    <w:rsid w:val="00792D45"/>
    <w:rsid w:val="00792FFF"/>
    <w:rsid w:val="0079300E"/>
    <w:rsid w:val="00793527"/>
    <w:rsid w:val="00793706"/>
    <w:rsid w:val="00793835"/>
    <w:rsid w:val="0079386B"/>
    <w:rsid w:val="00793919"/>
    <w:rsid w:val="00793F6B"/>
    <w:rsid w:val="00794189"/>
    <w:rsid w:val="00794259"/>
    <w:rsid w:val="00794315"/>
    <w:rsid w:val="0079439E"/>
    <w:rsid w:val="0079447D"/>
    <w:rsid w:val="007949A6"/>
    <w:rsid w:val="00794A28"/>
    <w:rsid w:val="00794CC1"/>
    <w:rsid w:val="00794F85"/>
    <w:rsid w:val="0079526D"/>
    <w:rsid w:val="00795382"/>
    <w:rsid w:val="00795455"/>
    <w:rsid w:val="00795492"/>
    <w:rsid w:val="007954CE"/>
    <w:rsid w:val="00795558"/>
    <w:rsid w:val="0079559F"/>
    <w:rsid w:val="007955D4"/>
    <w:rsid w:val="00795662"/>
    <w:rsid w:val="00795991"/>
    <w:rsid w:val="00795EC4"/>
    <w:rsid w:val="00795ECD"/>
    <w:rsid w:val="007961CE"/>
    <w:rsid w:val="007961F3"/>
    <w:rsid w:val="0079655F"/>
    <w:rsid w:val="00796811"/>
    <w:rsid w:val="00796881"/>
    <w:rsid w:val="00796B80"/>
    <w:rsid w:val="00796D2B"/>
    <w:rsid w:val="00796EBD"/>
    <w:rsid w:val="00796F3C"/>
    <w:rsid w:val="007970CB"/>
    <w:rsid w:val="007971A8"/>
    <w:rsid w:val="007973A8"/>
    <w:rsid w:val="007975A8"/>
    <w:rsid w:val="00797704"/>
    <w:rsid w:val="007978C8"/>
    <w:rsid w:val="007978FF"/>
    <w:rsid w:val="007979A3"/>
    <w:rsid w:val="00797AFD"/>
    <w:rsid w:val="00797BD0"/>
    <w:rsid w:val="00797FA1"/>
    <w:rsid w:val="007A00EA"/>
    <w:rsid w:val="007A02D4"/>
    <w:rsid w:val="007A02EB"/>
    <w:rsid w:val="007A03A2"/>
    <w:rsid w:val="007A0442"/>
    <w:rsid w:val="007A055A"/>
    <w:rsid w:val="007A06BF"/>
    <w:rsid w:val="007A06ED"/>
    <w:rsid w:val="007A086A"/>
    <w:rsid w:val="007A08AE"/>
    <w:rsid w:val="007A0C36"/>
    <w:rsid w:val="007A0F9D"/>
    <w:rsid w:val="007A10A7"/>
    <w:rsid w:val="007A1157"/>
    <w:rsid w:val="007A16D5"/>
    <w:rsid w:val="007A1AD6"/>
    <w:rsid w:val="007A1B72"/>
    <w:rsid w:val="007A1C2A"/>
    <w:rsid w:val="007A1F0B"/>
    <w:rsid w:val="007A20FE"/>
    <w:rsid w:val="007A212B"/>
    <w:rsid w:val="007A2144"/>
    <w:rsid w:val="007A2206"/>
    <w:rsid w:val="007A266A"/>
    <w:rsid w:val="007A26FF"/>
    <w:rsid w:val="007A288C"/>
    <w:rsid w:val="007A2CEA"/>
    <w:rsid w:val="007A2D0F"/>
    <w:rsid w:val="007A2E43"/>
    <w:rsid w:val="007A3061"/>
    <w:rsid w:val="007A3086"/>
    <w:rsid w:val="007A3113"/>
    <w:rsid w:val="007A31F3"/>
    <w:rsid w:val="007A323B"/>
    <w:rsid w:val="007A3363"/>
    <w:rsid w:val="007A342D"/>
    <w:rsid w:val="007A3519"/>
    <w:rsid w:val="007A3545"/>
    <w:rsid w:val="007A3577"/>
    <w:rsid w:val="007A35A0"/>
    <w:rsid w:val="007A37D5"/>
    <w:rsid w:val="007A390D"/>
    <w:rsid w:val="007A392C"/>
    <w:rsid w:val="007A3B10"/>
    <w:rsid w:val="007A3F0B"/>
    <w:rsid w:val="007A3F99"/>
    <w:rsid w:val="007A40E5"/>
    <w:rsid w:val="007A4208"/>
    <w:rsid w:val="007A429E"/>
    <w:rsid w:val="007A4555"/>
    <w:rsid w:val="007A4A71"/>
    <w:rsid w:val="007A4A8D"/>
    <w:rsid w:val="007A4AD7"/>
    <w:rsid w:val="007A4C67"/>
    <w:rsid w:val="007A4F16"/>
    <w:rsid w:val="007A4F3D"/>
    <w:rsid w:val="007A4FA4"/>
    <w:rsid w:val="007A4FCA"/>
    <w:rsid w:val="007A5A8F"/>
    <w:rsid w:val="007A650B"/>
    <w:rsid w:val="007A6514"/>
    <w:rsid w:val="007A67C9"/>
    <w:rsid w:val="007A6A3F"/>
    <w:rsid w:val="007A6E7C"/>
    <w:rsid w:val="007A6F74"/>
    <w:rsid w:val="007A74DF"/>
    <w:rsid w:val="007A7520"/>
    <w:rsid w:val="007A7665"/>
    <w:rsid w:val="007A771A"/>
    <w:rsid w:val="007A775C"/>
    <w:rsid w:val="007A77A7"/>
    <w:rsid w:val="007A78EC"/>
    <w:rsid w:val="007A78F0"/>
    <w:rsid w:val="007A7B8E"/>
    <w:rsid w:val="007A7D76"/>
    <w:rsid w:val="007A7F57"/>
    <w:rsid w:val="007B00CC"/>
    <w:rsid w:val="007B0110"/>
    <w:rsid w:val="007B028E"/>
    <w:rsid w:val="007B02DB"/>
    <w:rsid w:val="007B05A8"/>
    <w:rsid w:val="007B0769"/>
    <w:rsid w:val="007B085F"/>
    <w:rsid w:val="007B098B"/>
    <w:rsid w:val="007B0996"/>
    <w:rsid w:val="007B0D60"/>
    <w:rsid w:val="007B0DD4"/>
    <w:rsid w:val="007B0EE4"/>
    <w:rsid w:val="007B1239"/>
    <w:rsid w:val="007B14FA"/>
    <w:rsid w:val="007B15B8"/>
    <w:rsid w:val="007B16DC"/>
    <w:rsid w:val="007B1780"/>
    <w:rsid w:val="007B1A94"/>
    <w:rsid w:val="007B1B53"/>
    <w:rsid w:val="007B1C5B"/>
    <w:rsid w:val="007B1DCF"/>
    <w:rsid w:val="007B1FFD"/>
    <w:rsid w:val="007B2073"/>
    <w:rsid w:val="007B24D3"/>
    <w:rsid w:val="007B26C4"/>
    <w:rsid w:val="007B2754"/>
    <w:rsid w:val="007B2C0C"/>
    <w:rsid w:val="007B2C78"/>
    <w:rsid w:val="007B2D38"/>
    <w:rsid w:val="007B3104"/>
    <w:rsid w:val="007B357F"/>
    <w:rsid w:val="007B368D"/>
    <w:rsid w:val="007B37B3"/>
    <w:rsid w:val="007B38EA"/>
    <w:rsid w:val="007B3A3C"/>
    <w:rsid w:val="007B3D2C"/>
    <w:rsid w:val="007B3EF8"/>
    <w:rsid w:val="007B4166"/>
    <w:rsid w:val="007B4180"/>
    <w:rsid w:val="007B45B0"/>
    <w:rsid w:val="007B487A"/>
    <w:rsid w:val="007B49CB"/>
    <w:rsid w:val="007B4B1F"/>
    <w:rsid w:val="007B4EEA"/>
    <w:rsid w:val="007B50A4"/>
    <w:rsid w:val="007B54DA"/>
    <w:rsid w:val="007B56A8"/>
    <w:rsid w:val="007B5805"/>
    <w:rsid w:val="007B588D"/>
    <w:rsid w:val="007B5958"/>
    <w:rsid w:val="007B5B07"/>
    <w:rsid w:val="007B5B1E"/>
    <w:rsid w:val="007B5CF2"/>
    <w:rsid w:val="007B5E2E"/>
    <w:rsid w:val="007B60C6"/>
    <w:rsid w:val="007B6110"/>
    <w:rsid w:val="007B6138"/>
    <w:rsid w:val="007B6543"/>
    <w:rsid w:val="007B659F"/>
    <w:rsid w:val="007B6DA1"/>
    <w:rsid w:val="007B6F40"/>
    <w:rsid w:val="007B701E"/>
    <w:rsid w:val="007B7257"/>
    <w:rsid w:val="007B74B9"/>
    <w:rsid w:val="007B758C"/>
    <w:rsid w:val="007B75D6"/>
    <w:rsid w:val="007B781F"/>
    <w:rsid w:val="007B79E6"/>
    <w:rsid w:val="007B7C90"/>
    <w:rsid w:val="007B7D51"/>
    <w:rsid w:val="007B7DEC"/>
    <w:rsid w:val="007B7ED9"/>
    <w:rsid w:val="007B7F8C"/>
    <w:rsid w:val="007C054F"/>
    <w:rsid w:val="007C06B0"/>
    <w:rsid w:val="007C0C83"/>
    <w:rsid w:val="007C0C98"/>
    <w:rsid w:val="007C0D62"/>
    <w:rsid w:val="007C0F13"/>
    <w:rsid w:val="007C1064"/>
    <w:rsid w:val="007C13B5"/>
    <w:rsid w:val="007C1438"/>
    <w:rsid w:val="007C1499"/>
    <w:rsid w:val="007C17B3"/>
    <w:rsid w:val="007C18A6"/>
    <w:rsid w:val="007C1A06"/>
    <w:rsid w:val="007C1A0C"/>
    <w:rsid w:val="007C1BF8"/>
    <w:rsid w:val="007C1CB9"/>
    <w:rsid w:val="007C20D1"/>
    <w:rsid w:val="007C2389"/>
    <w:rsid w:val="007C23BD"/>
    <w:rsid w:val="007C2776"/>
    <w:rsid w:val="007C27C9"/>
    <w:rsid w:val="007C2CD8"/>
    <w:rsid w:val="007C309C"/>
    <w:rsid w:val="007C32D1"/>
    <w:rsid w:val="007C32FA"/>
    <w:rsid w:val="007C370E"/>
    <w:rsid w:val="007C390B"/>
    <w:rsid w:val="007C3B33"/>
    <w:rsid w:val="007C3C86"/>
    <w:rsid w:val="007C3EAA"/>
    <w:rsid w:val="007C4011"/>
    <w:rsid w:val="007C4101"/>
    <w:rsid w:val="007C4977"/>
    <w:rsid w:val="007C4A38"/>
    <w:rsid w:val="007C4EE8"/>
    <w:rsid w:val="007C50EE"/>
    <w:rsid w:val="007C514B"/>
    <w:rsid w:val="007C523F"/>
    <w:rsid w:val="007C525C"/>
    <w:rsid w:val="007C5756"/>
    <w:rsid w:val="007C57D4"/>
    <w:rsid w:val="007C58CC"/>
    <w:rsid w:val="007C5907"/>
    <w:rsid w:val="007C59CF"/>
    <w:rsid w:val="007C5A35"/>
    <w:rsid w:val="007C5E7C"/>
    <w:rsid w:val="007C61DD"/>
    <w:rsid w:val="007C632F"/>
    <w:rsid w:val="007C63D6"/>
    <w:rsid w:val="007C683D"/>
    <w:rsid w:val="007C698E"/>
    <w:rsid w:val="007C6A89"/>
    <w:rsid w:val="007C6BF8"/>
    <w:rsid w:val="007C6D2E"/>
    <w:rsid w:val="007C6D6E"/>
    <w:rsid w:val="007C6DF9"/>
    <w:rsid w:val="007C70E2"/>
    <w:rsid w:val="007C7258"/>
    <w:rsid w:val="007C72F3"/>
    <w:rsid w:val="007C7655"/>
    <w:rsid w:val="007C76C5"/>
    <w:rsid w:val="007C7933"/>
    <w:rsid w:val="007C7AE5"/>
    <w:rsid w:val="007C7C4C"/>
    <w:rsid w:val="007C7E2B"/>
    <w:rsid w:val="007C7E6B"/>
    <w:rsid w:val="007C7FDD"/>
    <w:rsid w:val="007D003E"/>
    <w:rsid w:val="007D0053"/>
    <w:rsid w:val="007D0476"/>
    <w:rsid w:val="007D04F7"/>
    <w:rsid w:val="007D06A9"/>
    <w:rsid w:val="007D0750"/>
    <w:rsid w:val="007D079F"/>
    <w:rsid w:val="007D0B6D"/>
    <w:rsid w:val="007D0D6B"/>
    <w:rsid w:val="007D0EB5"/>
    <w:rsid w:val="007D0FC4"/>
    <w:rsid w:val="007D103B"/>
    <w:rsid w:val="007D1106"/>
    <w:rsid w:val="007D126C"/>
    <w:rsid w:val="007D1281"/>
    <w:rsid w:val="007D13BB"/>
    <w:rsid w:val="007D1751"/>
    <w:rsid w:val="007D1949"/>
    <w:rsid w:val="007D1D75"/>
    <w:rsid w:val="007D1EFE"/>
    <w:rsid w:val="007D202D"/>
    <w:rsid w:val="007D23F1"/>
    <w:rsid w:val="007D2540"/>
    <w:rsid w:val="007D2693"/>
    <w:rsid w:val="007D28FB"/>
    <w:rsid w:val="007D2A99"/>
    <w:rsid w:val="007D2AA6"/>
    <w:rsid w:val="007D2AFE"/>
    <w:rsid w:val="007D2C78"/>
    <w:rsid w:val="007D2CC7"/>
    <w:rsid w:val="007D2F4B"/>
    <w:rsid w:val="007D3382"/>
    <w:rsid w:val="007D3D6A"/>
    <w:rsid w:val="007D3E58"/>
    <w:rsid w:val="007D42B7"/>
    <w:rsid w:val="007D44D0"/>
    <w:rsid w:val="007D45EE"/>
    <w:rsid w:val="007D4A0F"/>
    <w:rsid w:val="007D4A31"/>
    <w:rsid w:val="007D4A37"/>
    <w:rsid w:val="007D4A93"/>
    <w:rsid w:val="007D4B92"/>
    <w:rsid w:val="007D4BF6"/>
    <w:rsid w:val="007D4DBF"/>
    <w:rsid w:val="007D4E2E"/>
    <w:rsid w:val="007D50DD"/>
    <w:rsid w:val="007D510A"/>
    <w:rsid w:val="007D52B1"/>
    <w:rsid w:val="007D5335"/>
    <w:rsid w:val="007D5393"/>
    <w:rsid w:val="007D572F"/>
    <w:rsid w:val="007D5766"/>
    <w:rsid w:val="007D5A0B"/>
    <w:rsid w:val="007D5B5C"/>
    <w:rsid w:val="007D5E11"/>
    <w:rsid w:val="007D5FDB"/>
    <w:rsid w:val="007D6068"/>
    <w:rsid w:val="007D6097"/>
    <w:rsid w:val="007D62DF"/>
    <w:rsid w:val="007D63CC"/>
    <w:rsid w:val="007D644A"/>
    <w:rsid w:val="007D64EB"/>
    <w:rsid w:val="007D660C"/>
    <w:rsid w:val="007D6B88"/>
    <w:rsid w:val="007D6ECF"/>
    <w:rsid w:val="007D6ED1"/>
    <w:rsid w:val="007D6EED"/>
    <w:rsid w:val="007D6FB0"/>
    <w:rsid w:val="007D72A6"/>
    <w:rsid w:val="007D7493"/>
    <w:rsid w:val="007D7560"/>
    <w:rsid w:val="007D782F"/>
    <w:rsid w:val="007D7E1B"/>
    <w:rsid w:val="007D7E91"/>
    <w:rsid w:val="007E02E0"/>
    <w:rsid w:val="007E0476"/>
    <w:rsid w:val="007E077E"/>
    <w:rsid w:val="007E0842"/>
    <w:rsid w:val="007E087D"/>
    <w:rsid w:val="007E0C0A"/>
    <w:rsid w:val="007E0CAF"/>
    <w:rsid w:val="007E0CFC"/>
    <w:rsid w:val="007E0CFF"/>
    <w:rsid w:val="007E0DC4"/>
    <w:rsid w:val="007E1254"/>
    <w:rsid w:val="007E12F9"/>
    <w:rsid w:val="007E1320"/>
    <w:rsid w:val="007E143E"/>
    <w:rsid w:val="007E149B"/>
    <w:rsid w:val="007E14F5"/>
    <w:rsid w:val="007E16A9"/>
    <w:rsid w:val="007E16CA"/>
    <w:rsid w:val="007E1790"/>
    <w:rsid w:val="007E1AB1"/>
    <w:rsid w:val="007E1BA4"/>
    <w:rsid w:val="007E1FD2"/>
    <w:rsid w:val="007E21C8"/>
    <w:rsid w:val="007E2291"/>
    <w:rsid w:val="007E2427"/>
    <w:rsid w:val="007E26CB"/>
    <w:rsid w:val="007E2A5C"/>
    <w:rsid w:val="007E2A8F"/>
    <w:rsid w:val="007E2BB9"/>
    <w:rsid w:val="007E2C0C"/>
    <w:rsid w:val="007E2F78"/>
    <w:rsid w:val="007E309C"/>
    <w:rsid w:val="007E33C8"/>
    <w:rsid w:val="007E34B2"/>
    <w:rsid w:val="007E360A"/>
    <w:rsid w:val="007E362F"/>
    <w:rsid w:val="007E3633"/>
    <w:rsid w:val="007E374F"/>
    <w:rsid w:val="007E38A4"/>
    <w:rsid w:val="007E398F"/>
    <w:rsid w:val="007E3A3A"/>
    <w:rsid w:val="007E3AA7"/>
    <w:rsid w:val="007E3B6E"/>
    <w:rsid w:val="007E3BD0"/>
    <w:rsid w:val="007E3C02"/>
    <w:rsid w:val="007E3F65"/>
    <w:rsid w:val="007E421A"/>
    <w:rsid w:val="007E46D1"/>
    <w:rsid w:val="007E471E"/>
    <w:rsid w:val="007E47D1"/>
    <w:rsid w:val="007E4961"/>
    <w:rsid w:val="007E4DEE"/>
    <w:rsid w:val="007E4F81"/>
    <w:rsid w:val="007E53BC"/>
    <w:rsid w:val="007E5475"/>
    <w:rsid w:val="007E5518"/>
    <w:rsid w:val="007E583E"/>
    <w:rsid w:val="007E5A03"/>
    <w:rsid w:val="007E5EA3"/>
    <w:rsid w:val="007E5FDF"/>
    <w:rsid w:val="007E60E7"/>
    <w:rsid w:val="007E62EA"/>
    <w:rsid w:val="007E66D4"/>
    <w:rsid w:val="007E6A7C"/>
    <w:rsid w:val="007E6B86"/>
    <w:rsid w:val="007E6D42"/>
    <w:rsid w:val="007E6D4F"/>
    <w:rsid w:val="007E6F53"/>
    <w:rsid w:val="007E70DA"/>
    <w:rsid w:val="007E70DE"/>
    <w:rsid w:val="007E7444"/>
    <w:rsid w:val="007E74BD"/>
    <w:rsid w:val="007E765A"/>
    <w:rsid w:val="007E7799"/>
    <w:rsid w:val="007E7840"/>
    <w:rsid w:val="007E787B"/>
    <w:rsid w:val="007F0236"/>
    <w:rsid w:val="007F0284"/>
    <w:rsid w:val="007F04B1"/>
    <w:rsid w:val="007F0602"/>
    <w:rsid w:val="007F0885"/>
    <w:rsid w:val="007F08A1"/>
    <w:rsid w:val="007F08D8"/>
    <w:rsid w:val="007F09E3"/>
    <w:rsid w:val="007F0CB0"/>
    <w:rsid w:val="007F0CE2"/>
    <w:rsid w:val="007F0E05"/>
    <w:rsid w:val="007F0FD9"/>
    <w:rsid w:val="007F11F7"/>
    <w:rsid w:val="007F13C2"/>
    <w:rsid w:val="007F15F8"/>
    <w:rsid w:val="007F18C5"/>
    <w:rsid w:val="007F1AEC"/>
    <w:rsid w:val="007F1B0B"/>
    <w:rsid w:val="007F1CBD"/>
    <w:rsid w:val="007F1D2B"/>
    <w:rsid w:val="007F1DB5"/>
    <w:rsid w:val="007F1DEE"/>
    <w:rsid w:val="007F1F45"/>
    <w:rsid w:val="007F1F91"/>
    <w:rsid w:val="007F20A5"/>
    <w:rsid w:val="007F20CD"/>
    <w:rsid w:val="007F2470"/>
    <w:rsid w:val="007F2475"/>
    <w:rsid w:val="007F2658"/>
    <w:rsid w:val="007F26A5"/>
    <w:rsid w:val="007F26DB"/>
    <w:rsid w:val="007F27F6"/>
    <w:rsid w:val="007F2C1E"/>
    <w:rsid w:val="007F2CF9"/>
    <w:rsid w:val="007F2E12"/>
    <w:rsid w:val="007F2F05"/>
    <w:rsid w:val="007F307F"/>
    <w:rsid w:val="007F3218"/>
    <w:rsid w:val="007F3313"/>
    <w:rsid w:val="007F3502"/>
    <w:rsid w:val="007F3608"/>
    <w:rsid w:val="007F37A8"/>
    <w:rsid w:val="007F37FF"/>
    <w:rsid w:val="007F3B6C"/>
    <w:rsid w:val="007F3BE2"/>
    <w:rsid w:val="007F3BF4"/>
    <w:rsid w:val="007F3E93"/>
    <w:rsid w:val="007F444C"/>
    <w:rsid w:val="007F4530"/>
    <w:rsid w:val="007F4795"/>
    <w:rsid w:val="007F47A1"/>
    <w:rsid w:val="007F48AF"/>
    <w:rsid w:val="007F4A10"/>
    <w:rsid w:val="007F4A1E"/>
    <w:rsid w:val="007F4B53"/>
    <w:rsid w:val="007F4F8B"/>
    <w:rsid w:val="007F5395"/>
    <w:rsid w:val="007F5712"/>
    <w:rsid w:val="007F57C2"/>
    <w:rsid w:val="007F61AF"/>
    <w:rsid w:val="007F649B"/>
    <w:rsid w:val="007F657E"/>
    <w:rsid w:val="007F6737"/>
    <w:rsid w:val="007F6986"/>
    <w:rsid w:val="007F6A0D"/>
    <w:rsid w:val="007F6A38"/>
    <w:rsid w:val="007F6D25"/>
    <w:rsid w:val="007F6DDE"/>
    <w:rsid w:val="007F6EAE"/>
    <w:rsid w:val="007F6F90"/>
    <w:rsid w:val="007F7051"/>
    <w:rsid w:val="007F7107"/>
    <w:rsid w:val="007F7145"/>
    <w:rsid w:val="007F724B"/>
    <w:rsid w:val="007F7664"/>
    <w:rsid w:val="007F777E"/>
    <w:rsid w:val="007F7875"/>
    <w:rsid w:val="007F7D74"/>
    <w:rsid w:val="007F7E45"/>
    <w:rsid w:val="00800369"/>
    <w:rsid w:val="008004BD"/>
    <w:rsid w:val="008006DC"/>
    <w:rsid w:val="0080098C"/>
    <w:rsid w:val="008009B3"/>
    <w:rsid w:val="00800B89"/>
    <w:rsid w:val="00800F0A"/>
    <w:rsid w:val="00800F42"/>
    <w:rsid w:val="00800F61"/>
    <w:rsid w:val="00801050"/>
    <w:rsid w:val="00801063"/>
    <w:rsid w:val="008013AA"/>
    <w:rsid w:val="0080164B"/>
    <w:rsid w:val="008017A7"/>
    <w:rsid w:val="0080188C"/>
    <w:rsid w:val="00801919"/>
    <w:rsid w:val="008019C6"/>
    <w:rsid w:val="00801BF1"/>
    <w:rsid w:val="00801CDC"/>
    <w:rsid w:val="00801DB7"/>
    <w:rsid w:val="00802163"/>
    <w:rsid w:val="008026A6"/>
    <w:rsid w:val="008026B4"/>
    <w:rsid w:val="00802FB8"/>
    <w:rsid w:val="00803710"/>
    <w:rsid w:val="008037C6"/>
    <w:rsid w:val="00803AF9"/>
    <w:rsid w:val="00803C42"/>
    <w:rsid w:val="00803D12"/>
    <w:rsid w:val="00803D31"/>
    <w:rsid w:val="00803DAB"/>
    <w:rsid w:val="00803F11"/>
    <w:rsid w:val="0080409E"/>
    <w:rsid w:val="008045AB"/>
    <w:rsid w:val="0080474F"/>
    <w:rsid w:val="00804763"/>
    <w:rsid w:val="00804943"/>
    <w:rsid w:val="00804F4E"/>
    <w:rsid w:val="008050D0"/>
    <w:rsid w:val="0080511E"/>
    <w:rsid w:val="0080532F"/>
    <w:rsid w:val="008055CE"/>
    <w:rsid w:val="0080572B"/>
    <w:rsid w:val="008057E9"/>
    <w:rsid w:val="00805944"/>
    <w:rsid w:val="008062E4"/>
    <w:rsid w:val="0080637A"/>
    <w:rsid w:val="0080637F"/>
    <w:rsid w:val="00806711"/>
    <w:rsid w:val="00806871"/>
    <w:rsid w:val="00806A6D"/>
    <w:rsid w:val="00806A9A"/>
    <w:rsid w:val="00806AD1"/>
    <w:rsid w:val="00806C04"/>
    <w:rsid w:val="00806FAD"/>
    <w:rsid w:val="0080715F"/>
    <w:rsid w:val="008073B1"/>
    <w:rsid w:val="0080749E"/>
    <w:rsid w:val="008077A2"/>
    <w:rsid w:val="008078D0"/>
    <w:rsid w:val="00807A44"/>
    <w:rsid w:val="00807E7F"/>
    <w:rsid w:val="00807EFD"/>
    <w:rsid w:val="0081015C"/>
    <w:rsid w:val="0081024F"/>
    <w:rsid w:val="008108EC"/>
    <w:rsid w:val="008109C5"/>
    <w:rsid w:val="00810ACF"/>
    <w:rsid w:val="0081102E"/>
    <w:rsid w:val="00811298"/>
    <w:rsid w:val="008113A3"/>
    <w:rsid w:val="0081143A"/>
    <w:rsid w:val="00811455"/>
    <w:rsid w:val="0081157F"/>
    <w:rsid w:val="00811BBE"/>
    <w:rsid w:val="00811E92"/>
    <w:rsid w:val="00811F1B"/>
    <w:rsid w:val="00811F94"/>
    <w:rsid w:val="00812083"/>
    <w:rsid w:val="008121AF"/>
    <w:rsid w:val="00812426"/>
    <w:rsid w:val="008124BE"/>
    <w:rsid w:val="008125A4"/>
    <w:rsid w:val="008127AC"/>
    <w:rsid w:val="00812923"/>
    <w:rsid w:val="00812AD6"/>
    <w:rsid w:val="00812B92"/>
    <w:rsid w:val="00812D1B"/>
    <w:rsid w:val="00812FBB"/>
    <w:rsid w:val="00813005"/>
    <w:rsid w:val="00813282"/>
    <w:rsid w:val="0081343B"/>
    <w:rsid w:val="00813491"/>
    <w:rsid w:val="00813861"/>
    <w:rsid w:val="008138BC"/>
    <w:rsid w:val="00813EBE"/>
    <w:rsid w:val="00813EF9"/>
    <w:rsid w:val="00813F8E"/>
    <w:rsid w:val="00813FB0"/>
    <w:rsid w:val="00813FD2"/>
    <w:rsid w:val="00813FF8"/>
    <w:rsid w:val="00814254"/>
    <w:rsid w:val="008143EF"/>
    <w:rsid w:val="0081488E"/>
    <w:rsid w:val="00814DC5"/>
    <w:rsid w:val="00815936"/>
    <w:rsid w:val="008159FB"/>
    <w:rsid w:val="00815A30"/>
    <w:rsid w:val="00815CD5"/>
    <w:rsid w:val="00815D91"/>
    <w:rsid w:val="00815E34"/>
    <w:rsid w:val="00815EF8"/>
    <w:rsid w:val="00815F0F"/>
    <w:rsid w:val="00815FF8"/>
    <w:rsid w:val="008163FF"/>
    <w:rsid w:val="008165F8"/>
    <w:rsid w:val="00816A57"/>
    <w:rsid w:val="00816D8E"/>
    <w:rsid w:val="00816DDC"/>
    <w:rsid w:val="00817565"/>
    <w:rsid w:val="008175F7"/>
    <w:rsid w:val="0081765F"/>
    <w:rsid w:val="00817850"/>
    <w:rsid w:val="00817BC7"/>
    <w:rsid w:val="00817C99"/>
    <w:rsid w:val="00817E2B"/>
    <w:rsid w:val="00820076"/>
    <w:rsid w:val="00820223"/>
    <w:rsid w:val="0082065A"/>
    <w:rsid w:val="00820708"/>
    <w:rsid w:val="0082086A"/>
    <w:rsid w:val="00820B73"/>
    <w:rsid w:val="00820B79"/>
    <w:rsid w:val="00820C36"/>
    <w:rsid w:val="00820CF1"/>
    <w:rsid w:val="00820E21"/>
    <w:rsid w:val="008214A8"/>
    <w:rsid w:val="00821A8A"/>
    <w:rsid w:val="00821A8D"/>
    <w:rsid w:val="008220AD"/>
    <w:rsid w:val="00822159"/>
    <w:rsid w:val="00822285"/>
    <w:rsid w:val="0082247D"/>
    <w:rsid w:val="00822630"/>
    <w:rsid w:val="008227A3"/>
    <w:rsid w:val="008227AB"/>
    <w:rsid w:val="00822B3B"/>
    <w:rsid w:val="00822D42"/>
    <w:rsid w:val="00822F42"/>
    <w:rsid w:val="00823540"/>
    <w:rsid w:val="0082356E"/>
    <w:rsid w:val="008235BE"/>
    <w:rsid w:val="0082385A"/>
    <w:rsid w:val="00823914"/>
    <w:rsid w:val="00823B63"/>
    <w:rsid w:val="00823B92"/>
    <w:rsid w:val="00823CEA"/>
    <w:rsid w:val="00823D57"/>
    <w:rsid w:val="00823F65"/>
    <w:rsid w:val="00823FF4"/>
    <w:rsid w:val="00824253"/>
    <w:rsid w:val="00824435"/>
    <w:rsid w:val="00824614"/>
    <w:rsid w:val="008246A8"/>
    <w:rsid w:val="008248EF"/>
    <w:rsid w:val="008249C5"/>
    <w:rsid w:val="00824A74"/>
    <w:rsid w:val="00824D8F"/>
    <w:rsid w:val="00824DDE"/>
    <w:rsid w:val="00824F34"/>
    <w:rsid w:val="00825071"/>
    <w:rsid w:val="00825237"/>
    <w:rsid w:val="008252A2"/>
    <w:rsid w:val="008253B3"/>
    <w:rsid w:val="0082548E"/>
    <w:rsid w:val="00825591"/>
    <w:rsid w:val="00825628"/>
    <w:rsid w:val="008256D3"/>
    <w:rsid w:val="0082576F"/>
    <w:rsid w:val="0082584B"/>
    <w:rsid w:val="008259C8"/>
    <w:rsid w:val="00825BDC"/>
    <w:rsid w:val="00825DB3"/>
    <w:rsid w:val="00825E16"/>
    <w:rsid w:val="00825E88"/>
    <w:rsid w:val="008261B2"/>
    <w:rsid w:val="00826BC2"/>
    <w:rsid w:val="0082724A"/>
    <w:rsid w:val="008272E0"/>
    <w:rsid w:val="00827659"/>
    <w:rsid w:val="008276BE"/>
    <w:rsid w:val="0082785F"/>
    <w:rsid w:val="00827D6B"/>
    <w:rsid w:val="00827DEB"/>
    <w:rsid w:val="00827E7F"/>
    <w:rsid w:val="00827F2C"/>
    <w:rsid w:val="00827F3F"/>
    <w:rsid w:val="0083028D"/>
    <w:rsid w:val="0083031A"/>
    <w:rsid w:val="008303BA"/>
    <w:rsid w:val="00830718"/>
    <w:rsid w:val="008307E5"/>
    <w:rsid w:val="00830868"/>
    <w:rsid w:val="00830A74"/>
    <w:rsid w:val="00830B36"/>
    <w:rsid w:val="00830B9B"/>
    <w:rsid w:val="00831107"/>
    <w:rsid w:val="0083132E"/>
    <w:rsid w:val="008313EA"/>
    <w:rsid w:val="008315B8"/>
    <w:rsid w:val="008316DE"/>
    <w:rsid w:val="00831760"/>
    <w:rsid w:val="00831768"/>
    <w:rsid w:val="00831938"/>
    <w:rsid w:val="008319F5"/>
    <w:rsid w:val="00831B40"/>
    <w:rsid w:val="00831C59"/>
    <w:rsid w:val="00831F36"/>
    <w:rsid w:val="00831F8D"/>
    <w:rsid w:val="008320AC"/>
    <w:rsid w:val="008321E9"/>
    <w:rsid w:val="008321FE"/>
    <w:rsid w:val="008325B9"/>
    <w:rsid w:val="00832690"/>
    <w:rsid w:val="00832A84"/>
    <w:rsid w:val="00832BD7"/>
    <w:rsid w:val="00832D25"/>
    <w:rsid w:val="00832F55"/>
    <w:rsid w:val="00833504"/>
    <w:rsid w:val="00833704"/>
    <w:rsid w:val="00833743"/>
    <w:rsid w:val="00833768"/>
    <w:rsid w:val="00833784"/>
    <w:rsid w:val="008337CD"/>
    <w:rsid w:val="008339B1"/>
    <w:rsid w:val="00833E89"/>
    <w:rsid w:val="00833E9A"/>
    <w:rsid w:val="00833FEE"/>
    <w:rsid w:val="008344B8"/>
    <w:rsid w:val="0083450A"/>
    <w:rsid w:val="00834A23"/>
    <w:rsid w:val="00834A5C"/>
    <w:rsid w:val="00834BAB"/>
    <w:rsid w:val="00834CA6"/>
    <w:rsid w:val="00834D12"/>
    <w:rsid w:val="00834DFD"/>
    <w:rsid w:val="0083519F"/>
    <w:rsid w:val="0083521D"/>
    <w:rsid w:val="00835392"/>
    <w:rsid w:val="00835435"/>
    <w:rsid w:val="0083564B"/>
    <w:rsid w:val="00835B0B"/>
    <w:rsid w:val="00835C1B"/>
    <w:rsid w:val="00835CE9"/>
    <w:rsid w:val="00835F71"/>
    <w:rsid w:val="008363B3"/>
    <w:rsid w:val="00836412"/>
    <w:rsid w:val="008366D9"/>
    <w:rsid w:val="00836805"/>
    <w:rsid w:val="00836AA3"/>
    <w:rsid w:val="00836AE9"/>
    <w:rsid w:val="00836EEB"/>
    <w:rsid w:val="00836F21"/>
    <w:rsid w:val="0083711E"/>
    <w:rsid w:val="0083719C"/>
    <w:rsid w:val="00837205"/>
    <w:rsid w:val="00837992"/>
    <w:rsid w:val="00837BE5"/>
    <w:rsid w:val="00837BE8"/>
    <w:rsid w:val="00837BFF"/>
    <w:rsid w:val="00837DF0"/>
    <w:rsid w:val="0084012C"/>
    <w:rsid w:val="0084021A"/>
    <w:rsid w:val="008407F1"/>
    <w:rsid w:val="008408A5"/>
    <w:rsid w:val="00840A44"/>
    <w:rsid w:val="00840BBA"/>
    <w:rsid w:val="00840C1F"/>
    <w:rsid w:val="00840C6E"/>
    <w:rsid w:val="00840DBD"/>
    <w:rsid w:val="00840FC5"/>
    <w:rsid w:val="00841580"/>
    <w:rsid w:val="008416C9"/>
    <w:rsid w:val="00841DE4"/>
    <w:rsid w:val="00841E1B"/>
    <w:rsid w:val="00841EC2"/>
    <w:rsid w:val="00841EC6"/>
    <w:rsid w:val="00841F18"/>
    <w:rsid w:val="008423E8"/>
    <w:rsid w:val="00842423"/>
    <w:rsid w:val="008426BE"/>
    <w:rsid w:val="008427F7"/>
    <w:rsid w:val="00842BE5"/>
    <w:rsid w:val="00842F33"/>
    <w:rsid w:val="00842FC7"/>
    <w:rsid w:val="0084319C"/>
    <w:rsid w:val="0084348F"/>
    <w:rsid w:val="00843894"/>
    <w:rsid w:val="00843A45"/>
    <w:rsid w:val="00843A60"/>
    <w:rsid w:val="00843B09"/>
    <w:rsid w:val="00843BA5"/>
    <w:rsid w:val="008440CA"/>
    <w:rsid w:val="00844107"/>
    <w:rsid w:val="00844129"/>
    <w:rsid w:val="00844180"/>
    <w:rsid w:val="0084425C"/>
    <w:rsid w:val="0084428F"/>
    <w:rsid w:val="00844416"/>
    <w:rsid w:val="00844625"/>
    <w:rsid w:val="00844A1B"/>
    <w:rsid w:val="00844B31"/>
    <w:rsid w:val="00844D23"/>
    <w:rsid w:val="0084504A"/>
    <w:rsid w:val="008451C5"/>
    <w:rsid w:val="0084522C"/>
    <w:rsid w:val="00845289"/>
    <w:rsid w:val="008453E8"/>
    <w:rsid w:val="008455FC"/>
    <w:rsid w:val="008457BD"/>
    <w:rsid w:val="00845956"/>
    <w:rsid w:val="00845A6C"/>
    <w:rsid w:val="00845AC5"/>
    <w:rsid w:val="00845B4B"/>
    <w:rsid w:val="00845EBF"/>
    <w:rsid w:val="008462EA"/>
    <w:rsid w:val="00846666"/>
    <w:rsid w:val="00846ADC"/>
    <w:rsid w:val="00846DD9"/>
    <w:rsid w:val="00846FB9"/>
    <w:rsid w:val="00847232"/>
    <w:rsid w:val="00847252"/>
    <w:rsid w:val="0084727F"/>
    <w:rsid w:val="00847359"/>
    <w:rsid w:val="00847557"/>
    <w:rsid w:val="00847833"/>
    <w:rsid w:val="0084784C"/>
    <w:rsid w:val="008478B6"/>
    <w:rsid w:val="00847A6F"/>
    <w:rsid w:val="00847B26"/>
    <w:rsid w:val="00847B77"/>
    <w:rsid w:val="00847B7C"/>
    <w:rsid w:val="00847C91"/>
    <w:rsid w:val="00847DA7"/>
    <w:rsid w:val="00847DCE"/>
    <w:rsid w:val="00850096"/>
    <w:rsid w:val="00850779"/>
    <w:rsid w:val="008507D5"/>
    <w:rsid w:val="008509AE"/>
    <w:rsid w:val="00850ABB"/>
    <w:rsid w:val="00850C02"/>
    <w:rsid w:val="00850C18"/>
    <w:rsid w:val="00850DA8"/>
    <w:rsid w:val="008511C7"/>
    <w:rsid w:val="00851257"/>
    <w:rsid w:val="0085156E"/>
    <w:rsid w:val="008515A7"/>
    <w:rsid w:val="008515B1"/>
    <w:rsid w:val="00851829"/>
    <w:rsid w:val="008518A0"/>
    <w:rsid w:val="008518CC"/>
    <w:rsid w:val="008518E5"/>
    <w:rsid w:val="00851B74"/>
    <w:rsid w:val="00851C50"/>
    <w:rsid w:val="00851CE0"/>
    <w:rsid w:val="00851E21"/>
    <w:rsid w:val="00851E57"/>
    <w:rsid w:val="00851ED6"/>
    <w:rsid w:val="00852200"/>
    <w:rsid w:val="00852589"/>
    <w:rsid w:val="00852613"/>
    <w:rsid w:val="00852759"/>
    <w:rsid w:val="00852AD6"/>
    <w:rsid w:val="00852C05"/>
    <w:rsid w:val="00852C90"/>
    <w:rsid w:val="00852CFC"/>
    <w:rsid w:val="00852D40"/>
    <w:rsid w:val="00852E09"/>
    <w:rsid w:val="00852F55"/>
    <w:rsid w:val="008531F4"/>
    <w:rsid w:val="0085328D"/>
    <w:rsid w:val="00853578"/>
    <w:rsid w:val="0085374D"/>
    <w:rsid w:val="008539A0"/>
    <w:rsid w:val="008539D8"/>
    <w:rsid w:val="00853A34"/>
    <w:rsid w:val="00853BCA"/>
    <w:rsid w:val="00853CE9"/>
    <w:rsid w:val="00853F36"/>
    <w:rsid w:val="00853F47"/>
    <w:rsid w:val="00854038"/>
    <w:rsid w:val="008540C6"/>
    <w:rsid w:val="008546CA"/>
    <w:rsid w:val="00854828"/>
    <w:rsid w:val="008549DE"/>
    <w:rsid w:val="00854A3E"/>
    <w:rsid w:val="00854C6D"/>
    <w:rsid w:val="00854CD2"/>
    <w:rsid w:val="00854D44"/>
    <w:rsid w:val="00855540"/>
    <w:rsid w:val="008555D0"/>
    <w:rsid w:val="008556E8"/>
    <w:rsid w:val="00855722"/>
    <w:rsid w:val="00855A33"/>
    <w:rsid w:val="00855BFE"/>
    <w:rsid w:val="00855CFA"/>
    <w:rsid w:val="00855DF7"/>
    <w:rsid w:val="00855EB8"/>
    <w:rsid w:val="00855EC3"/>
    <w:rsid w:val="00856220"/>
    <w:rsid w:val="008564C5"/>
    <w:rsid w:val="008567E4"/>
    <w:rsid w:val="0085680F"/>
    <w:rsid w:val="00856C78"/>
    <w:rsid w:val="00856D28"/>
    <w:rsid w:val="00856DFF"/>
    <w:rsid w:val="00857179"/>
    <w:rsid w:val="00857190"/>
    <w:rsid w:val="00857329"/>
    <w:rsid w:val="0085776C"/>
    <w:rsid w:val="008578F5"/>
    <w:rsid w:val="00857AB1"/>
    <w:rsid w:val="00857E0B"/>
    <w:rsid w:val="00860174"/>
    <w:rsid w:val="008602A4"/>
    <w:rsid w:val="00860304"/>
    <w:rsid w:val="00860357"/>
    <w:rsid w:val="008603C1"/>
    <w:rsid w:val="0086043A"/>
    <w:rsid w:val="00860B0C"/>
    <w:rsid w:val="00860C94"/>
    <w:rsid w:val="00860E1E"/>
    <w:rsid w:val="008616F0"/>
    <w:rsid w:val="00861BB3"/>
    <w:rsid w:val="00861BDF"/>
    <w:rsid w:val="00861CB9"/>
    <w:rsid w:val="00861CFA"/>
    <w:rsid w:val="00861DCE"/>
    <w:rsid w:val="00861F67"/>
    <w:rsid w:val="00862A08"/>
    <w:rsid w:val="00862A73"/>
    <w:rsid w:val="00862C20"/>
    <w:rsid w:val="00862D69"/>
    <w:rsid w:val="00862F2E"/>
    <w:rsid w:val="0086324F"/>
    <w:rsid w:val="008635E2"/>
    <w:rsid w:val="00863768"/>
    <w:rsid w:val="008637CC"/>
    <w:rsid w:val="00863A78"/>
    <w:rsid w:val="00863B7B"/>
    <w:rsid w:val="00863CF1"/>
    <w:rsid w:val="00863DEA"/>
    <w:rsid w:val="00863F6C"/>
    <w:rsid w:val="00864300"/>
    <w:rsid w:val="00864312"/>
    <w:rsid w:val="008646FD"/>
    <w:rsid w:val="00864968"/>
    <w:rsid w:val="00864EF7"/>
    <w:rsid w:val="00864F97"/>
    <w:rsid w:val="00865283"/>
    <w:rsid w:val="00865428"/>
    <w:rsid w:val="00865484"/>
    <w:rsid w:val="00865676"/>
    <w:rsid w:val="008656DF"/>
    <w:rsid w:val="0086572A"/>
    <w:rsid w:val="00865748"/>
    <w:rsid w:val="008658AB"/>
    <w:rsid w:val="008658BF"/>
    <w:rsid w:val="0086590D"/>
    <w:rsid w:val="00865933"/>
    <w:rsid w:val="00865A39"/>
    <w:rsid w:val="00865B6F"/>
    <w:rsid w:val="00865BBF"/>
    <w:rsid w:val="00865D1A"/>
    <w:rsid w:val="00865EDB"/>
    <w:rsid w:val="00865FEF"/>
    <w:rsid w:val="00866266"/>
    <w:rsid w:val="008662C4"/>
    <w:rsid w:val="00866492"/>
    <w:rsid w:val="008664E1"/>
    <w:rsid w:val="0086652A"/>
    <w:rsid w:val="0086662A"/>
    <w:rsid w:val="00866871"/>
    <w:rsid w:val="00866C46"/>
    <w:rsid w:val="00866CBF"/>
    <w:rsid w:val="00866CCC"/>
    <w:rsid w:val="00866CF8"/>
    <w:rsid w:val="00866DA7"/>
    <w:rsid w:val="008671A5"/>
    <w:rsid w:val="008672FE"/>
    <w:rsid w:val="00867430"/>
    <w:rsid w:val="008675E4"/>
    <w:rsid w:val="00867604"/>
    <w:rsid w:val="0086773B"/>
    <w:rsid w:val="0086790B"/>
    <w:rsid w:val="0086790D"/>
    <w:rsid w:val="00867B82"/>
    <w:rsid w:val="00870001"/>
    <w:rsid w:val="008700C5"/>
    <w:rsid w:val="0087013E"/>
    <w:rsid w:val="00870A1F"/>
    <w:rsid w:val="00870B28"/>
    <w:rsid w:val="00870C1E"/>
    <w:rsid w:val="00870DF4"/>
    <w:rsid w:val="00870F0E"/>
    <w:rsid w:val="00870FEA"/>
    <w:rsid w:val="008711A7"/>
    <w:rsid w:val="008711CA"/>
    <w:rsid w:val="008712AC"/>
    <w:rsid w:val="00871930"/>
    <w:rsid w:val="00871A05"/>
    <w:rsid w:val="00871CCC"/>
    <w:rsid w:val="00871D97"/>
    <w:rsid w:val="00871E19"/>
    <w:rsid w:val="00871EB1"/>
    <w:rsid w:val="00871EED"/>
    <w:rsid w:val="008721DF"/>
    <w:rsid w:val="008723E0"/>
    <w:rsid w:val="00872547"/>
    <w:rsid w:val="008726B4"/>
    <w:rsid w:val="00872DF7"/>
    <w:rsid w:val="00873089"/>
    <w:rsid w:val="00873289"/>
    <w:rsid w:val="00873374"/>
    <w:rsid w:val="008733FA"/>
    <w:rsid w:val="00873561"/>
    <w:rsid w:val="00873A7E"/>
    <w:rsid w:val="00873D28"/>
    <w:rsid w:val="00873EAE"/>
    <w:rsid w:val="00873F7C"/>
    <w:rsid w:val="00874448"/>
    <w:rsid w:val="00874496"/>
    <w:rsid w:val="00874738"/>
    <w:rsid w:val="008747CB"/>
    <w:rsid w:val="0087480F"/>
    <w:rsid w:val="0087487C"/>
    <w:rsid w:val="008748BA"/>
    <w:rsid w:val="00874B0E"/>
    <w:rsid w:val="00874BEB"/>
    <w:rsid w:val="00874F2E"/>
    <w:rsid w:val="00874F99"/>
    <w:rsid w:val="00875098"/>
    <w:rsid w:val="008751C7"/>
    <w:rsid w:val="00875447"/>
    <w:rsid w:val="00875541"/>
    <w:rsid w:val="008755E2"/>
    <w:rsid w:val="008758D1"/>
    <w:rsid w:val="00875A83"/>
    <w:rsid w:val="00875A9D"/>
    <w:rsid w:val="00875B69"/>
    <w:rsid w:val="00875CBE"/>
    <w:rsid w:val="00875D55"/>
    <w:rsid w:val="00875D5F"/>
    <w:rsid w:val="00875E37"/>
    <w:rsid w:val="00875EAC"/>
    <w:rsid w:val="008760AB"/>
    <w:rsid w:val="0087624C"/>
    <w:rsid w:val="0087628A"/>
    <w:rsid w:val="00876630"/>
    <w:rsid w:val="008766F3"/>
    <w:rsid w:val="008766F6"/>
    <w:rsid w:val="008768CA"/>
    <w:rsid w:val="0087697B"/>
    <w:rsid w:val="00876B09"/>
    <w:rsid w:val="00876B17"/>
    <w:rsid w:val="00876C49"/>
    <w:rsid w:val="00876F0D"/>
    <w:rsid w:val="00877021"/>
    <w:rsid w:val="00877131"/>
    <w:rsid w:val="00877230"/>
    <w:rsid w:val="008773DE"/>
    <w:rsid w:val="008777CA"/>
    <w:rsid w:val="00877843"/>
    <w:rsid w:val="008778BA"/>
    <w:rsid w:val="00877C56"/>
    <w:rsid w:val="00877FFE"/>
    <w:rsid w:val="0088023F"/>
    <w:rsid w:val="008803CD"/>
    <w:rsid w:val="0088047F"/>
    <w:rsid w:val="008805C5"/>
    <w:rsid w:val="0088066F"/>
    <w:rsid w:val="008809DD"/>
    <w:rsid w:val="00880A29"/>
    <w:rsid w:val="00880A61"/>
    <w:rsid w:val="00880B21"/>
    <w:rsid w:val="00880B7E"/>
    <w:rsid w:val="00880D73"/>
    <w:rsid w:val="00880D76"/>
    <w:rsid w:val="00880F07"/>
    <w:rsid w:val="00881053"/>
    <w:rsid w:val="00881065"/>
    <w:rsid w:val="0088124B"/>
    <w:rsid w:val="0088134D"/>
    <w:rsid w:val="0088137E"/>
    <w:rsid w:val="008814E5"/>
    <w:rsid w:val="008815E8"/>
    <w:rsid w:val="00881760"/>
    <w:rsid w:val="00881803"/>
    <w:rsid w:val="00881B90"/>
    <w:rsid w:val="00881E21"/>
    <w:rsid w:val="00881FD7"/>
    <w:rsid w:val="00881FEB"/>
    <w:rsid w:val="00882059"/>
    <w:rsid w:val="008820D9"/>
    <w:rsid w:val="008824E0"/>
    <w:rsid w:val="0088260F"/>
    <w:rsid w:val="0088267B"/>
    <w:rsid w:val="0088271A"/>
    <w:rsid w:val="0088286E"/>
    <w:rsid w:val="008829AA"/>
    <w:rsid w:val="00882CCF"/>
    <w:rsid w:val="00883207"/>
    <w:rsid w:val="0088323E"/>
    <w:rsid w:val="0088337C"/>
    <w:rsid w:val="008834F1"/>
    <w:rsid w:val="00883613"/>
    <w:rsid w:val="00883661"/>
    <w:rsid w:val="00883900"/>
    <w:rsid w:val="00883AF7"/>
    <w:rsid w:val="00883B1C"/>
    <w:rsid w:val="00883B4C"/>
    <w:rsid w:val="00883C73"/>
    <w:rsid w:val="00883D57"/>
    <w:rsid w:val="00883DAB"/>
    <w:rsid w:val="00883E10"/>
    <w:rsid w:val="00883E1E"/>
    <w:rsid w:val="00884187"/>
    <w:rsid w:val="0088431C"/>
    <w:rsid w:val="0088451F"/>
    <w:rsid w:val="008845B5"/>
    <w:rsid w:val="00884611"/>
    <w:rsid w:val="0088477B"/>
    <w:rsid w:val="008847EB"/>
    <w:rsid w:val="008849CA"/>
    <w:rsid w:val="008849E2"/>
    <w:rsid w:val="00884B1D"/>
    <w:rsid w:val="00884B3B"/>
    <w:rsid w:val="008853EC"/>
    <w:rsid w:val="00885408"/>
    <w:rsid w:val="00885932"/>
    <w:rsid w:val="00885BC3"/>
    <w:rsid w:val="00885C5A"/>
    <w:rsid w:val="008861B2"/>
    <w:rsid w:val="00886581"/>
    <w:rsid w:val="00886865"/>
    <w:rsid w:val="008868F3"/>
    <w:rsid w:val="00886B69"/>
    <w:rsid w:val="00886BBA"/>
    <w:rsid w:val="00886E9D"/>
    <w:rsid w:val="00886F88"/>
    <w:rsid w:val="008870F2"/>
    <w:rsid w:val="008871DA"/>
    <w:rsid w:val="0088746E"/>
    <w:rsid w:val="008875F1"/>
    <w:rsid w:val="00890132"/>
    <w:rsid w:val="0089017B"/>
    <w:rsid w:val="0089037F"/>
    <w:rsid w:val="008906EF"/>
    <w:rsid w:val="00890CC7"/>
    <w:rsid w:val="00890DAD"/>
    <w:rsid w:val="00890E90"/>
    <w:rsid w:val="00891275"/>
    <w:rsid w:val="0089136F"/>
    <w:rsid w:val="0089156F"/>
    <w:rsid w:val="00891614"/>
    <w:rsid w:val="008916EF"/>
    <w:rsid w:val="00891846"/>
    <w:rsid w:val="0089193F"/>
    <w:rsid w:val="00891AD5"/>
    <w:rsid w:val="00892156"/>
    <w:rsid w:val="0089256A"/>
    <w:rsid w:val="0089286E"/>
    <w:rsid w:val="008928FB"/>
    <w:rsid w:val="00892A1A"/>
    <w:rsid w:val="00892E81"/>
    <w:rsid w:val="00892F6C"/>
    <w:rsid w:val="00893239"/>
    <w:rsid w:val="008933C7"/>
    <w:rsid w:val="00893FD7"/>
    <w:rsid w:val="00894154"/>
    <w:rsid w:val="008945B8"/>
    <w:rsid w:val="00894793"/>
    <w:rsid w:val="008947B4"/>
    <w:rsid w:val="00894963"/>
    <w:rsid w:val="00894B37"/>
    <w:rsid w:val="00894C13"/>
    <w:rsid w:val="00894CD0"/>
    <w:rsid w:val="00895007"/>
    <w:rsid w:val="00895015"/>
    <w:rsid w:val="008951F1"/>
    <w:rsid w:val="00895C36"/>
    <w:rsid w:val="00895F70"/>
    <w:rsid w:val="008960AB"/>
    <w:rsid w:val="0089611F"/>
    <w:rsid w:val="00896315"/>
    <w:rsid w:val="008964A2"/>
    <w:rsid w:val="008965E1"/>
    <w:rsid w:val="00896679"/>
    <w:rsid w:val="0089667A"/>
    <w:rsid w:val="00896BA8"/>
    <w:rsid w:val="008970E2"/>
    <w:rsid w:val="008971E9"/>
    <w:rsid w:val="00897351"/>
    <w:rsid w:val="00897782"/>
    <w:rsid w:val="0089790B"/>
    <w:rsid w:val="00897B18"/>
    <w:rsid w:val="00897B88"/>
    <w:rsid w:val="00897CD0"/>
    <w:rsid w:val="00897E45"/>
    <w:rsid w:val="00897F6A"/>
    <w:rsid w:val="008A0010"/>
    <w:rsid w:val="008A0011"/>
    <w:rsid w:val="008A01E2"/>
    <w:rsid w:val="008A0335"/>
    <w:rsid w:val="008A04D7"/>
    <w:rsid w:val="008A056E"/>
    <w:rsid w:val="008A0640"/>
    <w:rsid w:val="008A08B6"/>
    <w:rsid w:val="008A0BE8"/>
    <w:rsid w:val="008A0CAE"/>
    <w:rsid w:val="008A0CE9"/>
    <w:rsid w:val="008A0D4C"/>
    <w:rsid w:val="008A0E72"/>
    <w:rsid w:val="008A0E8F"/>
    <w:rsid w:val="008A0F1A"/>
    <w:rsid w:val="008A1098"/>
    <w:rsid w:val="008A10F3"/>
    <w:rsid w:val="008A14A6"/>
    <w:rsid w:val="008A14E8"/>
    <w:rsid w:val="008A1793"/>
    <w:rsid w:val="008A1870"/>
    <w:rsid w:val="008A1916"/>
    <w:rsid w:val="008A19AD"/>
    <w:rsid w:val="008A20A5"/>
    <w:rsid w:val="008A20D6"/>
    <w:rsid w:val="008A21B5"/>
    <w:rsid w:val="008A2287"/>
    <w:rsid w:val="008A24AF"/>
    <w:rsid w:val="008A2653"/>
    <w:rsid w:val="008A27AB"/>
    <w:rsid w:val="008A2D43"/>
    <w:rsid w:val="008A2D8D"/>
    <w:rsid w:val="008A2DB6"/>
    <w:rsid w:val="008A2ECF"/>
    <w:rsid w:val="008A32B2"/>
    <w:rsid w:val="008A333A"/>
    <w:rsid w:val="008A34DD"/>
    <w:rsid w:val="008A3722"/>
    <w:rsid w:val="008A3881"/>
    <w:rsid w:val="008A39D7"/>
    <w:rsid w:val="008A3A53"/>
    <w:rsid w:val="008A3A68"/>
    <w:rsid w:val="008A3EB3"/>
    <w:rsid w:val="008A4049"/>
    <w:rsid w:val="008A404D"/>
    <w:rsid w:val="008A411A"/>
    <w:rsid w:val="008A42FA"/>
    <w:rsid w:val="008A44DD"/>
    <w:rsid w:val="008A4505"/>
    <w:rsid w:val="008A46ED"/>
    <w:rsid w:val="008A499A"/>
    <w:rsid w:val="008A4AC6"/>
    <w:rsid w:val="008A4B67"/>
    <w:rsid w:val="008A4C39"/>
    <w:rsid w:val="008A512B"/>
    <w:rsid w:val="008A532A"/>
    <w:rsid w:val="008A567B"/>
    <w:rsid w:val="008A5C9B"/>
    <w:rsid w:val="008A5D8B"/>
    <w:rsid w:val="008A5DFF"/>
    <w:rsid w:val="008A64AB"/>
    <w:rsid w:val="008A656B"/>
    <w:rsid w:val="008A667D"/>
    <w:rsid w:val="008A686E"/>
    <w:rsid w:val="008A68EE"/>
    <w:rsid w:val="008A6C6D"/>
    <w:rsid w:val="008A6C9C"/>
    <w:rsid w:val="008A6CEC"/>
    <w:rsid w:val="008A6F04"/>
    <w:rsid w:val="008A6F3E"/>
    <w:rsid w:val="008A6F75"/>
    <w:rsid w:val="008A72A6"/>
    <w:rsid w:val="008A7456"/>
    <w:rsid w:val="008A7543"/>
    <w:rsid w:val="008A7557"/>
    <w:rsid w:val="008A75A1"/>
    <w:rsid w:val="008A782C"/>
    <w:rsid w:val="008A7917"/>
    <w:rsid w:val="008A7974"/>
    <w:rsid w:val="008A7B1C"/>
    <w:rsid w:val="008A7F9F"/>
    <w:rsid w:val="008B02A3"/>
    <w:rsid w:val="008B02FE"/>
    <w:rsid w:val="008B0333"/>
    <w:rsid w:val="008B044B"/>
    <w:rsid w:val="008B0A39"/>
    <w:rsid w:val="008B0B1C"/>
    <w:rsid w:val="008B0B29"/>
    <w:rsid w:val="008B0B8F"/>
    <w:rsid w:val="008B0C18"/>
    <w:rsid w:val="008B0C2F"/>
    <w:rsid w:val="008B0CEB"/>
    <w:rsid w:val="008B0F26"/>
    <w:rsid w:val="008B11C6"/>
    <w:rsid w:val="008B1201"/>
    <w:rsid w:val="008B1731"/>
    <w:rsid w:val="008B1828"/>
    <w:rsid w:val="008B19D7"/>
    <w:rsid w:val="008B1AFA"/>
    <w:rsid w:val="008B1B3D"/>
    <w:rsid w:val="008B1B46"/>
    <w:rsid w:val="008B1BF4"/>
    <w:rsid w:val="008B1D4F"/>
    <w:rsid w:val="008B225A"/>
    <w:rsid w:val="008B237F"/>
    <w:rsid w:val="008B23FA"/>
    <w:rsid w:val="008B248C"/>
    <w:rsid w:val="008B271E"/>
    <w:rsid w:val="008B275F"/>
    <w:rsid w:val="008B28FA"/>
    <w:rsid w:val="008B290C"/>
    <w:rsid w:val="008B2974"/>
    <w:rsid w:val="008B2AB7"/>
    <w:rsid w:val="008B2CCE"/>
    <w:rsid w:val="008B2CF0"/>
    <w:rsid w:val="008B2FB6"/>
    <w:rsid w:val="008B2FBA"/>
    <w:rsid w:val="008B3568"/>
    <w:rsid w:val="008B35F7"/>
    <w:rsid w:val="008B3605"/>
    <w:rsid w:val="008B3830"/>
    <w:rsid w:val="008B3A49"/>
    <w:rsid w:val="008B3A6F"/>
    <w:rsid w:val="008B3B98"/>
    <w:rsid w:val="008B3E72"/>
    <w:rsid w:val="008B3E88"/>
    <w:rsid w:val="008B3F35"/>
    <w:rsid w:val="008B41E0"/>
    <w:rsid w:val="008B422C"/>
    <w:rsid w:val="008B42DD"/>
    <w:rsid w:val="008B4434"/>
    <w:rsid w:val="008B476F"/>
    <w:rsid w:val="008B4958"/>
    <w:rsid w:val="008B49D9"/>
    <w:rsid w:val="008B4C28"/>
    <w:rsid w:val="008B4E3E"/>
    <w:rsid w:val="008B4F5A"/>
    <w:rsid w:val="008B50EB"/>
    <w:rsid w:val="008B514B"/>
    <w:rsid w:val="008B5195"/>
    <w:rsid w:val="008B530F"/>
    <w:rsid w:val="008B54E7"/>
    <w:rsid w:val="008B5710"/>
    <w:rsid w:val="008B57A2"/>
    <w:rsid w:val="008B5838"/>
    <w:rsid w:val="008B584C"/>
    <w:rsid w:val="008B5875"/>
    <w:rsid w:val="008B5CB7"/>
    <w:rsid w:val="008B5CFB"/>
    <w:rsid w:val="008B5D6E"/>
    <w:rsid w:val="008B5EB9"/>
    <w:rsid w:val="008B5EE3"/>
    <w:rsid w:val="008B6143"/>
    <w:rsid w:val="008B670F"/>
    <w:rsid w:val="008B677F"/>
    <w:rsid w:val="008B6A6C"/>
    <w:rsid w:val="008B6FF4"/>
    <w:rsid w:val="008B720A"/>
    <w:rsid w:val="008B72EE"/>
    <w:rsid w:val="008B76BD"/>
    <w:rsid w:val="008B76EA"/>
    <w:rsid w:val="008B78B5"/>
    <w:rsid w:val="008B7961"/>
    <w:rsid w:val="008B7995"/>
    <w:rsid w:val="008B7A5D"/>
    <w:rsid w:val="008B7BA1"/>
    <w:rsid w:val="008C02AD"/>
    <w:rsid w:val="008C0411"/>
    <w:rsid w:val="008C05CD"/>
    <w:rsid w:val="008C06A1"/>
    <w:rsid w:val="008C090A"/>
    <w:rsid w:val="008C0B73"/>
    <w:rsid w:val="008C0F2E"/>
    <w:rsid w:val="008C0FCE"/>
    <w:rsid w:val="008C1004"/>
    <w:rsid w:val="008C105C"/>
    <w:rsid w:val="008C11BF"/>
    <w:rsid w:val="008C1401"/>
    <w:rsid w:val="008C15F4"/>
    <w:rsid w:val="008C18F1"/>
    <w:rsid w:val="008C1CF4"/>
    <w:rsid w:val="008C2074"/>
    <w:rsid w:val="008C2260"/>
    <w:rsid w:val="008C242D"/>
    <w:rsid w:val="008C291C"/>
    <w:rsid w:val="008C2C7C"/>
    <w:rsid w:val="008C2CA7"/>
    <w:rsid w:val="008C2CEF"/>
    <w:rsid w:val="008C2DD5"/>
    <w:rsid w:val="008C2F76"/>
    <w:rsid w:val="008C31E1"/>
    <w:rsid w:val="008C3406"/>
    <w:rsid w:val="008C34AE"/>
    <w:rsid w:val="008C34D8"/>
    <w:rsid w:val="008C35FD"/>
    <w:rsid w:val="008C37ED"/>
    <w:rsid w:val="008C3830"/>
    <w:rsid w:val="008C3C40"/>
    <w:rsid w:val="008C3C4E"/>
    <w:rsid w:val="008C3C88"/>
    <w:rsid w:val="008C3D85"/>
    <w:rsid w:val="008C4345"/>
    <w:rsid w:val="008C493B"/>
    <w:rsid w:val="008C4CA9"/>
    <w:rsid w:val="008C4DC5"/>
    <w:rsid w:val="008C4E3B"/>
    <w:rsid w:val="008C514C"/>
    <w:rsid w:val="008C5243"/>
    <w:rsid w:val="008C5410"/>
    <w:rsid w:val="008C56C6"/>
    <w:rsid w:val="008C5703"/>
    <w:rsid w:val="008C57DE"/>
    <w:rsid w:val="008C5A21"/>
    <w:rsid w:val="008C5A6A"/>
    <w:rsid w:val="008C5ADE"/>
    <w:rsid w:val="008C5C00"/>
    <w:rsid w:val="008C5CE5"/>
    <w:rsid w:val="008C5CFC"/>
    <w:rsid w:val="008C5E61"/>
    <w:rsid w:val="008C5E7E"/>
    <w:rsid w:val="008C600C"/>
    <w:rsid w:val="008C6701"/>
    <w:rsid w:val="008C6DE9"/>
    <w:rsid w:val="008C72A1"/>
    <w:rsid w:val="008C7374"/>
    <w:rsid w:val="008C75F9"/>
    <w:rsid w:val="008C75FA"/>
    <w:rsid w:val="008C778F"/>
    <w:rsid w:val="008C7861"/>
    <w:rsid w:val="008C7B1E"/>
    <w:rsid w:val="008C7BE5"/>
    <w:rsid w:val="008C7C76"/>
    <w:rsid w:val="008C7E5F"/>
    <w:rsid w:val="008C7F8F"/>
    <w:rsid w:val="008D0016"/>
    <w:rsid w:val="008D0218"/>
    <w:rsid w:val="008D02E6"/>
    <w:rsid w:val="008D02EA"/>
    <w:rsid w:val="008D0319"/>
    <w:rsid w:val="008D0346"/>
    <w:rsid w:val="008D0439"/>
    <w:rsid w:val="008D0525"/>
    <w:rsid w:val="008D07A7"/>
    <w:rsid w:val="008D0D77"/>
    <w:rsid w:val="008D0E0E"/>
    <w:rsid w:val="008D1052"/>
    <w:rsid w:val="008D1132"/>
    <w:rsid w:val="008D12BD"/>
    <w:rsid w:val="008D136C"/>
    <w:rsid w:val="008D15B8"/>
    <w:rsid w:val="008D15B9"/>
    <w:rsid w:val="008D16F6"/>
    <w:rsid w:val="008D1850"/>
    <w:rsid w:val="008D1877"/>
    <w:rsid w:val="008D203D"/>
    <w:rsid w:val="008D22AF"/>
    <w:rsid w:val="008D24A4"/>
    <w:rsid w:val="008D252D"/>
    <w:rsid w:val="008D253A"/>
    <w:rsid w:val="008D255C"/>
    <w:rsid w:val="008D2624"/>
    <w:rsid w:val="008D266A"/>
    <w:rsid w:val="008D2770"/>
    <w:rsid w:val="008D2BA0"/>
    <w:rsid w:val="008D2BE5"/>
    <w:rsid w:val="008D2D82"/>
    <w:rsid w:val="008D31FC"/>
    <w:rsid w:val="008D3367"/>
    <w:rsid w:val="008D336A"/>
    <w:rsid w:val="008D34CC"/>
    <w:rsid w:val="008D375F"/>
    <w:rsid w:val="008D37D9"/>
    <w:rsid w:val="008D3A4E"/>
    <w:rsid w:val="008D3B8D"/>
    <w:rsid w:val="008D3BAD"/>
    <w:rsid w:val="008D3CF6"/>
    <w:rsid w:val="008D3D25"/>
    <w:rsid w:val="008D3E10"/>
    <w:rsid w:val="008D42DF"/>
    <w:rsid w:val="008D4345"/>
    <w:rsid w:val="008D434D"/>
    <w:rsid w:val="008D45E7"/>
    <w:rsid w:val="008D4661"/>
    <w:rsid w:val="008D4851"/>
    <w:rsid w:val="008D4BA6"/>
    <w:rsid w:val="008D4CC0"/>
    <w:rsid w:val="008D5271"/>
    <w:rsid w:val="008D5339"/>
    <w:rsid w:val="008D5413"/>
    <w:rsid w:val="008D57DB"/>
    <w:rsid w:val="008D5D6B"/>
    <w:rsid w:val="008D5E8D"/>
    <w:rsid w:val="008D60CF"/>
    <w:rsid w:val="008D6383"/>
    <w:rsid w:val="008D63FF"/>
    <w:rsid w:val="008D66D5"/>
    <w:rsid w:val="008D692E"/>
    <w:rsid w:val="008D69BE"/>
    <w:rsid w:val="008D6C3C"/>
    <w:rsid w:val="008D6EA7"/>
    <w:rsid w:val="008D6EF7"/>
    <w:rsid w:val="008D6F53"/>
    <w:rsid w:val="008D6FFE"/>
    <w:rsid w:val="008D7167"/>
    <w:rsid w:val="008D71FA"/>
    <w:rsid w:val="008D7417"/>
    <w:rsid w:val="008D747A"/>
    <w:rsid w:val="008D75CE"/>
    <w:rsid w:val="008D7654"/>
    <w:rsid w:val="008D7655"/>
    <w:rsid w:val="008D768C"/>
    <w:rsid w:val="008D7877"/>
    <w:rsid w:val="008D7A6D"/>
    <w:rsid w:val="008D7B1B"/>
    <w:rsid w:val="008D7C1C"/>
    <w:rsid w:val="008D7E03"/>
    <w:rsid w:val="008D7F6E"/>
    <w:rsid w:val="008E00AA"/>
    <w:rsid w:val="008E01B5"/>
    <w:rsid w:val="008E040C"/>
    <w:rsid w:val="008E0C12"/>
    <w:rsid w:val="008E132D"/>
    <w:rsid w:val="008E14C5"/>
    <w:rsid w:val="008E15EB"/>
    <w:rsid w:val="008E17A4"/>
    <w:rsid w:val="008E17DE"/>
    <w:rsid w:val="008E19F4"/>
    <w:rsid w:val="008E1B0C"/>
    <w:rsid w:val="008E1C55"/>
    <w:rsid w:val="008E1C8F"/>
    <w:rsid w:val="008E1DDF"/>
    <w:rsid w:val="008E1F41"/>
    <w:rsid w:val="008E2287"/>
    <w:rsid w:val="008E2477"/>
    <w:rsid w:val="008E250F"/>
    <w:rsid w:val="008E295A"/>
    <w:rsid w:val="008E2B10"/>
    <w:rsid w:val="008E2CB2"/>
    <w:rsid w:val="008E2E6B"/>
    <w:rsid w:val="008E2ED0"/>
    <w:rsid w:val="008E3066"/>
    <w:rsid w:val="008E3141"/>
    <w:rsid w:val="008E3175"/>
    <w:rsid w:val="008E325E"/>
    <w:rsid w:val="008E3430"/>
    <w:rsid w:val="008E3436"/>
    <w:rsid w:val="008E3CEE"/>
    <w:rsid w:val="008E3D3C"/>
    <w:rsid w:val="008E3DD6"/>
    <w:rsid w:val="008E3FE2"/>
    <w:rsid w:val="008E4028"/>
    <w:rsid w:val="008E4030"/>
    <w:rsid w:val="008E42A5"/>
    <w:rsid w:val="008E49AC"/>
    <w:rsid w:val="008E4A6A"/>
    <w:rsid w:val="008E4D40"/>
    <w:rsid w:val="008E4EAB"/>
    <w:rsid w:val="008E4F1E"/>
    <w:rsid w:val="008E546B"/>
    <w:rsid w:val="008E5587"/>
    <w:rsid w:val="008E55CC"/>
    <w:rsid w:val="008E5642"/>
    <w:rsid w:val="008E5B11"/>
    <w:rsid w:val="008E5C18"/>
    <w:rsid w:val="008E5C4E"/>
    <w:rsid w:val="008E5DD9"/>
    <w:rsid w:val="008E613A"/>
    <w:rsid w:val="008E6295"/>
    <w:rsid w:val="008E644D"/>
    <w:rsid w:val="008E6451"/>
    <w:rsid w:val="008E64DF"/>
    <w:rsid w:val="008E6522"/>
    <w:rsid w:val="008E652A"/>
    <w:rsid w:val="008E6624"/>
    <w:rsid w:val="008E6717"/>
    <w:rsid w:val="008E686D"/>
    <w:rsid w:val="008E6ADD"/>
    <w:rsid w:val="008E6CD3"/>
    <w:rsid w:val="008E72F7"/>
    <w:rsid w:val="008E785E"/>
    <w:rsid w:val="008E78F8"/>
    <w:rsid w:val="008E7A0A"/>
    <w:rsid w:val="008E7B18"/>
    <w:rsid w:val="008E7B3F"/>
    <w:rsid w:val="008E7CB0"/>
    <w:rsid w:val="008E7F02"/>
    <w:rsid w:val="008F0246"/>
    <w:rsid w:val="008F0414"/>
    <w:rsid w:val="008F0415"/>
    <w:rsid w:val="008F047C"/>
    <w:rsid w:val="008F0A6B"/>
    <w:rsid w:val="008F0B26"/>
    <w:rsid w:val="008F1094"/>
    <w:rsid w:val="008F1333"/>
    <w:rsid w:val="008F1619"/>
    <w:rsid w:val="008F18A0"/>
    <w:rsid w:val="008F1A62"/>
    <w:rsid w:val="008F1FAE"/>
    <w:rsid w:val="008F204C"/>
    <w:rsid w:val="008F20A0"/>
    <w:rsid w:val="008F2243"/>
    <w:rsid w:val="008F2252"/>
    <w:rsid w:val="008F22BA"/>
    <w:rsid w:val="008F23FB"/>
    <w:rsid w:val="008F2481"/>
    <w:rsid w:val="008F24CD"/>
    <w:rsid w:val="008F26A9"/>
    <w:rsid w:val="008F27AA"/>
    <w:rsid w:val="008F2BED"/>
    <w:rsid w:val="008F2E75"/>
    <w:rsid w:val="008F3006"/>
    <w:rsid w:val="008F33E3"/>
    <w:rsid w:val="008F34FB"/>
    <w:rsid w:val="008F3579"/>
    <w:rsid w:val="008F3DCC"/>
    <w:rsid w:val="008F41AC"/>
    <w:rsid w:val="008F43B9"/>
    <w:rsid w:val="008F44EC"/>
    <w:rsid w:val="008F4717"/>
    <w:rsid w:val="008F472B"/>
    <w:rsid w:val="008F4D7C"/>
    <w:rsid w:val="008F4F0B"/>
    <w:rsid w:val="008F4FA0"/>
    <w:rsid w:val="008F52B1"/>
    <w:rsid w:val="008F5392"/>
    <w:rsid w:val="008F5695"/>
    <w:rsid w:val="008F56AD"/>
    <w:rsid w:val="008F56BC"/>
    <w:rsid w:val="008F56E4"/>
    <w:rsid w:val="008F5895"/>
    <w:rsid w:val="008F58C4"/>
    <w:rsid w:val="008F58CC"/>
    <w:rsid w:val="008F5ADE"/>
    <w:rsid w:val="008F5B76"/>
    <w:rsid w:val="008F5E46"/>
    <w:rsid w:val="008F6166"/>
    <w:rsid w:val="008F61AB"/>
    <w:rsid w:val="008F6332"/>
    <w:rsid w:val="008F655B"/>
    <w:rsid w:val="008F6BC3"/>
    <w:rsid w:val="008F6DCD"/>
    <w:rsid w:val="008F72DE"/>
    <w:rsid w:val="008F7376"/>
    <w:rsid w:val="008F7999"/>
    <w:rsid w:val="008F7A04"/>
    <w:rsid w:val="008F7BA9"/>
    <w:rsid w:val="008F7BAC"/>
    <w:rsid w:val="008F7DC7"/>
    <w:rsid w:val="008F7F19"/>
    <w:rsid w:val="0090001D"/>
    <w:rsid w:val="009000F7"/>
    <w:rsid w:val="009001C2"/>
    <w:rsid w:val="00900321"/>
    <w:rsid w:val="0090069E"/>
    <w:rsid w:val="009009C3"/>
    <w:rsid w:val="00900CF1"/>
    <w:rsid w:val="00900D0E"/>
    <w:rsid w:val="00900D3C"/>
    <w:rsid w:val="00900DE4"/>
    <w:rsid w:val="00900F2A"/>
    <w:rsid w:val="00900FD6"/>
    <w:rsid w:val="0090105B"/>
    <w:rsid w:val="0090108C"/>
    <w:rsid w:val="0090110F"/>
    <w:rsid w:val="00901328"/>
    <w:rsid w:val="00901342"/>
    <w:rsid w:val="0090143E"/>
    <w:rsid w:val="0090153D"/>
    <w:rsid w:val="009015CD"/>
    <w:rsid w:val="00901631"/>
    <w:rsid w:val="009016C5"/>
    <w:rsid w:val="009016CE"/>
    <w:rsid w:val="0090170B"/>
    <w:rsid w:val="00901AB1"/>
    <w:rsid w:val="00901D1A"/>
    <w:rsid w:val="00901D84"/>
    <w:rsid w:val="00902058"/>
    <w:rsid w:val="009020BE"/>
    <w:rsid w:val="009020C3"/>
    <w:rsid w:val="00902599"/>
    <w:rsid w:val="00902696"/>
    <w:rsid w:val="00902866"/>
    <w:rsid w:val="0090298A"/>
    <w:rsid w:val="00902B09"/>
    <w:rsid w:val="00902EA7"/>
    <w:rsid w:val="00902F23"/>
    <w:rsid w:val="00903190"/>
    <w:rsid w:val="0090336E"/>
    <w:rsid w:val="009033C4"/>
    <w:rsid w:val="00903DEF"/>
    <w:rsid w:val="00903E32"/>
    <w:rsid w:val="00904088"/>
    <w:rsid w:val="00904243"/>
    <w:rsid w:val="0090456F"/>
    <w:rsid w:val="009047EB"/>
    <w:rsid w:val="00904913"/>
    <w:rsid w:val="00904971"/>
    <w:rsid w:val="00904B54"/>
    <w:rsid w:val="00904CD6"/>
    <w:rsid w:val="00904DDA"/>
    <w:rsid w:val="00904DE2"/>
    <w:rsid w:val="00904EB9"/>
    <w:rsid w:val="00904F36"/>
    <w:rsid w:val="00905002"/>
    <w:rsid w:val="009050CC"/>
    <w:rsid w:val="009052A0"/>
    <w:rsid w:val="009052BA"/>
    <w:rsid w:val="009055D7"/>
    <w:rsid w:val="00905666"/>
    <w:rsid w:val="0090588E"/>
    <w:rsid w:val="0090595C"/>
    <w:rsid w:val="00905B28"/>
    <w:rsid w:val="00905C55"/>
    <w:rsid w:val="00905CE9"/>
    <w:rsid w:val="00905F9F"/>
    <w:rsid w:val="00906329"/>
    <w:rsid w:val="0090651F"/>
    <w:rsid w:val="009069B7"/>
    <w:rsid w:val="00906B9C"/>
    <w:rsid w:val="00906D39"/>
    <w:rsid w:val="00906D95"/>
    <w:rsid w:val="00906E29"/>
    <w:rsid w:val="00906F69"/>
    <w:rsid w:val="009070E3"/>
    <w:rsid w:val="009071D0"/>
    <w:rsid w:val="00907354"/>
    <w:rsid w:val="00907428"/>
    <w:rsid w:val="00907659"/>
    <w:rsid w:val="00907675"/>
    <w:rsid w:val="009078AF"/>
    <w:rsid w:val="00907A41"/>
    <w:rsid w:val="00907A52"/>
    <w:rsid w:val="00907B6F"/>
    <w:rsid w:val="00907CAA"/>
    <w:rsid w:val="00907EBF"/>
    <w:rsid w:val="0091025F"/>
    <w:rsid w:val="00910401"/>
    <w:rsid w:val="009104DA"/>
    <w:rsid w:val="0091074F"/>
    <w:rsid w:val="009108F1"/>
    <w:rsid w:val="00910CBE"/>
    <w:rsid w:val="00910E38"/>
    <w:rsid w:val="00910F66"/>
    <w:rsid w:val="009111F7"/>
    <w:rsid w:val="00911291"/>
    <w:rsid w:val="00911583"/>
    <w:rsid w:val="00911647"/>
    <w:rsid w:val="009116A0"/>
    <w:rsid w:val="00911E23"/>
    <w:rsid w:val="00912061"/>
    <w:rsid w:val="00912159"/>
    <w:rsid w:val="009122FF"/>
    <w:rsid w:val="009125D6"/>
    <w:rsid w:val="009126AE"/>
    <w:rsid w:val="00912D63"/>
    <w:rsid w:val="00912E36"/>
    <w:rsid w:val="00913233"/>
    <w:rsid w:val="009139D1"/>
    <w:rsid w:val="00913C39"/>
    <w:rsid w:val="00913C7E"/>
    <w:rsid w:val="00913C88"/>
    <w:rsid w:val="00913D84"/>
    <w:rsid w:val="00913DA0"/>
    <w:rsid w:val="00913E14"/>
    <w:rsid w:val="00913E8F"/>
    <w:rsid w:val="00914036"/>
    <w:rsid w:val="00914674"/>
    <w:rsid w:val="00914A33"/>
    <w:rsid w:val="00914B14"/>
    <w:rsid w:val="00914C6E"/>
    <w:rsid w:val="00914D90"/>
    <w:rsid w:val="00914E22"/>
    <w:rsid w:val="00914F02"/>
    <w:rsid w:val="0091518D"/>
    <w:rsid w:val="00915413"/>
    <w:rsid w:val="0091553F"/>
    <w:rsid w:val="0091564C"/>
    <w:rsid w:val="00915665"/>
    <w:rsid w:val="00915871"/>
    <w:rsid w:val="00915B15"/>
    <w:rsid w:val="00915DB5"/>
    <w:rsid w:val="00915F7E"/>
    <w:rsid w:val="009160C4"/>
    <w:rsid w:val="00916770"/>
    <w:rsid w:val="00916773"/>
    <w:rsid w:val="0091683D"/>
    <w:rsid w:val="0091697B"/>
    <w:rsid w:val="009169EF"/>
    <w:rsid w:val="00916ACC"/>
    <w:rsid w:val="00916F02"/>
    <w:rsid w:val="00916FB8"/>
    <w:rsid w:val="00917239"/>
    <w:rsid w:val="00917536"/>
    <w:rsid w:val="009176B9"/>
    <w:rsid w:val="009177E4"/>
    <w:rsid w:val="00917800"/>
    <w:rsid w:val="009179B1"/>
    <w:rsid w:val="00917CAC"/>
    <w:rsid w:val="00917D36"/>
    <w:rsid w:val="00917F1E"/>
    <w:rsid w:val="00920216"/>
    <w:rsid w:val="0092028A"/>
    <w:rsid w:val="009209B8"/>
    <w:rsid w:val="00920A7E"/>
    <w:rsid w:val="00920B07"/>
    <w:rsid w:val="00920C52"/>
    <w:rsid w:val="00920E18"/>
    <w:rsid w:val="00920FD8"/>
    <w:rsid w:val="009212C3"/>
    <w:rsid w:val="009214BC"/>
    <w:rsid w:val="00921657"/>
    <w:rsid w:val="00921823"/>
    <w:rsid w:val="0092192F"/>
    <w:rsid w:val="00921DA1"/>
    <w:rsid w:val="00921E15"/>
    <w:rsid w:val="00921FB9"/>
    <w:rsid w:val="00922005"/>
    <w:rsid w:val="0092213C"/>
    <w:rsid w:val="009223DE"/>
    <w:rsid w:val="00922400"/>
    <w:rsid w:val="0092246B"/>
    <w:rsid w:val="00922E29"/>
    <w:rsid w:val="00923373"/>
    <w:rsid w:val="009233FC"/>
    <w:rsid w:val="00923606"/>
    <w:rsid w:val="00923707"/>
    <w:rsid w:val="0092370D"/>
    <w:rsid w:val="00923BA0"/>
    <w:rsid w:val="00923E6F"/>
    <w:rsid w:val="009241AC"/>
    <w:rsid w:val="0092449F"/>
    <w:rsid w:val="009245E5"/>
    <w:rsid w:val="009249D9"/>
    <w:rsid w:val="00924B0F"/>
    <w:rsid w:val="00924F0A"/>
    <w:rsid w:val="00924FBB"/>
    <w:rsid w:val="00925104"/>
    <w:rsid w:val="0092554F"/>
    <w:rsid w:val="0092577A"/>
    <w:rsid w:val="009259A3"/>
    <w:rsid w:val="009259D8"/>
    <w:rsid w:val="00925A72"/>
    <w:rsid w:val="00925A9C"/>
    <w:rsid w:val="00925B6E"/>
    <w:rsid w:val="00925BCC"/>
    <w:rsid w:val="009260B5"/>
    <w:rsid w:val="009265A1"/>
    <w:rsid w:val="00926618"/>
    <w:rsid w:val="00926677"/>
    <w:rsid w:val="00926682"/>
    <w:rsid w:val="009266AA"/>
    <w:rsid w:val="00926928"/>
    <w:rsid w:val="0092696E"/>
    <w:rsid w:val="009269AF"/>
    <w:rsid w:val="00926B1B"/>
    <w:rsid w:val="00926BC5"/>
    <w:rsid w:val="00926E27"/>
    <w:rsid w:val="00926F19"/>
    <w:rsid w:val="0092708E"/>
    <w:rsid w:val="00927103"/>
    <w:rsid w:val="009272D9"/>
    <w:rsid w:val="00927448"/>
    <w:rsid w:val="009278AD"/>
    <w:rsid w:val="00927E8E"/>
    <w:rsid w:val="0093059B"/>
    <w:rsid w:val="0093093E"/>
    <w:rsid w:val="00930A87"/>
    <w:rsid w:val="00930F08"/>
    <w:rsid w:val="0093130D"/>
    <w:rsid w:val="0093139D"/>
    <w:rsid w:val="0093141C"/>
    <w:rsid w:val="009314D9"/>
    <w:rsid w:val="00931515"/>
    <w:rsid w:val="0093176D"/>
    <w:rsid w:val="00931815"/>
    <w:rsid w:val="0093187C"/>
    <w:rsid w:val="009319CD"/>
    <w:rsid w:val="00932053"/>
    <w:rsid w:val="00932088"/>
    <w:rsid w:val="009320C8"/>
    <w:rsid w:val="009320D2"/>
    <w:rsid w:val="00932602"/>
    <w:rsid w:val="009328C1"/>
    <w:rsid w:val="009329DC"/>
    <w:rsid w:val="00932C0B"/>
    <w:rsid w:val="00933105"/>
    <w:rsid w:val="00933387"/>
    <w:rsid w:val="009335DA"/>
    <w:rsid w:val="009336CB"/>
    <w:rsid w:val="009336E0"/>
    <w:rsid w:val="0093376C"/>
    <w:rsid w:val="00933ACF"/>
    <w:rsid w:val="00933B38"/>
    <w:rsid w:val="00933E7B"/>
    <w:rsid w:val="00933EB2"/>
    <w:rsid w:val="0093435F"/>
    <w:rsid w:val="0093496C"/>
    <w:rsid w:val="00934D44"/>
    <w:rsid w:val="00934DB0"/>
    <w:rsid w:val="00934E5F"/>
    <w:rsid w:val="00934F2A"/>
    <w:rsid w:val="009350A5"/>
    <w:rsid w:val="0093534E"/>
    <w:rsid w:val="00935362"/>
    <w:rsid w:val="009353D7"/>
    <w:rsid w:val="00935630"/>
    <w:rsid w:val="00935750"/>
    <w:rsid w:val="00935881"/>
    <w:rsid w:val="009358C0"/>
    <w:rsid w:val="009358CD"/>
    <w:rsid w:val="00935A53"/>
    <w:rsid w:val="00935D3A"/>
    <w:rsid w:val="00935D63"/>
    <w:rsid w:val="00935FA9"/>
    <w:rsid w:val="00936179"/>
    <w:rsid w:val="00936899"/>
    <w:rsid w:val="00936A55"/>
    <w:rsid w:val="00936CB3"/>
    <w:rsid w:val="00936E64"/>
    <w:rsid w:val="00936E85"/>
    <w:rsid w:val="00936F78"/>
    <w:rsid w:val="00936FCD"/>
    <w:rsid w:val="0093706F"/>
    <w:rsid w:val="009370C2"/>
    <w:rsid w:val="00937280"/>
    <w:rsid w:val="009374E8"/>
    <w:rsid w:val="0093771A"/>
    <w:rsid w:val="00937826"/>
    <w:rsid w:val="00937B36"/>
    <w:rsid w:val="00937BB7"/>
    <w:rsid w:val="00937CA1"/>
    <w:rsid w:val="00937CD5"/>
    <w:rsid w:val="00937DB8"/>
    <w:rsid w:val="00937ED5"/>
    <w:rsid w:val="00940091"/>
    <w:rsid w:val="0094019F"/>
    <w:rsid w:val="009401D6"/>
    <w:rsid w:val="00940412"/>
    <w:rsid w:val="00940490"/>
    <w:rsid w:val="00940640"/>
    <w:rsid w:val="009406E7"/>
    <w:rsid w:val="0094074D"/>
    <w:rsid w:val="0094076F"/>
    <w:rsid w:val="0094083E"/>
    <w:rsid w:val="00940BF4"/>
    <w:rsid w:val="00940BFC"/>
    <w:rsid w:val="00940C71"/>
    <w:rsid w:val="00940D37"/>
    <w:rsid w:val="00940D72"/>
    <w:rsid w:val="00940F06"/>
    <w:rsid w:val="00941501"/>
    <w:rsid w:val="009416EC"/>
    <w:rsid w:val="0094176F"/>
    <w:rsid w:val="009417AB"/>
    <w:rsid w:val="00941A01"/>
    <w:rsid w:val="00941E09"/>
    <w:rsid w:val="0094236A"/>
    <w:rsid w:val="00942563"/>
    <w:rsid w:val="009425CD"/>
    <w:rsid w:val="00942669"/>
    <w:rsid w:val="00942883"/>
    <w:rsid w:val="009428D3"/>
    <w:rsid w:val="0094294B"/>
    <w:rsid w:val="00942C33"/>
    <w:rsid w:val="00942CC1"/>
    <w:rsid w:val="00942D59"/>
    <w:rsid w:val="00942FA6"/>
    <w:rsid w:val="009432B4"/>
    <w:rsid w:val="009432F6"/>
    <w:rsid w:val="0094332B"/>
    <w:rsid w:val="0094360B"/>
    <w:rsid w:val="009436F0"/>
    <w:rsid w:val="00943B07"/>
    <w:rsid w:val="00943BB3"/>
    <w:rsid w:val="00943BBE"/>
    <w:rsid w:val="00943F2B"/>
    <w:rsid w:val="0094410F"/>
    <w:rsid w:val="00944114"/>
    <w:rsid w:val="009441C3"/>
    <w:rsid w:val="00944449"/>
    <w:rsid w:val="00944689"/>
    <w:rsid w:val="00944760"/>
    <w:rsid w:val="00944BC3"/>
    <w:rsid w:val="00944CF4"/>
    <w:rsid w:val="00944EE8"/>
    <w:rsid w:val="00944F28"/>
    <w:rsid w:val="00944FA2"/>
    <w:rsid w:val="00945088"/>
    <w:rsid w:val="0094513A"/>
    <w:rsid w:val="009452B1"/>
    <w:rsid w:val="009453B7"/>
    <w:rsid w:val="009453BB"/>
    <w:rsid w:val="00945522"/>
    <w:rsid w:val="00945530"/>
    <w:rsid w:val="009456C4"/>
    <w:rsid w:val="00945A49"/>
    <w:rsid w:val="00945C74"/>
    <w:rsid w:val="00945D32"/>
    <w:rsid w:val="00945FF8"/>
    <w:rsid w:val="009461A3"/>
    <w:rsid w:val="009465F5"/>
    <w:rsid w:val="00946728"/>
    <w:rsid w:val="009467EB"/>
    <w:rsid w:val="009467F7"/>
    <w:rsid w:val="009469C5"/>
    <w:rsid w:val="00946A9E"/>
    <w:rsid w:val="00946ECE"/>
    <w:rsid w:val="00946F53"/>
    <w:rsid w:val="00947275"/>
    <w:rsid w:val="00947572"/>
    <w:rsid w:val="009477A3"/>
    <w:rsid w:val="009478B7"/>
    <w:rsid w:val="00947902"/>
    <w:rsid w:val="0094796A"/>
    <w:rsid w:val="00947B7C"/>
    <w:rsid w:val="00947C57"/>
    <w:rsid w:val="00947F47"/>
    <w:rsid w:val="0095007B"/>
    <w:rsid w:val="0095018A"/>
    <w:rsid w:val="00950230"/>
    <w:rsid w:val="0095039A"/>
    <w:rsid w:val="009503AE"/>
    <w:rsid w:val="009504EB"/>
    <w:rsid w:val="009509EA"/>
    <w:rsid w:val="00950ACD"/>
    <w:rsid w:val="00950C2F"/>
    <w:rsid w:val="00950CBF"/>
    <w:rsid w:val="00950E99"/>
    <w:rsid w:val="00950F68"/>
    <w:rsid w:val="00951266"/>
    <w:rsid w:val="0095138F"/>
    <w:rsid w:val="009516B3"/>
    <w:rsid w:val="009517B0"/>
    <w:rsid w:val="00951AA6"/>
    <w:rsid w:val="00951B53"/>
    <w:rsid w:val="00951F7E"/>
    <w:rsid w:val="00951F89"/>
    <w:rsid w:val="00952222"/>
    <w:rsid w:val="00952BA2"/>
    <w:rsid w:val="00952D61"/>
    <w:rsid w:val="00952DAC"/>
    <w:rsid w:val="009531A7"/>
    <w:rsid w:val="00953365"/>
    <w:rsid w:val="009536CC"/>
    <w:rsid w:val="0095375C"/>
    <w:rsid w:val="00953818"/>
    <w:rsid w:val="0095382D"/>
    <w:rsid w:val="00953898"/>
    <w:rsid w:val="00953B78"/>
    <w:rsid w:val="00953C1B"/>
    <w:rsid w:val="00953E59"/>
    <w:rsid w:val="0095420E"/>
    <w:rsid w:val="0095429A"/>
    <w:rsid w:val="009542C5"/>
    <w:rsid w:val="00954425"/>
    <w:rsid w:val="00954469"/>
    <w:rsid w:val="009546BE"/>
    <w:rsid w:val="009548FD"/>
    <w:rsid w:val="00954AE7"/>
    <w:rsid w:val="00954B57"/>
    <w:rsid w:val="00955004"/>
    <w:rsid w:val="009552A8"/>
    <w:rsid w:val="00955554"/>
    <w:rsid w:val="0095570D"/>
    <w:rsid w:val="0095571C"/>
    <w:rsid w:val="00955820"/>
    <w:rsid w:val="00955A58"/>
    <w:rsid w:val="00955AE0"/>
    <w:rsid w:val="00955AF2"/>
    <w:rsid w:val="00955B9B"/>
    <w:rsid w:val="00955E69"/>
    <w:rsid w:val="00955FA0"/>
    <w:rsid w:val="00956095"/>
    <w:rsid w:val="009562D4"/>
    <w:rsid w:val="0095638F"/>
    <w:rsid w:val="009563C8"/>
    <w:rsid w:val="00956904"/>
    <w:rsid w:val="00956DF2"/>
    <w:rsid w:val="00956E9F"/>
    <w:rsid w:val="00957130"/>
    <w:rsid w:val="0095737B"/>
    <w:rsid w:val="009574B5"/>
    <w:rsid w:val="00957502"/>
    <w:rsid w:val="0095752F"/>
    <w:rsid w:val="00957903"/>
    <w:rsid w:val="00957B35"/>
    <w:rsid w:val="00957D00"/>
    <w:rsid w:val="00957DE6"/>
    <w:rsid w:val="00957E03"/>
    <w:rsid w:val="00957F61"/>
    <w:rsid w:val="0096029E"/>
    <w:rsid w:val="009602A7"/>
    <w:rsid w:val="00960328"/>
    <w:rsid w:val="00960578"/>
    <w:rsid w:val="009605BA"/>
    <w:rsid w:val="00960671"/>
    <w:rsid w:val="00960720"/>
    <w:rsid w:val="009608C6"/>
    <w:rsid w:val="00960A79"/>
    <w:rsid w:val="00960D47"/>
    <w:rsid w:val="00960EFF"/>
    <w:rsid w:val="00961214"/>
    <w:rsid w:val="0096153B"/>
    <w:rsid w:val="009615C6"/>
    <w:rsid w:val="0096173C"/>
    <w:rsid w:val="00961763"/>
    <w:rsid w:val="0096190B"/>
    <w:rsid w:val="00961BB3"/>
    <w:rsid w:val="00961BB6"/>
    <w:rsid w:val="00961CA5"/>
    <w:rsid w:val="00962035"/>
    <w:rsid w:val="009620FE"/>
    <w:rsid w:val="0096218A"/>
    <w:rsid w:val="00962420"/>
    <w:rsid w:val="0096253A"/>
    <w:rsid w:val="00962595"/>
    <w:rsid w:val="009625EE"/>
    <w:rsid w:val="00962654"/>
    <w:rsid w:val="009627C7"/>
    <w:rsid w:val="00962876"/>
    <w:rsid w:val="00962907"/>
    <w:rsid w:val="00962B14"/>
    <w:rsid w:val="00962B53"/>
    <w:rsid w:val="00962C38"/>
    <w:rsid w:val="00962DFD"/>
    <w:rsid w:val="00963146"/>
    <w:rsid w:val="009632C0"/>
    <w:rsid w:val="009634C6"/>
    <w:rsid w:val="009636CA"/>
    <w:rsid w:val="009637BE"/>
    <w:rsid w:val="00963895"/>
    <w:rsid w:val="00963C17"/>
    <w:rsid w:val="00963F29"/>
    <w:rsid w:val="0096426E"/>
    <w:rsid w:val="00964469"/>
    <w:rsid w:val="0096456A"/>
    <w:rsid w:val="00964704"/>
    <w:rsid w:val="00964792"/>
    <w:rsid w:val="009648B5"/>
    <w:rsid w:val="0096490B"/>
    <w:rsid w:val="00964A67"/>
    <w:rsid w:val="00964C3F"/>
    <w:rsid w:val="00965001"/>
    <w:rsid w:val="00965026"/>
    <w:rsid w:val="009650C5"/>
    <w:rsid w:val="009651F7"/>
    <w:rsid w:val="009652EC"/>
    <w:rsid w:val="009654AE"/>
    <w:rsid w:val="009656F8"/>
    <w:rsid w:val="009659E4"/>
    <w:rsid w:val="00965E5F"/>
    <w:rsid w:val="009660DA"/>
    <w:rsid w:val="009662AD"/>
    <w:rsid w:val="009662F1"/>
    <w:rsid w:val="00966950"/>
    <w:rsid w:val="00966971"/>
    <w:rsid w:val="00966AA7"/>
    <w:rsid w:val="00966AAD"/>
    <w:rsid w:val="00966AC6"/>
    <w:rsid w:val="00966CA8"/>
    <w:rsid w:val="00966DFD"/>
    <w:rsid w:val="00967063"/>
    <w:rsid w:val="00967070"/>
    <w:rsid w:val="00967392"/>
    <w:rsid w:val="009673D7"/>
    <w:rsid w:val="0096740B"/>
    <w:rsid w:val="00967540"/>
    <w:rsid w:val="009676FB"/>
    <w:rsid w:val="0096780A"/>
    <w:rsid w:val="009678F2"/>
    <w:rsid w:val="00967916"/>
    <w:rsid w:val="00967979"/>
    <w:rsid w:val="00967B40"/>
    <w:rsid w:val="00967D66"/>
    <w:rsid w:val="009701AB"/>
    <w:rsid w:val="009706A0"/>
    <w:rsid w:val="00970834"/>
    <w:rsid w:val="00970C30"/>
    <w:rsid w:val="00970D18"/>
    <w:rsid w:val="00970E8E"/>
    <w:rsid w:val="00971134"/>
    <w:rsid w:val="00971474"/>
    <w:rsid w:val="009714C0"/>
    <w:rsid w:val="009715CE"/>
    <w:rsid w:val="00971B95"/>
    <w:rsid w:val="00971D0C"/>
    <w:rsid w:val="00971EBD"/>
    <w:rsid w:val="00972055"/>
    <w:rsid w:val="00972610"/>
    <w:rsid w:val="0097278E"/>
    <w:rsid w:val="009728F1"/>
    <w:rsid w:val="00972A9F"/>
    <w:rsid w:val="00972B27"/>
    <w:rsid w:val="00972BCA"/>
    <w:rsid w:val="00972C98"/>
    <w:rsid w:val="00972CB8"/>
    <w:rsid w:val="00972F6C"/>
    <w:rsid w:val="009730E8"/>
    <w:rsid w:val="00973249"/>
    <w:rsid w:val="0097334A"/>
    <w:rsid w:val="00973424"/>
    <w:rsid w:val="00973890"/>
    <w:rsid w:val="009738BA"/>
    <w:rsid w:val="0097390E"/>
    <w:rsid w:val="0097393D"/>
    <w:rsid w:val="00973A93"/>
    <w:rsid w:val="00973AEF"/>
    <w:rsid w:val="00973C44"/>
    <w:rsid w:val="00973F08"/>
    <w:rsid w:val="00973F1F"/>
    <w:rsid w:val="00974065"/>
    <w:rsid w:val="00974332"/>
    <w:rsid w:val="009745FC"/>
    <w:rsid w:val="0097467F"/>
    <w:rsid w:val="00974689"/>
    <w:rsid w:val="00974748"/>
    <w:rsid w:val="0097478B"/>
    <w:rsid w:val="009749FD"/>
    <w:rsid w:val="00974B60"/>
    <w:rsid w:val="00974E84"/>
    <w:rsid w:val="00974F48"/>
    <w:rsid w:val="0097500E"/>
    <w:rsid w:val="009750BB"/>
    <w:rsid w:val="00975102"/>
    <w:rsid w:val="009754C9"/>
    <w:rsid w:val="009755C8"/>
    <w:rsid w:val="00975696"/>
    <w:rsid w:val="00975811"/>
    <w:rsid w:val="00975C68"/>
    <w:rsid w:val="00975D9C"/>
    <w:rsid w:val="00975DA3"/>
    <w:rsid w:val="00975FF2"/>
    <w:rsid w:val="00976156"/>
    <w:rsid w:val="0097655B"/>
    <w:rsid w:val="00976600"/>
    <w:rsid w:val="0097671B"/>
    <w:rsid w:val="009773DA"/>
    <w:rsid w:val="009773EF"/>
    <w:rsid w:val="0097752B"/>
    <w:rsid w:val="0097776D"/>
    <w:rsid w:val="00977788"/>
    <w:rsid w:val="009779DA"/>
    <w:rsid w:val="00977AAB"/>
    <w:rsid w:val="00977C1C"/>
    <w:rsid w:val="00980077"/>
    <w:rsid w:val="009801FF"/>
    <w:rsid w:val="009804DA"/>
    <w:rsid w:val="009807FA"/>
    <w:rsid w:val="0098084D"/>
    <w:rsid w:val="00980C3D"/>
    <w:rsid w:val="00980C7F"/>
    <w:rsid w:val="00980CD6"/>
    <w:rsid w:val="00980F0C"/>
    <w:rsid w:val="00981136"/>
    <w:rsid w:val="009813B9"/>
    <w:rsid w:val="0098143B"/>
    <w:rsid w:val="00981D44"/>
    <w:rsid w:val="0098202C"/>
    <w:rsid w:val="00982253"/>
    <w:rsid w:val="00982487"/>
    <w:rsid w:val="00982750"/>
    <w:rsid w:val="00982B98"/>
    <w:rsid w:val="00982C1E"/>
    <w:rsid w:val="00982C2F"/>
    <w:rsid w:val="00982C81"/>
    <w:rsid w:val="00982E8F"/>
    <w:rsid w:val="009833B5"/>
    <w:rsid w:val="0098361B"/>
    <w:rsid w:val="0098363D"/>
    <w:rsid w:val="0098369F"/>
    <w:rsid w:val="0098375A"/>
    <w:rsid w:val="00983CA2"/>
    <w:rsid w:val="00984184"/>
    <w:rsid w:val="00984457"/>
    <w:rsid w:val="0098463C"/>
    <w:rsid w:val="00984790"/>
    <w:rsid w:val="009848FC"/>
    <w:rsid w:val="00984A38"/>
    <w:rsid w:val="00984A5F"/>
    <w:rsid w:val="00984A8C"/>
    <w:rsid w:val="00984C2E"/>
    <w:rsid w:val="00984EDF"/>
    <w:rsid w:val="0098527C"/>
    <w:rsid w:val="0098529E"/>
    <w:rsid w:val="009852FD"/>
    <w:rsid w:val="009854D9"/>
    <w:rsid w:val="009854F8"/>
    <w:rsid w:val="00985717"/>
    <w:rsid w:val="009857C2"/>
    <w:rsid w:val="009857FD"/>
    <w:rsid w:val="00985954"/>
    <w:rsid w:val="00985AFD"/>
    <w:rsid w:val="00985C50"/>
    <w:rsid w:val="00985D3D"/>
    <w:rsid w:val="00985F2F"/>
    <w:rsid w:val="0098617F"/>
    <w:rsid w:val="009861B1"/>
    <w:rsid w:val="009863FB"/>
    <w:rsid w:val="009864FA"/>
    <w:rsid w:val="0098673B"/>
    <w:rsid w:val="00986A4E"/>
    <w:rsid w:val="00986AC5"/>
    <w:rsid w:val="00986C54"/>
    <w:rsid w:val="00986D74"/>
    <w:rsid w:val="00986E42"/>
    <w:rsid w:val="00986F59"/>
    <w:rsid w:val="009872D9"/>
    <w:rsid w:val="009872FD"/>
    <w:rsid w:val="0098782C"/>
    <w:rsid w:val="00987D43"/>
    <w:rsid w:val="00987E6C"/>
    <w:rsid w:val="0099030A"/>
    <w:rsid w:val="00990467"/>
    <w:rsid w:val="009904CD"/>
    <w:rsid w:val="00990621"/>
    <w:rsid w:val="00990819"/>
    <w:rsid w:val="009908D7"/>
    <w:rsid w:val="009909A0"/>
    <w:rsid w:val="009909F1"/>
    <w:rsid w:val="00990A5F"/>
    <w:rsid w:val="00990AA5"/>
    <w:rsid w:val="00990D09"/>
    <w:rsid w:val="00990FFE"/>
    <w:rsid w:val="009913A6"/>
    <w:rsid w:val="00991513"/>
    <w:rsid w:val="009915C3"/>
    <w:rsid w:val="0099168C"/>
    <w:rsid w:val="00991766"/>
    <w:rsid w:val="0099195E"/>
    <w:rsid w:val="00991B9E"/>
    <w:rsid w:val="00991BAF"/>
    <w:rsid w:val="00991C0C"/>
    <w:rsid w:val="00991C62"/>
    <w:rsid w:val="00991E4B"/>
    <w:rsid w:val="00992295"/>
    <w:rsid w:val="00992404"/>
    <w:rsid w:val="009928D4"/>
    <w:rsid w:val="00992A4E"/>
    <w:rsid w:val="00992C56"/>
    <w:rsid w:val="00992DF4"/>
    <w:rsid w:val="00992F43"/>
    <w:rsid w:val="00992FD0"/>
    <w:rsid w:val="00992FF7"/>
    <w:rsid w:val="00993030"/>
    <w:rsid w:val="00993337"/>
    <w:rsid w:val="0099333B"/>
    <w:rsid w:val="009933C1"/>
    <w:rsid w:val="0099349A"/>
    <w:rsid w:val="0099349F"/>
    <w:rsid w:val="0099386D"/>
    <w:rsid w:val="009938F8"/>
    <w:rsid w:val="00993AAE"/>
    <w:rsid w:val="00993C51"/>
    <w:rsid w:val="00993C64"/>
    <w:rsid w:val="00993CD7"/>
    <w:rsid w:val="00993E0E"/>
    <w:rsid w:val="009940D9"/>
    <w:rsid w:val="009942E0"/>
    <w:rsid w:val="0099434D"/>
    <w:rsid w:val="00994519"/>
    <w:rsid w:val="009947B1"/>
    <w:rsid w:val="009949C7"/>
    <w:rsid w:val="00995050"/>
    <w:rsid w:val="0099519B"/>
    <w:rsid w:val="00995466"/>
    <w:rsid w:val="00995514"/>
    <w:rsid w:val="00995737"/>
    <w:rsid w:val="00995831"/>
    <w:rsid w:val="00995AFD"/>
    <w:rsid w:val="00995B1C"/>
    <w:rsid w:val="00995C25"/>
    <w:rsid w:val="00995DDB"/>
    <w:rsid w:val="00995E00"/>
    <w:rsid w:val="00995F41"/>
    <w:rsid w:val="00995F43"/>
    <w:rsid w:val="00995F6C"/>
    <w:rsid w:val="00996024"/>
    <w:rsid w:val="0099608F"/>
    <w:rsid w:val="00996401"/>
    <w:rsid w:val="009964C9"/>
    <w:rsid w:val="009966F7"/>
    <w:rsid w:val="00996763"/>
    <w:rsid w:val="00996973"/>
    <w:rsid w:val="00996C8F"/>
    <w:rsid w:val="00996CAD"/>
    <w:rsid w:val="00996D05"/>
    <w:rsid w:val="00996F30"/>
    <w:rsid w:val="00997134"/>
    <w:rsid w:val="009972AE"/>
    <w:rsid w:val="00997628"/>
    <w:rsid w:val="00997638"/>
    <w:rsid w:val="00997E17"/>
    <w:rsid w:val="009A0089"/>
    <w:rsid w:val="009A0139"/>
    <w:rsid w:val="009A0243"/>
    <w:rsid w:val="009A036D"/>
    <w:rsid w:val="009A04C0"/>
    <w:rsid w:val="009A0525"/>
    <w:rsid w:val="009A057D"/>
    <w:rsid w:val="009A0804"/>
    <w:rsid w:val="009A086A"/>
    <w:rsid w:val="009A0B17"/>
    <w:rsid w:val="009A0D2C"/>
    <w:rsid w:val="009A10ED"/>
    <w:rsid w:val="009A1275"/>
    <w:rsid w:val="009A141E"/>
    <w:rsid w:val="009A185E"/>
    <w:rsid w:val="009A1A19"/>
    <w:rsid w:val="009A1C00"/>
    <w:rsid w:val="009A2146"/>
    <w:rsid w:val="009A230F"/>
    <w:rsid w:val="009A274C"/>
    <w:rsid w:val="009A29CD"/>
    <w:rsid w:val="009A2AB2"/>
    <w:rsid w:val="009A2BAD"/>
    <w:rsid w:val="009A2CEC"/>
    <w:rsid w:val="009A2D6A"/>
    <w:rsid w:val="009A2F58"/>
    <w:rsid w:val="009A318D"/>
    <w:rsid w:val="009A33A8"/>
    <w:rsid w:val="009A33EE"/>
    <w:rsid w:val="009A343C"/>
    <w:rsid w:val="009A3452"/>
    <w:rsid w:val="009A35E2"/>
    <w:rsid w:val="009A3651"/>
    <w:rsid w:val="009A3E4A"/>
    <w:rsid w:val="009A3F06"/>
    <w:rsid w:val="009A4144"/>
    <w:rsid w:val="009A42F7"/>
    <w:rsid w:val="009A43C4"/>
    <w:rsid w:val="009A441F"/>
    <w:rsid w:val="009A4566"/>
    <w:rsid w:val="009A470E"/>
    <w:rsid w:val="009A4800"/>
    <w:rsid w:val="009A48B4"/>
    <w:rsid w:val="009A48C7"/>
    <w:rsid w:val="009A49F9"/>
    <w:rsid w:val="009A4A03"/>
    <w:rsid w:val="009A4A49"/>
    <w:rsid w:val="009A4B7F"/>
    <w:rsid w:val="009A4C00"/>
    <w:rsid w:val="009A4DD6"/>
    <w:rsid w:val="009A4EAB"/>
    <w:rsid w:val="009A4FA2"/>
    <w:rsid w:val="009A503E"/>
    <w:rsid w:val="009A50F0"/>
    <w:rsid w:val="009A510B"/>
    <w:rsid w:val="009A528E"/>
    <w:rsid w:val="009A530C"/>
    <w:rsid w:val="009A53E5"/>
    <w:rsid w:val="009A54B2"/>
    <w:rsid w:val="009A5666"/>
    <w:rsid w:val="009A5B92"/>
    <w:rsid w:val="009A5E60"/>
    <w:rsid w:val="009A5E65"/>
    <w:rsid w:val="009A6000"/>
    <w:rsid w:val="009A613C"/>
    <w:rsid w:val="009A6369"/>
    <w:rsid w:val="009A6733"/>
    <w:rsid w:val="009A67DA"/>
    <w:rsid w:val="009A68A0"/>
    <w:rsid w:val="009A6E0C"/>
    <w:rsid w:val="009A739D"/>
    <w:rsid w:val="009A7506"/>
    <w:rsid w:val="009A7766"/>
    <w:rsid w:val="009A78D7"/>
    <w:rsid w:val="009A7A74"/>
    <w:rsid w:val="009A7D13"/>
    <w:rsid w:val="009B01D6"/>
    <w:rsid w:val="009B0217"/>
    <w:rsid w:val="009B0328"/>
    <w:rsid w:val="009B0408"/>
    <w:rsid w:val="009B05AF"/>
    <w:rsid w:val="009B0611"/>
    <w:rsid w:val="009B0C72"/>
    <w:rsid w:val="009B0EE6"/>
    <w:rsid w:val="009B1136"/>
    <w:rsid w:val="009B1368"/>
    <w:rsid w:val="009B14AB"/>
    <w:rsid w:val="009B17D1"/>
    <w:rsid w:val="009B2181"/>
    <w:rsid w:val="009B238F"/>
    <w:rsid w:val="009B293A"/>
    <w:rsid w:val="009B2B15"/>
    <w:rsid w:val="009B2C31"/>
    <w:rsid w:val="009B2D84"/>
    <w:rsid w:val="009B2DFE"/>
    <w:rsid w:val="009B2E22"/>
    <w:rsid w:val="009B2E27"/>
    <w:rsid w:val="009B2F26"/>
    <w:rsid w:val="009B2FFF"/>
    <w:rsid w:val="009B309E"/>
    <w:rsid w:val="009B33CA"/>
    <w:rsid w:val="009B355A"/>
    <w:rsid w:val="009B358D"/>
    <w:rsid w:val="009B35C3"/>
    <w:rsid w:val="009B3E84"/>
    <w:rsid w:val="009B3EDE"/>
    <w:rsid w:val="009B3FC0"/>
    <w:rsid w:val="009B4037"/>
    <w:rsid w:val="009B413E"/>
    <w:rsid w:val="009B419E"/>
    <w:rsid w:val="009B4363"/>
    <w:rsid w:val="009B46C2"/>
    <w:rsid w:val="009B4AC3"/>
    <w:rsid w:val="009B4BD0"/>
    <w:rsid w:val="009B4DD1"/>
    <w:rsid w:val="009B501B"/>
    <w:rsid w:val="009B5344"/>
    <w:rsid w:val="009B541E"/>
    <w:rsid w:val="009B5470"/>
    <w:rsid w:val="009B59D1"/>
    <w:rsid w:val="009B5B73"/>
    <w:rsid w:val="009B5C00"/>
    <w:rsid w:val="009B5CA8"/>
    <w:rsid w:val="009B5CE9"/>
    <w:rsid w:val="009B5DF7"/>
    <w:rsid w:val="009B5F82"/>
    <w:rsid w:val="009B5FBE"/>
    <w:rsid w:val="009B5FEA"/>
    <w:rsid w:val="009B6042"/>
    <w:rsid w:val="009B621C"/>
    <w:rsid w:val="009B6259"/>
    <w:rsid w:val="009B6379"/>
    <w:rsid w:val="009B65D4"/>
    <w:rsid w:val="009B66A1"/>
    <w:rsid w:val="009B69F5"/>
    <w:rsid w:val="009B6AB2"/>
    <w:rsid w:val="009B6B5C"/>
    <w:rsid w:val="009B6BB3"/>
    <w:rsid w:val="009B6D99"/>
    <w:rsid w:val="009B6DB2"/>
    <w:rsid w:val="009B6DDA"/>
    <w:rsid w:val="009B6F1C"/>
    <w:rsid w:val="009B70AE"/>
    <w:rsid w:val="009B72AD"/>
    <w:rsid w:val="009B7384"/>
    <w:rsid w:val="009B73A0"/>
    <w:rsid w:val="009B7477"/>
    <w:rsid w:val="009B76A5"/>
    <w:rsid w:val="009B76E5"/>
    <w:rsid w:val="009B7B5D"/>
    <w:rsid w:val="009B7D3D"/>
    <w:rsid w:val="009B7F4B"/>
    <w:rsid w:val="009C0174"/>
    <w:rsid w:val="009C031A"/>
    <w:rsid w:val="009C0360"/>
    <w:rsid w:val="009C03D4"/>
    <w:rsid w:val="009C09A4"/>
    <w:rsid w:val="009C0BA4"/>
    <w:rsid w:val="009C0F03"/>
    <w:rsid w:val="009C101D"/>
    <w:rsid w:val="009C107B"/>
    <w:rsid w:val="009C11B7"/>
    <w:rsid w:val="009C131E"/>
    <w:rsid w:val="009C1B7B"/>
    <w:rsid w:val="009C1BA0"/>
    <w:rsid w:val="009C1CC5"/>
    <w:rsid w:val="009C1D6B"/>
    <w:rsid w:val="009C202C"/>
    <w:rsid w:val="009C2108"/>
    <w:rsid w:val="009C212E"/>
    <w:rsid w:val="009C215F"/>
    <w:rsid w:val="009C22E4"/>
    <w:rsid w:val="009C244F"/>
    <w:rsid w:val="009C268C"/>
    <w:rsid w:val="009C2873"/>
    <w:rsid w:val="009C29A8"/>
    <w:rsid w:val="009C2CD1"/>
    <w:rsid w:val="009C2E99"/>
    <w:rsid w:val="009C2F11"/>
    <w:rsid w:val="009C30A0"/>
    <w:rsid w:val="009C30F4"/>
    <w:rsid w:val="009C3504"/>
    <w:rsid w:val="009C35AD"/>
    <w:rsid w:val="009C4159"/>
    <w:rsid w:val="009C437C"/>
    <w:rsid w:val="009C443E"/>
    <w:rsid w:val="009C4483"/>
    <w:rsid w:val="009C44CE"/>
    <w:rsid w:val="009C44CF"/>
    <w:rsid w:val="009C462D"/>
    <w:rsid w:val="009C4733"/>
    <w:rsid w:val="009C486F"/>
    <w:rsid w:val="009C4BCA"/>
    <w:rsid w:val="009C4CC4"/>
    <w:rsid w:val="009C4E0F"/>
    <w:rsid w:val="009C4E55"/>
    <w:rsid w:val="009C502E"/>
    <w:rsid w:val="009C50D0"/>
    <w:rsid w:val="009C5229"/>
    <w:rsid w:val="009C52FC"/>
    <w:rsid w:val="009C55B2"/>
    <w:rsid w:val="009C5740"/>
    <w:rsid w:val="009C59D0"/>
    <w:rsid w:val="009C5A24"/>
    <w:rsid w:val="009C5AAC"/>
    <w:rsid w:val="009C6378"/>
    <w:rsid w:val="009C6495"/>
    <w:rsid w:val="009C6A56"/>
    <w:rsid w:val="009C6B22"/>
    <w:rsid w:val="009C6BCB"/>
    <w:rsid w:val="009C6C0F"/>
    <w:rsid w:val="009C6C6D"/>
    <w:rsid w:val="009C6FC1"/>
    <w:rsid w:val="009C7171"/>
    <w:rsid w:val="009C720B"/>
    <w:rsid w:val="009C7216"/>
    <w:rsid w:val="009C740D"/>
    <w:rsid w:val="009C78AF"/>
    <w:rsid w:val="009C7BF4"/>
    <w:rsid w:val="009C7CF1"/>
    <w:rsid w:val="009C7E16"/>
    <w:rsid w:val="009C7ED8"/>
    <w:rsid w:val="009C7FBF"/>
    <w:rsid w:val="009D0040"/>
    <w:rsid w:val="009D02C8"/>
    <w:rsid w:val="009D02EE"/>
    <w:rsid w:val="009D04F2"/>
    <w:rsid w:val="009D07B6"/>
    <w:rsid w:val="009D0B9B"/>
    <w:rsid w:val="009D0EAF"/>
    <w:rsid w:val="009D0FAF"/>
    <w:rsid w:val="009D1143"/>
    <w:rsid w:val="009D1257"/>
    <w:rsid w:val="009D13C2"/>
    <w:rsid w:val="009D1526"/>
    <w:rsid w:val="009D152B"/>
    <w:rsid w:val="009D15C3"/>
    <w:rsid w:val="009D1721"/>
    <w:rsid w:val="009D1750"/>
    <w:rsid w:val="009D17F2"/>
    <w:rsid w:val="009D17F3"/>
    <w:rsid w:val="009D1A0D"/>
    <w:rsid w:val="009D1A1E"/>
    <w:rsid w:val="009D1CC7"/>
    <w:rsid w:val="009D1D39"/>
    <w:rsid w:val="009D1DA7"/>
    <w:rsid w:val="009D23F4"/>
    <w:rsid w:val="009D259C"/>
    <w:rsid w:val="009D26BE"/>
    <w:rsid w:val="009D270D"/>
    <w:rsid w:val="009D2A61"/>
    <w:rsid w:val="009D2AE0"/>
    <w:rsid w:val="009D2E14"/>
    <w:rsid w:val="009D35A4"/>
    <w:rsid w:val="009D3839"/>
    <w:rsid w:val="009D398F"/>
    <w:rsid w:val="009D3BC8"/>
    <w:rsid w:val="009D3D50"/>
    <w:rsid w:val="009D3FAF"/>
    <w:rsid w:val="009D3FE8"/>
    <w:rsid w:val="009D4146"/>
    <w:rsid w:val="009D41E1"/>
    <w:rsid w:val="009D42A3"/>
    <w:rsid w:val="009D43EA"/>
    <w:rsid w:val="009D4858"/>
    <w:rsid w:val="009D489F"/>
    <w:rsid w:val="009D4A0A"/>
    <w:rsid w:val="009D4B32"/>
    <w:rsid w:val="009D4DF1"/>
    <w:rsid w:val="009D4FB5"/>
    <w:rsid w:val="009D5041"/>
    <w:rsid w:val="009D524B"/>
    <w:rsid w:val="009D53B6"/>
    <w:rsid w:val="009D5433"/>
    <w:rsid w:val="009D5773"/>
    <w:rsid w:val="009D5988"/>
    <w:rsid w:val="009D598D"/>
    <w:rsid w:val="009D5BEA"/>
    <w:rsid w:val="009D5E18"/>
    <w:rsid w:val="009D5F11"/>
    <w:rsid w:val="009D5F49"/>
    <w:rsid w:val="009D607F"/>
    <w:rsid w:val="009D60D5"/>
    <w:rsid w:val="009D60D6"/>
    <w:rsid w:val="009D6134"/>
    <w:rsid w:val="009D6414"/>
    <w:rsid w:val="009D6554"/>
    <w:rsid w:val="009D67C1"/>
    <w:rsid w:val="009D6C30"/>
    <w:rsid w:val="009D6CDD"/>
    <w:rsid w:val="009D6F91"/>
    <w:rsid w:val="009D7052"/>
    <w:rsid w:val="009D70E1"/>
    <w:rsid w:val="009D720E"/>
    <w:rsid w:val="009D7272"/>
    <w:rsid w:val="009D76B4"/>
    <w:rsid w:val="009D76FB"/>
    <w:rsid w:val="009D794B"/>
    <w:rsid w:val="009D7A6E"/>
    <w:rsid w:val="009D7AA9"/>
    <w:rsid w:val="009D7EB3"/>
    <w:rsid w:val="009D7F90"/>
    <w:rsid w:val="009E002A"/>
    <w:rsid w:val="009E0149"/>
    <w:rsid w:val="009E01DA"/>
    <w:rsid w:val="009E02CE"/>
    <w:rsid w:val="009E035C"/>
    <w:rsid w:val="009E04A9"/>
    <w:rsid w:val="009E059D"/>
    <w:rsid w:val="009E0786"/>
    <w:rsid w:val="009E0B9F"/>
    <w:rsid w:val="009E1014"/>
    <w:rsid w:val="009E1308"/>
    <w:rsid w:val="009E148F"/>
    <w:rsid w:val="009E1572"/>
    <w:rsid w:val="009E1790"/>
    <w:rsid w:val="009E1844"/>
    <w:rsid w:val="009E19AE"/>
    <w:rsid w:val="009E19B4"/>
    <w:rsid w:val="009E19BB"/>
    <w:rsid w:val="009E1A0E"/>
    <w:rsid w:val="009E229B"/>
    <w:rsid w:val="009E2578"/>
    <w:rsid w:val="009E25EF"/>
    <w:rsid w:val="009E272C"/>
    <w:rsid w:val="009E29F8"/>
    <w:rsid w:val="009E2A0D"/>
    <w:rsid w:val="009E2B8D"/>
    <w:rsid w:val="009E315E"/>
    <w:rsid w:val="009E31DC"/>
    <w:rsid w:val="009E3272"/>
    <w:rsid w:val="009E33AC"/>
    <w:rsid w:val="009E3541"/>
    <w:rsid w:val="009E3862"/>
    <w:rsid w:val="009E38BE"/>
    <w:rsid w:val="009E3AB0"/>
    <w:rsid w:val="009E3FC4"/>
    <w:rsid w:val="009E40E8"/>
    <w:rsid w:val="009E4224"/>
    <w:rsid w:val="009E42D8"/>
    <w:rsid w:val="009E439D"/>
    <w:rsid w:val="009E4422"/>
    <w:rsid w:val="009E492E"/>
    <w:rsid w:val="009E4D1E"/>
    <w:rsid w:val="009E4D60"/>
    <w:rsid w:val="009E4DA2"/>
    <w:rsid w:val="009E4DBC"/>
    <w:rsid w:val="009E4E92"/>
    <w:rsid w:val="009E4F89"/>
    <w:rsid w:val="009E54C2"/>
    <w:rsid w:val="009E54E6"/>
    <w:rsid w:val="009E564F"/>
    <w:rsid w:val="009E58D2"/>
    <w:rsid w:val="009E5C90"/>
    <w:rsid w:val="009E5DB6"/>
    <w:rsid w:val="009E5E5B"/>
    <w:rsid w:val="009E61AF"/>
    <w:rsid w:val="009E6578"/>
    <w:rsid w:val="009E66F8"/>
    <w:rsid w:val="009E69E9"/>
    <w:rsid w:val="009E6BAC"/>
    <w:rsid w:val="009E6C88"/>
    <w:rsid w:val="009E6CA1"/>
    <w:rsid w:val="009E6CCB"/>
    <w:rsid w:val="009E6D0A"/>
    <w:rsid w:val="009E72FD"/>
    <w:rsid w:val="009E75A9"/>
    <w:rsid w:val="009E786D"/>
    <w:rsid w:val="009E7A74"/>
    <w:rsid w:val="009F02A5"/>
    <w:rsid w:val="009F049A"/>
    <w:rsid w:val="009F058C"/>
    <w:rsid w:val="009F0821"/>
    <w:rsid w:val="009F0A65"/>
    <w:rsid w:val="009F0B08"/>
    <w:rsid w:val="009F0C51"/>
    <w:rsid w:val="009F0C7F"/>
    <w:rsid w:val="009F0D4C"/>
    <w:rsid w:val="009F1045"/>
    <w:rsid w:val="009F11AB"/>
    <w:rsid w:val="009F1264"/>
    <w:rsid w:val="009F131C"/>
    <w:rsid w:val="009F13F3"/>
    <w:rsid w:val="009F1527"/>
    <w:rsid w:val="009F17A0"/>
    <w:rsid w:val="009F1A2D"/>
    <w:rsid w:val="009F1C7F"/>
    <w:rsid w:val="009F1D2B"/>
    <w:rsid w:val="009F1FF3"/>
    <w:rsid w:val="009F21F4"/>
    <w:rsid w:val="009F224A"/>
    <w:rsid w:val="009F22F8"/>
    <w:rsid w:val="009F275B"/>
    <w:rsid w:val="009F298D"/>
    <w:rsid w:val="009F2C9B"/>
    <w:rsid w:val="009F2DD4"/>
    <w:rsid w:val="009F3023"/>
    <w:rsid w:val="009F3045"/>
    <w:rsid w:val="009F3188"/>
    <w:rsid w:val="009F32C9"/>
    <w:rsid w:val="009F336B"/>
    <w:rsid w:val="009F33D7"/>
    <w:rsid w:val="009F356A"/>
    <w:rsid w:val="009F3584"/>
    <w:rsid w:val="009F3610"/>
    <w:rsid w:val="009F3A08"/>
    <w:rsid w:val="009F3AF3"/>
    <w:rsid w:val="009F3D60"/>
    <w:rsid w:val="009F3DF4"/>
    <w:rsid w:val="009F3FDF"/>
    <w:rsid w:val="009F44A1"/>
    <w:rsid w:val="009F45A8"/>
    <w:rsid w:val="009F4615"/>
    <w:rsid w:val="009F47C4"/>
    <w:rsid w:val="009F48CF"/>
    <w:rsid w:val="009F4A97"/>
    <w:rsid w:val="009F4BB6"/>
    <w:rsid w:val="009F4BDE"/>
    <w:rsid w:val="009F4D3D"/>
    <w:rsid w:val="009F4D53"/>
    <w:rsid w:val="009F4E01"/>
    <w:rsid w:val="009F4EC9"/>
    <w:rsid w:val="009F507C"/>
    <w:rsid w:val="009F50A5"/>
    <w:rsid w:val="009F537F"/>
    <w:rsid w:val="009F542D"/>
    <w:rsid w:val="009F59D6"/>
    <w:rsid w:val="009F5AA9"/>
    <w:rsid w:val="009F6096"/>
    <w:rsid w:val="009F60FB"/>
    <w:rsid w:val="009F60FC"/>
    <w:rsid w:val="009F623C"/>
    <w:rsid w:val="009F6281"/>
    <w:rsid w:val="009F677C"/>
    <w:rsid w:val="009F68BA"/>
    <w:rsid w:val="009F6E58"/>
    <w:rsid w:val="009F6F08"/>
    <w:rsid w:val="009F71B4"/>
    <w:rsid w:val="009F723F"/>
    <w:rsid w:val="009F7416"/>
    <w:rsid w:val="009F750E"/>
    <w:rsid w:val="009F7598"/>
    <w:rsid w:val="009F7877"/>
    <w:rsid w:val="009F79F3"/>
    <w:rsid w:val="009F7D76"/>
    <w:rsid w:val="009F7DEF"/>
    <w:rsid w:val="009F7E6B"/>
    <w:rsid w:val="009F7FAF"/>
    <w:rsid w:val="00A001D6"/>
    <w:rsid w:val="00A00340"/>
    <w:rsid w:val="00A003A3"/>
    <w:rsid w:val="00A003D7"/>
    <w:rsid w:val="00A0042E"/>
    <w:rsid w:val="00A00439"/>
    <w:rsid w:val="00A005CD"/>
    <w:rsid w:val="00A005DF"/>
    <w:rsid w:val="00A005ED"/>
    <w:rsid w:val="00A00799"/>
    <w:rsid w:val="00A00C97"/>
    <w:rsid w:val="00A00FEB"/>
    <w:rsid w:val="00A011EF"/>
    <w:rsid w:val="00A01509"/>
    <w:rsid w:val="00A01591"/>
    <w:rsid w:val="00A01665"/>
    <w:rsid w:val="00A016AF"/>
    <w:rsid w:val="00A016B2"/>
    <w:rsid w:val="00A017F2"/>
    <w:rsid w:val="00A018B8"/>
    <w:rsid w:val="00A0198D"/>
    <w:rsid w:val="00A01B54"/>
    <w:rsid w:val="00A01BFD"/>
    <w:rsid w:val="00A01D86"/>
    <w:rsid w:val="00A021A6"/>
    <w:rsid w:val="00A02215"/>
    <w:rsid w:val="00A022D7"/>
    <w:rsid w:val="00A02474"/>
    <w:rsid w:val="00A024CE"/>
    <w:rsid w:val="00A02549"/>
    <w:rsid w:val="00A02B19"/>
    <w:rsid w:val="00A02BBF"/>
    <w:rsid w:val="00A03234"/>
    <w:rsid w:val="00A03401"/>
    <w:rsid w:val="00A038B2"/>
    <w:rsid w:val="00A039D3"/>
    <w:rsid w:val="00A03A2E"/>
    <w:rsid w:val="00A03B00"/>
    <w:rsid w:val="00A03B39"/>
    <w:rsid w:val="00A03CAD"/>
    <w:rsid w:val="00A03CF7"/>
    <w:rsid w:val="00A03D86"/>
    <w:rsid w:val="00A0406F"/>
    <w:rsid w:val="00A042E8"/>
    <w:rsid w:val="00A044E2"/>
    <w:rsid w:val="00A046FE"/>
    <w:rsid w:val="00A0496B"/>
    <w:rsid w:val="00A049AF"/>
    <w:rsid w:val="00A04A37"/>
    <w:rsid w:val="00A04B7F"/>
    <w:rsid w:val="00A04C84"/>
    <w:rsid w:val="00A04E8D"/>
    <w:rsid w:val="00A0524C"/>
    <w:rsid w:val="00A05334"/>
    <w:rsid w:val="00A0557E"/>
    <w:rsid w:val="00A058E5"/>
    <w:rsid w:val="00A05A07"/>
    <w:rsid w:val="00A05EA0"/>
    <w:rsid w:val="00A05EB6"/>
    <w:rsid w:val="00A06338"/>
    <w:rsid w:val="00A0661B"/>
    <w:rsid w:val="00A067A1"/>
    <w:rsid w:val="00A067A3"/>
    <w:rsid w:val="00A068C0"/>
    <w:rsid w:val="00A06AA8"/>
    <w:rsid w:val="00A06BC4"/>
    <w:rsid w:val="00A06C26"/>
    <w:rsid w:val="00A073B5"/>
    <w:rsid w:val="00A0763F"/>
    <w:rsid w:val="00A0774E"/>
    <w:rsid w:val="00A077BE"/>
    <w:rsid w:val="00A07910"/>
    <w:rsid w:val="00A07942"/>
    <w:rsid w:val="00A07B76"/>
    <w:rsid w:val="00A07D39"/>
    <w:rsid w:val="00A10154"/>
    <w:rsid w:val="00A101E9"/>
    <w:rsid w:val="00A102FA"/>
    <w:rsid w:val="00A103D8"/>
    <w:rsid w:val="00A10955"/>
    <w:rsid w:val="00A109C4"/>
    <w:rsid w:val="00A10B35"/>
    <w:rsid w:val="00A10BB9"/>
    <w:rsid w:val="00A10E65"/>
    <w:rsid w:val="00A10F4E"/>
    <w:rsid w:val="00A1100B"/>
    <w:rsid w:val="00A1122D"/>
    <w:rsid w:val="00A116BD"/>
    <w:rsid w:val="00A1176E"/>
    <w:rsid w:val="00A11849"/>
    <w:rsid w:val="00A1190D"/>
    <w:rsid w:val="00A11C39"/>
    <w:rsid w:val="00A11D5B"/>
    <w:rsid w:val="00A12147"/>
    <w:rsid w:val="00A12251"/>
    <w:rsid w:val="00A12431"/>
    <w:rsid w:val="00A12540"/>
    <w:rsid w:val="00A125AB"/>
    <w:rsid w:val="00A127BF"/>
    <w:rsid w:val="00A127D7"/>
    <w:rsid w:val="00A1293A"/>
    <w:rsid w:val="00A12B62"/>
    <w:rsid w:val="00A12D25"/>
    <w:rsid w:val="00A13123"/>
    <w:rsid w:val="00A13278"/>
    <w:rsid w:val="00A133EE"/>
    <w:rsid w:val="00A13554"/>
    <w:rsid w:val="00A13598"/>
    <w:rsid w:val="00A13776"/>
    <w:rsid w:val="00A138FF"/>
    <w:rsid w:val="00A13A69"/>
    <w:rsid w:val="00A13ACB"/>
    <w:rsid w:val="00A13F1E"/>
    <w:rsid w:val="00A1406D"/>
    <w:rsid w:val="00A140BE"/>
    <w:rsid w:val="00A1416A"/>
    <w:rsid w:val="00A141FF"/>
    <w:rsid w:val="00A14241"/>
    <w:rsid w:val="00A1455E"/>
    <w:rsid w:val="00A145A3"/>
    <w:rsid w:val="00A145DF"/>
    <w:rsid w:val="00A14643"/>
    <w:rsid w:val="00A14869"/>
    <w:rsid w:val="00A14C41"/>
    <w:rsid w:val="00A14CAD"/>
    <w:rsid w:val="00A151B4"/>
    <w:rsid w:val="00A151F8"/>
    <w:rsid w:val="00A152C1"/>
    <w:rsid w:val="00A15385"/>
    <w:rsid w:val="00A15498"/>
    <w:rsid w:val="00A154EC"/>
    <w:rsid w:val="00A158E5"/>
    <w:rsid w:val="00A15A11"/>
    <w:rsid w:val="00A15C7A"/>
    <w:rsid w:val="00A1602A"/>
    <w:rsid w:val="00A164D5"/>
    <w:rsid w:val="00A16641"/>
    <w:rsid w:val="00A16785"/>
    <w:rsid w:val="00A167B8"/>
    <w:rsid w:val="00A16864"/>
    <w:rsid w:val="00A169B4"/>
    <w:rsid w:val="00A16A43"/>
    <w:rsid w:val="00A16D0F"/>
    <w:rsid w:val="00A16F74"/>
    <w:rsid w:val="00A16FE0"/>
    <w:rsid w:val="00A172D2"/>
    <w:rsid w:val="00A17B8C"/>
    <w:rsid w:val="00A17DF4"/>
    <w:rsid w:val="00A17F3C"/>
    <w:rsid w:val="00A2031C"/>
    <w:rsid w:val="00A2089F"/>
    <w:rsid w:val="00A20AFD"/>
    <w:rsid w:val="00A20CFA"/>
    <w:rsid w:val="00A20D10"/>
    <w:rsid w:val="00A20D66"/>
    <w:rsid w:val="00A20DA9"/>
    <w:rsid w:val="00A20F6F"/>
    <w:rsid w:val="00A2110A"/>
    <w:rsid w:val="00A2120C"/>
    <w:rsid w:val="00A21295"/>
    <w:rsid w:val="00A21308"/>
    <w:rsid w:val="00A219CD"/>
    <w:rsid w:val="00A21A35"/>
    <w:rsid w:val="00A21BBA"/>
    <w:rsid w:val="00A21CD9"/>
    <w:rsid w:val="00A21F06"/>
    <w:rsid w:val="00A21F83"/>
    <w:rsid w:val="00A21F88"/>
    <w:rsid w:val="00A22044"/>
    <w:rsid w:val="00A22061"/>
    <w:rsid w:val="00A2217D"/>
    <w:rsid w:val="00A2223D"/>
    <w:rsid w:val="00A22277"/>
    <w:rsid w:val="00A22309"/>
    <w:rsid w:val="00A2230A"/>
    <w:rsid w:val="00A22534"/>
    <w:rsid w:val="00A2253B"/>
    <w:rsid w:val="00A225A3"/>
    <w:rsid w:val="00A226A9"/>
    <w:rsid w:val="00A226B3"/>
    <w:rsid w:val="00A22843"/>
    <w:rsid w:val="00A22C65"/>
    <w:rsid w:val="00A22F2C"/>
    <w:rsid w:val="00A230B7"/>
    <w:rsid w:val="00A2317A"/>
    <w:rsid w:val="00A232CA"/>
    <w:rsid w:val="00A233AB"/>
    <w:rsid w:val="00A233E5"/>
    <w:rsid w:val="00A2362A"/>
    <w:rsid w:val="00A236D7"/>
    <w:rsid w:val="00A237A4"/>
    <w:rsid w:val="00A23B00"/>
    <w:rsid w:val="00A23BAF"/>
    <w:rsid w:val="00A2432C"/>
    <w:rsid w:val="00A24451"/>
    <w:rsid w:val="00A244B8"/>
    <w:rsid w:val="00A246F4"/>
    <w:rsid w:val="00A2483C"/>
    <w:rsid w:val="00A248E3"/>
    <w:rsid w:val="00A24B5E"/>
    <w:rsid w:val="00A24D9B"/>
    <w:rsid w:val="00A24E93"/>
    <w:rsid w:val="00A24F05"/>
    <w:rsid w:val="00A2526A"/>
    <w:rsid w:val="00A252D0"/>
    <w:rsid w:val="00A254A4"/>
    <w:rsid w:val="00A255B4"/>
    <w:rsid w:val="00A2569F"/>
    <w:rsid w:val="00A25BBB"/>
    <w:rsid w:val="00A25D15"/>
    <w:rsid w:val="00A2603B"/>
    <w:rsid w:val="00A26160"/>
    <w:rsid w:val="00A264F2"/>
    <w:rsid w:val="00A26640"/>
    <w:rsid w:val="00A2665A"/>
    <w:rsid w:val="00A26800"/>
    <w:rsid w:val="00A2680F"/>
    <w:rsid w:val="00A268B1"/>
    <w:rsid w:val="00A26B10"/>
    <w:rsid w:val="00A26E5F"/>
    <w:rsid w:val="00A26EA1"/>
    <w:rsid w:val="00A270C8"/>
    <w:rsid w:val="00A27273"/>
    <w:rsid w:val="00A2729D"/>
    <w:rsid w:val="00A2762D"/>
    <w:rsid w:val="00A278FA"/>
    <w:rsid w:val="00A27BB0"/>
    <w:rsid w:val="00A27C70"/>
    <w:rsid w:val="00A27D57"/>
    <w:rsid w:val="00A27DF5"/>
    <w:rsid w:val="00A3031A"/>
    <w:rsid w:val="00A30619"/>
    <w:rsid w:val="00A30708"/>
    <w:rsid w:val="00A30779"/>
    <w:rsid w:val="00A30921"/>
    <w:rsid w:val="00A30F52"/>
    <w:rsid w:val="00A3159E"/>
    <w:rsid w:val="00A31999"/>
    <w:rsid w:val="00A31AB7"/>
    <w:rsid w:val="00A31B56"/>
    <w:rsid w:val="00A31C5B"/>
    <w:rsid w:val="00A31D90"/>
    <w:rsid w:val="00A31F9B"/>
    <w:rsid w:val="00A323E0"/>
    <w:rsid w:val="00A3294B"/>
    <w:rsid w:val="00A3324A"/>
    <w:rsid w:val="00A3326C"/>
    <w:rsid w:val="00A3333F"/>
    <w:rsid w:val="00A33371"/>
    <w:rsid w:val="00A333DD"/>
    <w:rsid w:val="00A3358D"/>
    <w:rsid w:val="00A337AC"/>
    <w:rsid w:val="00A337E8"/>
    <w:rsid w:val="00A3386A"/>
    <w:rsid w:val="00A34008"/>
    <w:rsid w:val="00A3432F"/>
    <w:rsid w:val="00A343EE"/>
    <w:rsid w:val="00A347CF"/>
    <w:rsid w:val="00A347DB"/>
    <w:rsid w:val="00A347F9"/>
    <w:rsid w:val="00A349A5"/>
    <w:rsid w:val="00A34A29"/>
    <w:rsid w:val="00A34A55"/>
    <w:rsid w:val="00A34AD5"/>
    <w:rsid w:val="00A34DFF"/>
    <w:rsid w:val="00A35046"/>
    <w:rsid w:val="00A353BB"/>
    <w:rsid w:val="00A354ED"/>
    <w:rsid w:val="00A3550B"/>
    <w:rsid w:val="00A3567C"/>
    <w:rsid w:val="00A357F7"/>
    <w:rsid w:val="00A3599C"/>
    <w:rsid w:val="00A35A5E"/>
    <w:rsid w:val="00A35AE8"/>
    <w:rsid w:val="00A35B73"/>
    <w:rsid w:val="00A35CB4"/>
    <w:rsid w:val="00A36820"/>
    <w:rsid w:val="00A36BEE"/>
    <w:rsid w:val="00A36D4C"/>
    <w:rsid w:val="00A36E22"/>
    <w:rsid w:val="00A36FC3"/>
    <w:rsid w:val="00A3700D"/>
    <w:rsid w:val="00A374D4"/>
    <w:rsid w:val="00A37508"/>
    <w:rsid w:val="00A375D6"/>
    <w:rsid w:val="00A37836"/>
    <w:rsid w:val="00A3785F"/>
    <w:rsid w:val="00A37866"/>
    <w:rsid w:val="00A37C9F"/>
    <w:rsid w:val="00A37CD9"/>
    <w:rsid w:val="00A40050"/>
    <w:rsid w:val="00A400A3"/>
    <w:rsid w:val="00A40134"/>
    <w:rsid w:val="00A40434"/>
    <w:rsid w:val="00A4053C"/>
    <w:rsid w:val="00A4098E"/>
    <w:rsid w:val="00A40998"/>
    <w:rsid w:val="00A40FFF"/>
    <w:rsid w:val="00A41109"/>
    <w:rsid w:val="00A412BF"/>
    <w:rsid w:val="00A4144B"/>
    <w:rsid w:val="00A4153E"/>
    <w:rsid w:val="00A4178F"/>
    <w:rsid w:val="00A418FF"/>
    <w:rsid w:val="00A41960"/>
    <w:rsid w:val="00A41BE7"/>
    <w:rsid w:val="00A41FA2"/>
    <w:rsid w:val="00A42247"/>
    <w:rsid w:val="00A4253B"/>
    <w:rsid w:val="00A42BAD"/>
    <w:rsid w:val="00A42BB4"/>
    <w:rsid w:val="00A42DE9"/>
    <w:rsid w:val="00A42E17"/>
    <w:rsid w:val="00A42E66"/>
    <w:rsid w:val="00A43236"/>
    <w:rsid w:val="00A43265"/>
    <w:rsid w:val="00A4327D"/>
    <w:rsid w:val="00A43284"/>
    <w:rsid w:val="00A43322"/>
    <w:rsid w:val="00A433EE"/>
    <w:rsid w:val="00A435D4"/>
    <w:rsid w:val="00A436A6"/>
    <w:rsid w:val="00A4373B"/>
    <w:rsid w:val="00A43B8A"/>
    <w:rsid w:val="00A4416D"/>
    <w:rsid w:val="00A44178"/>
    <w:rsid w:val="00A44224"/>
    <w:rsid w:val="00A444B2"/>
    <w:rsid w:val="00A44587"/>
    <w:rsid w:val="00A44875"/>
    <w:rsid w:val="00A44880"/>
    <w:rsid w:val="00A44985"/>
    <w:rsid w:val="00A44AE3"/>
    <w:rsid w:val="00A44B2D"/>
    <w:rsid w:val="00A44C60"/>
    <w:rsid w:val="00A44C72"/>
    <w:rsid w:val="00A44EE4"/>
    <w:rsid w:val="00A44F69"/>
    <w:rsid w:val="00A45338"/>
    <w:rsid w:val="00A45A11"/>
    <w:rsid w:val="00A45D56"/>
    <w:rsid w:val="00A45D59"/>
    <w:rsid w:val="00A45DC8"/>
    <w:rsid w:val="00A45E8C"/>
    <w:rsid w:val="00A4616F"/>
    <w:rsid w:val="00A462C8"/>
    <w:rsid w:val="00A463A2"/>
    <w:rsid w:val="00A46448"/>
    <w:rsid w:val="00A46543"/>
    <w:rsid w:val="00A4695F"/>
    <w:rsid w:val="00A46966"/>
    <w:rsid w:val="00A46A50"/>
    <w:rsid w:val="00A46DCE"/>
    <w:rsid w:val="00A46DDB"/>
    <w:rsid w:val="00A46E15"/>
    <w:rsid w:val="00A46F88"/>
    <w:rsid w:val="00A4726C"/>
    <w:rsid w:val="00A4744D"/>
    <w:rsid w:val="00A47986"/>
    <w:rsid w:val="00A47A3D"/>
    <w:rsid w:val="00A47A53"/>
    <w:rsid w:val="00A47A6B"/>
    <w:rsid w:val="00A47B22"/>
    <w:rsid w:val="00A47CDB"/>
    <w:rsid w:val="00A47CDE"/>
    <w:rsid w:val="00A47CE6"/>
    <w:rsid w:val="00A47DF3"/>
    <w:rsid w:val="00A47FA6"/>
    <w:rsid w:val="00A502F0"/>
    <w:rsid w:val="00A50385"/>
    <w:rsid w:val="00A5079A"/>
    <w:rsid w:val="00A50816"/>
    <w:rsid w:val="00A5082D"/>
    <w:rsid w:val="00A50952"/>
    <w:rsid w:val="00A50973"/>
    <w:rsid w:val="00A50991"/>
    <w:rsid w:val="00A50A8A"/>
    <w:rsid w:val="00A50B26"/>
    <w:rsid w:val="00A50B6F"/>
    <w:rsid w:val="00A50B74"/>
    <w:rsid w:val="00A50CF3"/>
    <w:rsid w:val="00A50E36"/>
    <w:rsid w:val="00A50F79"/>
    <w:rsid w:val="00A5102F"/>
    <w:rsid w:val="00A5114C"/>
    <w:rsid w:val="00A512B6"/>
    <w:rsid w:val="00A513AB"/>
    <w:rsid w:val="00A513BD"/>
    <w:rsid w:val="00A51438"/>
    <w:rsid w:val="00A5158A"/>
    <w:rsid w:val="00A51B3A"/>
    <w:rsid w:val="00A51F00"/>
    <w:rsid w:val="00A52146"/>
    <w:rsid w:val="00A523A1"/>
    <w:rsid w:val="00A525A6"/>
    <w:rsid w:val="00A5275C"/>
    <w:rsid w:val="00A527F0"/>
    <w:rsid w:val="00A52BDE"/>
    <w:rsid w:val="00A52C76"/>
    <w:rsid w:val="00A52E24"/>
    <w:rsid w:val="00A52FA4"/>
    <w:rsid w:val="00A52FC9"/>
    <w:rsid w:val="00A53032"/>
    <w:rsid w:val="00A5309C"/>
    <w:rsid w:val="00A531F9"/>
    <w:rsid w:val="00A5320B"/>
    <w:rsid w:val="00A53329"/>
    <w:rsid w:val="00A535ED"/>
    <w:rsid w:val="00A5368B"/>
    <w:rsid w:val="00A538C0"/>
    <w:rsid w:val="00A53C50"/>
    <w:rsid w:val="00A53C70"/>
    <w:rsid w:val="00A542D4"/>
    <w:rsid w:val="00A54656"/>
    <w:rsid w:val="00A549F3"/>
    <w:rsid w:val="00A54B23"/>
    <w:rsid w:val="00A54BE7"/>
    <w:rsid w:val="00A54EAF"/>
    <w:rsid w:val="00A552A2"/>
    <w:rsid w:val="00A55973"/>
    <w:rsid w:val="00A55A1D"/>
    <w:rsid w:val="00A55B6C"/>
    <w:rsid w:val="00A55C25"/>
    <w:rsid w:val="00A55C87"/>
    <w:rsid w:val="00A55CC7"/>
    <w:rsid w:val="00A5605F"/>
    <w:rsid w:val="00A5609D"/>
    <w:rsid w:val="00A56205"/>
    <w:rsid w:val="00A56210"/>
    <w:rsid w:val="00A56228"/>
    <w:rsid w:val="00A563FC"/>
    <w:rsid w:val="00A56621"/>
    <w:rsid w:val="00A56658"/>
    <w:rsid w:val="00A566CD"/>
    <w:rsid w:val="00A56847"/>
    <w:rsid w:val="00A5687C"/>
    <w:rsid w:val="00A569C1"/>
    <w:rsid w:val="00A56BD5"/>
    <w:rsid w:val="00A56D43"/>
    <w:rsid w:val="00A56F1F"/>
    <w:rsid w:val="00A57176"/>
    <w:rsid w:val="00A57534"/>
    <w:rsid w:val="00A5765B"/>
    <w:rsid w:val="00A576A1"/>
    <w:rsid w:val="00A57B7D"/>
    <w:rsid w:val="00A57D2E"/>
    <w:rsid w:val="00A57DF6"/>
    <w:rsid w:val="00A60043"/>
    <w:rsid w:val="00A6005D"/>
    <w:rsid w:val="00A60304"/>
    <w:rsid w:val="00A60317"/>
    <w:rsid w:val="00A6089D"/>
    <w:rsid w:val="00A60A0F"/>
    <w:rsid w:val="00A60A70"/>
    <w:rsid w:val="00A60B32"/>
    <w:rsid w:val="00A60D30"/>
    <w:rsid w:val="00A60D7A"/>
    <w:rsid w:val="00A60DA0"/>
    <w:rsid w:val="00A60EE1"/>
    <w:rsid w:val="00A60F0A"/>
    <w:rsid w:val="00A6111B"/>
    <w:rsid w:val="00A611C8"/>
    <w:rsid w:val="00A611EE"/>
    <w:rsid w:val="00A61238"/>
    <w:rsid w:val="00A61643"/>
    <w:rsid w:val="00A62219"/>
    <w:rsid w:val="00A62486"/>
    <w:rsid w:val="00A62B40"/>
    <w:rsid w:val="00A62B4E"/>
    <w:rsid w:val="00A62C52"/>
    <w:rsid w:val="00A62E0F"/>
    <w:rsid w:val="00A62E55"/>
    <w:rsid w:val="00A63020"/>
    <w:rsid w:val="00A63240"/>
    <w:rsid w:val="00A6327F"/>
    <w:rsid w:val="00A6336D"/>
    <w:rsid w:val="00A633CD"/>
    <w:rsid w:val="00A633EB"/>
    <w:rsid w:val="00A633F9"/>
    <w:rsid w:val="00A63672"/>
    <w:rsid w:val="00A63727"/>
    <w:rsid w:val="00A63E46"/>
    <w:rsid w:val="00A63ED0"/>
    <w:rsid w:val="00A63F77"/>
    <w:rsid w:val="00A63FA6"/>
    <w:rsid w:val="00A640DE"/>
    <w:rsid w:val="00A6434F"/>
    <w:rsid w:val="00A6444E"/>
    <w:rsid w:val="00A647DD"/>
    <w:rsid w:val="00A64939"/>
    <w:rsid w:val="00A64D62"/>
    <w:rsid w:val="00A64F1D"/>
    <w:rsid w:val="00A64FC3"/>
    <w:rsid w:val="00A6507E"/>
    <w:rsid w:val="00A65172"/>
    <w:rsid w:val="00A656F1"/>
    <w:rsid w:val="00A656FC"/>
    <w:rsid w:val="00A657BA"/>
    <w:rsid w:val="00A657BF"/>
    <w:rsid w:val="00A65ADA"/>
    <w:rsid w:val="00A65DA8"/>
    <w:rsid w:val="00A65FAB"/>
    <w:rsid w:val="00A65FF1"/>
    <w:rsid w:val="00A662B8"/>
    <w:rsid w:val="00A66360"/>
    <w:rsid w:val="00A66714"/>
    <w:rsid w:val="00A66811"/>
    <w:rsid w:val="00A66919"/>
    <w:rsid w:val="00A6692C"/>
    <w:rsid w:val="00A669ED"/>
    <w:rsid w:val="00A66A90"/>
    <w:rsid w:val="00A66C65"/>
    <w:rsid w:val="00A66DE1"/>
    <w:rsid w:val="00A67077"/>
    <w:rsid w:val="00A67108"/>
    <w:rsid w:val="00A675D6"/>
    <w:rsid w:val="00A6768C"/>
    <w:rsid w:val="00A677E9"/>
    <w:rsid w:val="00A6789F"/>
    <w:rsid w:val="00A67B3D"/>
    <w:rsid w:val="00A67D43"/>
    <w:rsid w:val="00A67DD3"/>
    <w:rsid w:val="00A67DE4"/>
    <w:rsid w:val="00A67F95"/>
    <w:rsid w:val="00A700FD"/>
    <w:rsid w:val="00A701AA"/>
    <w:rsid w:val="00A70291"/>
    <w:rsid w:val="00A70AF2"/>
    <w:rsid w:val="00A70CBE"/>
    <w:rsid w:val="00A70CDE"/>
    <w:rsid w:val="00A70E3E"/>
    <w:rsid w:val="00A70F4E"/>
    <w:rsid w:val="00A714CA"/>
    <w:rsid w:val="00A714E5"/>
    <w:rsid w:val="00A7163A"/>
    <w:rsid w:val="00A716BA"/>
    <w:rsid w:val="00A71836"/>
    <w:rsid w:val="00A719BA"/>
    <w:rsid w:val="00A71C02"/>
    <w:rsid w:val="00A71D9D"/>
    <w:rsid w:val="00A71F34"/>
    <w:rsid w:val="00A7215F"/>
    <w:rsid w:val="00A72378"/>
    <w:rsid w:val="00A7238E"/>
    <w:rsid w:val="00A72507"/>
    <w:rsid w:val="00A72728"/>
    <w:rsid w:val="00A728C4"/>
    <w:rsid w:val="00A728DB"/>
    <w:rsid w:val="00A7299C"/>
    <w:rsid w:val="00A72A9B"/>
    <w:rsid w:val="00A72B93"/>
    <w:rsid w:val="00A72D7E"/>
    <w:rsid w:val="00A72F08"/>
    <w:rsid w:val="00A72F7F"/>
    <w:rsid w:val="00A7310D"/>
    <w:rsid w:val="00A73226"/>
    <w:rsid w:val="00A73317"/>
    <w:rsid w:val="00A733E6"/>
    <w:rsid w:val="00A7341F"/>
    <w:rsid w:val="00A7354D"/>
    <w:rsid w:val="00A73750"/>
    <w:rsid w:val="00A7379E"/>
    <w:rsid w:val="00A739E1"/>
    <w:rsid w:val="00A73B11"/>
    <w:rsid w:val="00A7422A"/>
    <w:rsid w:val="00A74289"/>
    <w:rsid w:val="00A746F6"/>
    <w:rsid w:val="00A74851"/>
    <w:rsid w:val="00A74A9D"/>
    <w:rsid w:val="00A74B0A"/>
    <w:rsid w:val="00A74C04"/>
    <w:rsid w:val="00A750E6"/>
    <w:rsid w:val="00A75278"/>
    <w:rsid w:val="00A752B3"/>
    <w:rsid w:val="00A753C6"/>
    <w:rsid w:val="00A75584"/>
    <w:rsid w:val="00A755CB"/>
    <w:rsid w:val="00A7572D"/>
    <w:rsid w:val="00A75B57"/>
    <w:rsid w:val="00A75C97"/>
    <w:rsid w:val="00A75F0A"/>
    <w:rsid w:val="00A75F7F"/>
    <w:rsid w:val="00A760B2"/>
    <w:rsid w:val="00A760F3"/>
    <w:rsid w:val="00A76438"/>
    <w:rsid w:val="00A76515"/>
    <w:rsid w:val="00A765F6"/>
    <w:rsid w:val="00A76682"/>
    <w:rsid w:val="00A7686D"/>
    <w:rsid w:val="00A76A60"/>
    <w:rsid w:val="00A76EF4"/>
    <w:rsid w:val="00A76F70"/>
    <w:rsid w:val="00A770B4"/>
    <w:rsid w:val="00A7714A"/>
    <w:rsid w:val="00A775E2"/>
    <w:rsid w:val="00A77AEF"/>
    <w:rsid w:val="00A77D46"/>
    <w:rsid w:val="00A77D48"/>
    <w:rsid w:val="00A804AC"/>
    <w:rsid w:val="00A809B4"/>
    <w:rsid w:val="00A80A60"/>
    <w:rsid w:val="00A810A5"/>
    <w:rsid w:val="00A81340"/>
    <w:rsid w:val="00A8140E"/>
    <w:rsid w:val="00A81A6F"/>
    <w:rsid w:val="00A81A8B"/>
    <w:rsid w:val="00A81DDD"/>
    <w:rsid w:val="00A81E1D"/>
    <w:rsid w:val="00A81E6D"/>
    <w:rsid w:val="00A82140"/>
    <w:rsid w:val="00A82189"/>
    <w:rsid w:val="00A821B1"/>
    <w:rsid w:val="00A82329"/>
    <w:rsid w:val="00A825C7"/>
    <w:rsid w:val="00A82907"/>
    <w:rsid w:val="00A82C1B"/>
    <w:rsid w:val="00A82D36"/>
    <w:rsid w:val="00A82E31"/>
    <w:rsid w:val="00A82EE2"/>
    <w:rsid w:val="00A8324D"/>
    <w:rsid w:val="00A83279"/>
    <w:rsid w:val="00A834A7"/>
    <w:rsid w:val="00A834C7"/>
    <w:rsid w:val="00A837C7"/>
    <w:rsid w:val="00A83892"/>
    <w:rsid w:val="00A83A0A"/>
    <w:rsid w:val="00A83BA2"/>
    <w:rsid w:val="00A83BB5"/>
    <w:rsid w:val="00A83D57"/>
    <w:rsid w:val="00A83E11"/>
    <w:rsid w:val="00A83FDC"/>
    <w:rsid w:val="00A8473A"/>
    <w:rsid w:val="00A8481E"/>
    <w:rsid w:val="00A84A49"/>
    <w:rsid w:val="00A84B17"/>
    <w:rsid w:val="00A84B5E"/>
    <w:rsid w:val="00A84BC8"/>
    <w:rsid w:val="00A84DA5"/>
    <w:rsid w:val="00A85068"/>
    <w:rsid w:val="00A853DC"/>
    <w:rsid w:val="00A85579"/>
    <w:rsid w:val="00A85698"/>
    <w:rsid w:val="00A85A87"/>
    <w:rsid w:val="00A85F41"/>
    <w:rsid w:val="00A860A8"/>
    <w:rsid w:val="00A860AF"/>
    <w:rsid w:val="00A8612D"/>
    <w:rsid w:val="00A8630B"/>
    <w:rsid w:val="00A86A68"/>
    <w:rsid w:val="00A86A8F"/>
    <w:rsid w:val="00A86B25"/>
    <w:rsid w:val="00A86CF1"/>
    <w:rsid w:val="00A86E0D"/>
    <w:rsid w:val="00A870B6"/>
    <w:rsid w:val="00A870F0"/>
    <w:rsid w:val="00A87728"/>
    <w:rsid w:val="00A87848"/>
    <w:rsid w:val="00A87D99"/>
    <w:rsid w:val="00A87F1B"/>
    <w:rsid w:val="00A90010"/>
    <w:rsid w:val="00A904DD"/>
    <w:rsid w:val="00A90531"/>
    <w:rsid w:val="00A9066A"/>
    <w:rsid w:val="00A9095C"/>
    <w:rsid w:val="00A90AAD"/>
    <w:rsid w:val="00A90F9F"/>
    <w:rsid w:val="00A9124C"/>
    <w:rsid w:val="00A91F87"/>
    <w:rsid w:val="00A923EA"/>
    <w:rsid w:val="00A92647"/>
    <w:rsid w:val="00A9296B"/>
    <w:rsid w:val="00A929BF"/>
    <w:rsid w:val="00A92B92"/>
    <w:rsid w:val="00A92C16"/>
    <w:rsid w:val="00A92DFF"/>
    <w:rsid w:val="00A92E41"/>
    <w:rsid w:val="00A92FE1"/>
    <w:rsid w:val="00A930F3"/>
    <w:rsid w:val="00A93353"/>
    <w:rsid w:val="00A937EE"/>
    <w:rsid w:val="00A93D56"/>
    <w:rsid w:val="00A93DCF"/>
    <w:rsid w:val="00A93FF4"/>
    <w:rsid w:val="00A94134"/>
    <w:rsid w:val="00A941BF"/>
    <w:rsid w:val="00A9428D"/>
    <w:rsid w:val="00A942BA"/>
    <w:rsid w:val="00A9444A"/>
    <w:rsid w:val="00A94657"/>
    <w:rsid w:val="00A94676"/>
    <w:rsid w:val="00A94801"/>
    <w:rsid w:val="00A9488C"/>
    <w:rsid w:val="00A94C44"/>
    <w:rsid w:val="00A94C8D"/>
    <w:rsid w:val="00A94CE7"/>
    <w:rsid w:val="00A95310"/>
    <w:rsid w:val="00A954F7"/>
    <w:rsid w:val="00A958B4"/>
    <w:rsid w:val="00A959BE"/>
    <w:rsid w:val="00A959CC"/>
    <w:rsid w:val="00A95A62"/>
    <w:rsid w:val="00A95B1A"/>
    <w:rsid w:val="00A95DA3"/>
    <w:rsid w:val="00A961A0"/>
    <w:rsid w:val="00A962E1"/>
    <w:rsid w:val="00A9632C"/>
    <w:rsid w:val="00A9634C"/>
    <w:rsid w:val="00A9640F"/>
    <w:rsid w:val="00A964E1"/>
    <w:rsid w:val="00A964F7"/>
    <w:rsid w:val="00A9655B"/>
    <w:rsid w:val="00A96607"/>
    <w:rsid w:val="00A9671C"/>
    <w:rsid w:val="00A968B6"/>
    <w:rsid w:val="00A96C66"/>
    <w:rsid w:val="00A96D16"/>
    <w:rsid w:val="00A96E4F"/>
    <w:rsid w:val="00A96F4E"/>
    <w:rsid w:val="00A96FAC"/>
    <w:rsid w:val="00A97075"/>
    <w:rsid w:val="00A97194"/>
    <w:rsid w:val="00A97425"/>
    <w:rsid w:val="00A97446"/>
    <w:rsid w:val="00A97588"/>
    <w:rsid w:val="00A975D0"/>
    <w:rsid w:val="00A97610"/>
    <w:rsid w:val="00A9773B"/>
    <w:rsid w:val="00A978BF"/>
    <w:rsid w:val="00A97E23"/>
    <w:rsid w:val="00A97F95"/>
    <w:rsid w:val="00AA0058"/>
    <w:rsid w:val="00AA00AB"/>
    <w:rsid w:val="00AA054E"/>
    <w:rsid w:val="00AA070E"/>
    <w:rsid w:val="00AA0A36"/>
    <w:rsid w:val="00AA0BA0"/>
    <w:rsid w:val="00AA0C28"/>
    <w:rsid w:val="00AA0C93"/>
    <w:rsid w:val="00AA0FD4"/>
    <w:rsid w:val="00AA11A8"/>
    <w:rsid w:val="00AA1392"/>
    <w:rsid w:val="00AA141E"/>
    <w:rsid w:val="00AA189A"/>
    <w:rsid w:val="00AA1976"/>
    <w:rsid w:val="00AA1A36"/>
    <w:rsid w:val="00AA1E5D"/>
    <w:rsid w:val="00AA202F"/>
    <w:rsid w:val="00AA2084"/>
    <w:rsid w:val="00AA22D3"/>
    <w:rsid w:val="00AA233D"/>
    <w:rsid w:val="00AA2362"/>
    <w:rsid w:val="00AA29A4"/>
    <w:rsid w:val="00AA2DE6"/>
    <w:rsid w:val="00AA3032"/>
    <w:rsid w:val="00AA30E4"/>
    <w:rsid w:val="00AA3339"/>
    <w:rsid w:val="00AA3501"/>
    <w:rsid w:val="00AA3613"/>
    <w:rsid w:val="00AA36BC"/>
    <w:rsid w:val="00AA3784"/>
    <w:rsid w:val="00AA38E9"/>
    <w:rsid w:val="00AA394B"/>
    <w:rsid w:val="00AA3C64"/>
    <w:rsid w:val="00AA3DCC"/>
    <w:rsid w:val="00AA3F42"/>
    <w:rsid w:val="00AA409C"/>
    <w:rsid w:val="00AA4132"/>
    <w:rsid w:val="00AA4199"/>
    <w:rsid w:val="00AA432D"/>
    <w:rsid w:val="00AA434B"/>
    <w:rsid w:val="00AA44C6"/>
    <w:rsid w:val="00AA4796"/>
    <w:rsid w:val="00AA4821"/>
    <w:rsid w:val="00AA4A91"/>
    <w:rsid w:val="00AA4D99"/>
    <w:rsid w:val="00AA4F41"/>
    <w:rsid w:val="00AA5059"/>
    <w:rsid w:val="00AA5159"/>
    <w:rsid w:val="00AA52EF"/>
    <w:rsid w:val="00AA56B0"/>
    <w:rsid w:val="00AA5AAB"/>
    <w:rsid w:val="00AA5CE8"/>
    <w:rsid w:val="00AA5E0B"/>
    <w:rsid w:val="00AA6410"/>
    <w:rsid w:val="00AA69A7"/>
    <w:rsid w:val="00AA6B49"/>
    <w:rsid w:val="00AA6B52"/>
    <w:rsid w:val="00AA6E67"/>
    <w:rsid w:val="00AA6EA2"/>
    <w:rsid w:val="00AA7028"/>
    <w:rsid w:val="00AA73F9"/>
    <w:rsid w:val="00AA7450"/>
    <w:rsid w:val="00AA7568"/>
    <w:rsid w:val="00AA7801"/>
    <w:rsid w:val="00AA78DE"/>
    <w:rsid w:val="00AA7997"/>
    <w:rsid w:val="00AA7AEC"/>
    <w:rsid w:val="00AA7AF5"/>
    <w:rsid w:val="00AA7BF4"/>
    <w:rsid w:val="00AB066D"/>
    <w:rsid w:val="00AB06CD"/>
    <w:rsid w:val="00AB07FA"/>
    <w:rsid w:val="00AB0810"/>
    <w:rsid w:val="00AB0850"/>
    <w:rsid w:val="00AB0C37"/>
    <w:rsid w:val="00AB0F9A"/>
    <w:rsid w:val="00AB1280"/>
    <w:rsid w:val="00AB13AC"/>
    <w:rsid w:val="00AB1411"/>
    <w:rsid w:val="00AB1466"/>
    <w:rsid w:val="00AB14B5"/>
    <w:rsid w:val="00AB1583"/>
    <w:rsid w:val="00AB159D"/>
    <w:rsid w:val="00AB1764"/>
    <w:rsid w:val="00AB1A82"/>
    <w:rsid w:val="00AB1D9F"/>
    <w:rsid w:val="00AB24CD"/>
    <w:rsid w:val="00AB2589"/>
    <w:rsid w:val="00AB267E"/>
    <w:rsid w:val="00AB26C6"/>
    <w:rsid w:val="00AB2742"/>
    <w:rsid w:val="00AB274F"/>
    <w:rsid w:val="00AB27C9"/>
    <w:rsid w:val="00AB28DD"/>
    <w:rsid w:val="00AB2AA0"/>
    <w:rsid w:val="00AB2ABC"/>
    <w:rsid w:val="00AB2C86"/>
    <w:rsid w:val="00AB2DB1"/>
    <w:rsid w:val="00AB2F5C"/>
    <w:rsid w:val="00AB31D5"/>
    <w:rsid w:val="00AB32E8"/>
    <w:rsid w:val="00AB3457"/>
    <w:rsid w:val="00AB35D7"/>
    <w:rsid w:val="00AB3682"/>
    <w:rsid w:val="00AB3749"/>
    <w:rsid w:val="00AB3886"/>
    <w:rsid w:val="00AB3B56"/>
    <w:rsid w:val="00AB3B59"/>
    <w:rsid w:val="00AB3CDC"/>
    <w:rsid w:val="00AB3F1B"/>
    <w:rsid w:val="00AB3FD5"/>
    <w:rsid w:val="00AB3FF4"/>
    <w:rsid w:val="00AB4237"/>
    <w:rsid w:val="00AB42B6"/>
    <w:rsid w:val="00AB42DD"/>
    <w:rsid w:val="00AB44AB"/>
    <w:rsid w:val="00AB450C"/>
    <w:rsid w:val="00AB4577"/>
    <w:rsid w:val="00AB4A79"/>
    <w:rsid w:val="00AB4C17"/>
    <w:rsid w:val="00AB4D1E"/>
    <w:rsid w:val="00AB4E2B"/>
    <w:rsid w:val="00AB4F8E"/>
    <w:rsid w:val="00AB5098"/>
    <w:rsid w:val="00AB50EF"/>
    <w:rsid w:val="00AB510C"/>
    <w:rsid w:val="00AB5147"/>
    <w:rsid w:val="00AB52BE"/>
    <w:rsid w:val="00AB5301"/>
    <w:rsid w:val="00AB5376"/>
    <w:rsid w:val="00AB53F2"/>
    <w:rsid w:val="00AB57AD"/>
    <w:rsid w:val="00AB5AA2"/>
    <w:rsid w:val="00AB5BCC"/>
    <w:rsid w:val="00AB5C27"/>
    <w:rsid w:val="00AB5E6A"/>
    <w:rsid w:val="00AB5F5F"/>
    <w:rsid w:val="00AB5FE4"/>
    <w:rsid w:val="00AB61B6"/>
    <w:rsid w:val="00AB6346"/>
    <w:rsid w:val="00AB6648"/>
    <w:rsid w:val="00AB6940"/>
    <w:rsid w:val="00AB6DD5"/>
    <w:rsid w:val="00AB6F1F"/>
    <w:rsid w:val="00AB714A"/>
    <w:rsid w:val="00AB71C8"/>
    <w:rsid w:val="00AB7337"/>
    <w:rsid w:val="00AB759B"/>
    <w:rsid w:val="00AB79E0"/>
    <w:rsid w:val="00AB7F1F"/>
    <w:rsid w:val="00AC0205"/>
    <w:rsid w:val="00AC0341"/>
    <w:rsid w:val="00AC0456"/>
    <w:rsid w:val="00AC0804"/>
    <w:rsid w:val="00AC0A72"/>
    <w:rsid w:val="00AC0EA5"/>
    <w:rsid w:val="00AC0F3C"/>
    <w:rsid w:val="00AC116C"/>
    <w:rsid w:val="00AC11DD"/>
    <w:rsid w:val="00AC13B0"/>
    <w:rsid w:val="00AC145C"/>
    <w:rsid w:val="00AC17B5"/>
    <w:rsid w:val="00AC17CC"/>
    <w:rsid w:val="00AC17DF"/>
    <w:rsid w:val="00AC18D1"/>
    <w:rsid w:val="00AC18F2"/>
    <w:rsid w:val="00AC1A00"/>
    <w:rsid w:val="00AC1A2F"/>
    <w:rsid w:val="00AC1B37"/>
    <w:rsid w:val="00AC1D55"/>
    <w:rsid w:val="00AC1F43"/>
    <w:rsid w:val="00AC2336"/>
    <w:rsid w:val="00AC2340"/>
    <w:rsid w:val="00AC23B8"/>
    <w:rsid w:val="00AC27C2"/>
    <w:rsid w:val="00AC2C6C"/>
    <w:rsid w:val="00AC2D26"/>
    <w:rsid w:val="00AC2D5D"/>
    <w:rsid w:val="00AC31EB"/>
    <w:rsid w:val="00AC3218"/>
    <w:rsid w:val="00AC32B8"/>
    <w:rsid w:val="00AC33C4"/>
    <w:rsid w:val="00AC355D"/>
    <w:rsid w:val="00AC366A"/>
    <w:rsid w:val="00AC397D"/>
    <w:rsid w:val="00AC3A7E"/>
    <w:rsid w:val="00AC3BAE"/>
    <w:rsid w:val="00AC3C9B"/>
    <w:rsid w:val="00AC40E1"/>
    <w:rsid w:val="00AC418C"/>
    <w:rsid w:val="00AC437F"/>
    <w:rsid w:val="00AC46E7"/>
    <w:rsid w:val="00AC476B"/>
    <w:rsid w:val="00AC4960"/>
    <w:rsid w:val="00AC49C2"/>
    <w:rsid w:val="00AC4DFB"/>
    <w:rsid w:val="00AC4EE8"/>
    <w:rsid w:val="00AC4F8C"/>
    <w:rsid w:val="00AC4F95"/>
    <w:rsid w:val="00AC5123"/>
    <w:rsid w:val="00AC52DD"/>
    <w:rsid w:val="00AC5316"/>
    <w:rsid w:val="00AC537F"/>
    <w:rsid w:val="00AC5A7E"/>
    <w:rsid w:val="00AC5AE7"/>
    <w:rsid w:val="00AC5DA6"/>
    <w:rsid w:val="00AC5EA4"/>
    <w:rsid w:val="00AC60D1"/>
    <w:rsid w:val="00AC64E5"/>
    <w:rsid w:val="00AC6536"/>
    <w:rsid w:val="00AC6AD6"/>
    <w:rsid w:val="00AC6C91"/>
    <w:rsid w:val="00AC6DFC"/>
    <w:rsid w:val="00AC73CF"/>
    <w:rsid w:val="00AC7B2A"/>
    <w:rsid w:val="00AC7B40"/>
    <w:rsid w:val="00AC7C11"/>
    <w:rsid w:val="00AC7DCD"/>
    <w:rsid w:val="00AC7F09"/>
    <w:rsid w:val="00AC7FF4"/>
    <w:rsid w:val="00AD0588"/>
    <w:rsid w:val="00AD066D"/>
    <w:rsid w:val="00AD06CA"/>
    <w:rsid w:val="00AD1174"/>
    <w:rsid w:val="00AD1247"/>
    <w:rsid w:val="00AD1271"/>
    <w:rsid w:val="00AD1471"/>
    <w:rsid w:val="00AD154B"/>
    <w:rsid w:val="00AD1723"/>
    <w:rsid w:val="00AD17EA"/>
    <w:rsid w:val="00AD1848"/>
    <w:rsid w:val="00AD18CB"/>
    <w:rsid w:val="00AD19AA"/>
    <w:rsid w:val="00AD19BC"/>
    <w:rsid w:val="00AD1A5D"/>
    <w:rsid w:val="00AD1BDF"/>
    <w:rsid w:val="00AD1D73"/>
    <w:rsid w:val="00AD1E9F"/>
    <w:rsid w:val="00AD221C"/>
    <w:rsid w:val="00AD2257"/>
    <w:rsid w:val="00AD26E4"/>
    <w:rsid w:val="00AD27A0"/>
    <w:rsid w:val="00AD285C"/>
    <w:rsid w:val="00AD295E"/>
    <w:rsid w:val="00AD296B"/>
    <w:rsid w:val="00AD2C18"/>
    <w:rsid w:val="00AD2DAF"/>
    <w:rsid w:val="00AD2EC7"/>
    <w:rsid w:val="00AD3381"/>
    <w:rsid w:val="00AD3404"/>
    <w:rsid w:val="00AD3AEE"/>
    <w:rsid w:val="00AD3B82"/>
    <w:rsid w:val="00AD3E8C"/>
    <w:rsid w:val="00AD3E94"/>
    <w:rsid w:val="00AD3F14"/>
    <w:rsid w:val="00AD41FF"/>
    <w:rsid w:val="00AD4633"/>
    <w:rsid w:val="00AD4801"/>
    <w:rsid w:val="00AD4854"/>
    <w:rsid w:val="00AD4AD8"/>
    <w:rsid w:val="00AD4E4F"/>
    <w:rsid w:val="00AD4F0B"/>
    <w:rsid w:val="00AD503C"/>
    <w:rsid w:val="00AD517F"/>
    <w:rsid w:val="00AD5424"/>
    <w:rsid w:val="00AD54DD"/>
    <w:rsid w:val="00AD552B"/>
    <w:rsid w:val="00AD5553"/>
    <w:rsid w:val="00AD556D"/>
    <w:rsid w:val="00AD55C4"/>
    <w:rsid w:val="00AD55D7"/>
    <w:rsid w:val="00AD5695"/>
    <w:rsid w:val="00AD5B35"/>
    <w:rsid w:val="00AD5C9E"/>
    <w:rsid w:val="00AD5D7F"/>
    <w:rsid w:val="00AD5F74"/>
    <w:rsid w:val="00AD6052"/>
    <w:rsid w:val="00AD60D8"/>
    <w:rsid w:val="00AD635C"/>
    <w:rsid w:val="00AD6419"/>
    <w:rsid w:val="00AD656C"/>
    <w:rsid w:val="00AD6762"/>
    <w:rsid w:val="00AD67BA"/>
    <w:rsid w:val="00AD68E7"/>
    <w:rsid w:val="00AD6B2E"/>
    <w:rsid w:val="00AD6CD4"/>
    <w:rsid w:val="00AD6D37"/>
    <w:rsid w:val="00AD7348"/>
    <w:rsid w:val="00AD7425"/>
    <w:rsid w:val="00AD78F1"/>
    <w:rsid w:val="00AD7B5F"/>
    <w:rsid w:val="00AD7DD3"/>
    <w:rsid w:val="00AD7F54"/>
    <w:rsid w:val="00AD7FDA"/>
    <w:rsid w:val="00AE0041"/>
    <w:rsid w:val="00AE063D"/>
    <w:rsid w:val="00AE065E"/>
    <w:rsid w:val="00AE06ED"/>
    <w:rsid w:val="00AE08BD"/>
    <w:rsid w:val="00AE0A8B"/>
    <w:rsid w:val="00AE0B98"/>
    <w:rsid w:val="00AE0E89"/>
    <w:rsid w:val="00AE0F13"/>
    <w:rsid w:val="00AE0F72"/>
    <w:rsid w:val="00AE1055"/>
    <w:rsid w:val="00AE1085"/>
    <w:rsid w:val="00AE14D5"/>
    <w:rsid w:val="00AE165E"/>
    <w:rsid w:val="00AE1741"/>
    <w:rsid w:val="00AE1820"/>
    <w:rsid w:val="00AE198F"/>
    <w:rsid w:val="00AE1B75"/>
    <w:rsid w:val="00AE1D4E"/>
    <w:rsid w:val="00AE1EC2"/>
    <w:rsid w:val="00AE1F2F"/>
    <w:rsid w:val="00AE2052"/>
    <w:rsid w:val="00AE2342"/>
    <w:rsid w:val="00AE23DB"/>
    <w:rsid w:val="00AE2488"/>
    <w:rsid w:val="00AE2A66"/>
    <w:rsid w:val="00AE2A72"/>
    <w:rsid w:val="00AE2B36"/>
    <w:rsid w:val="00AE2C3A"/>
    <w:rsid w:val="00AE2E06"/>
    <w:rsid w:val="00AE2F22"/>
    <w:rsid w:val="00AE305C"/>
    <w:rsid w:val="00AE32B1"/>
    <w:rsid w:val="00AE346C"/>
    <w:rsid w:val="00AE376B"/>
    <w:rsid w:val="00AE3A97"/>
    <w:rsid w:val="00AE3C93"/>
    <w:rsid w:val="00AE3D1F"/>
    <w:rsid w:val="00AE3FCE"/>
    <w:rsid w:val="00AE4446"/>
    <w:rsid w:val="00AE4553"/>
    <w:rsid w:val="00AE4554"/>
    <w:rsid w:val="00AE462E"/>
    <w:rsid w:val="00AE48C4"/>
    <w:rsid w:val="00AE48C9"/>
    <w:rsid w:val="00AE496E"/>
    <w:rsid w:val="00AE4BD7"/>
    <w:rsid w:val="00AE4D72"/>
    <w:rsid w:val="00AE4E17"/>
    <w:rsid w:val="00AE4F0B"/>
    <w:rsid w:val="00AE5012"/>
    <w:rsid w:val="00AE50F3"/>
    <w:rsid w:val="00AE5341"/>
    <w:rsid w:val="00AE55E7"/>
    <w:rsid w:val="00AE5650"/>
    <w:rsid w:val="00AE565B"/>
    <w:rsid w:val="00AE5761"/>
    <w:rsid w:val="00AE584B"/>
    <w:rsid w:val="00AE5C4A"/>
    <w:rsid w:val="00AE5CFC"/>
    <w:rsid w:val="00AE5E93"/>
    <w:rsid w:val="00AE5EB2"/>
    <w:rsid w:val="00AE5F14"/>
    <w:rsid w:val="00AE607C"/>
    <w:rsid w:val="00AE60C1"/>
    <w:rsid w:val="00AE61AB"/>
    <w:rsid w:val="00AE61CA"/>
    <w:rsid w:val="00AE670B"/>
    <w:rsid w:val="00AE68B0"/>
    <w:rsid w:val="00AE6B9E"/>
    <w:rsid w:val="00AE6D54"/>
    <w:rsid w:val="00AE6ED5"/>
    <w:rsid w:val="00AE712A"/>
    <w:rsid w:val="00AE721D"/>
    <w:rsid w:val="00AE72B2"/>
    <w:rsid w:val="00AE7699"/>
    <w:rsid w:val="00AE777A"/>
    <w:rsid w:val="00AE7796"/>
    <w:rsid w:val="00AE7AE3"/>
    <w:rsid w:val="00AE7B8D"/>
    <w:rsid w:val="00AE7DFC"/>
    <w:rsid w:val="00AF00BA"/>
    <w:rsid w:val="00AF00E2"/>
    <w:rsid w:val="00AF0123"/>
    <w:rsid w:val="00AF020D"/>
    <w:rsid w:val="00AF0812"/>
    <w:rsid w:val="00AF085A"/>
    <w:rsid w:val="00AF08F2"/>
    <w:rsid w:val="00AF0985"/>
    <w:rsid w:val="00AF09E1"/>
    <w:rsid w:val="00AF0CAC"/>
    <w:rsid w:val="00AF0CBB"/>
    <w:rsid w:val="00AF0DC8"/>
    <w:rsid w:val="00AF0F28"/>
    <w:rsid w:val="00AF0FAA"/>
    <w:rsid w:val="00AF1093"/>
    <w:rsid w:val="00AF14C3"/>
    <w:rsid w:val="00AF157D"/>
    <w:rsid w:val="00AF16DF"/>
    <w:rsid w:val="00AF17A6"/>
    <w:rsid w:val="00AF1970"/>
    <w:rsid w:val="00AF1A7A"/>
    <w:rsid w:val="00AF1B95"/>
    <w:rsid w:val="00AF1E57"/>
    <w:rsid w:val="00AF1F4A"/>
    <w:rsid w:val="00AF2143"/>
    <w:rsid w:val="00AF21A2"/>
    <w:rsid w:val="00AF29D6"/>
    <w:rsid w:val="00AF2E9E"/>
    <w:rsid w:val="00AF2F7E"/>
    <w:rsid w:val="00AF2FD4"/>
    <w:rsid w:val="00AF31EF"/>
    <w:rsid w:val="00AF3232"/>
    <w:rsid w:val="00AF3246"/>
    <w:rsid w:val="00AF330F"/>
    <w:rsid w:val="00AF3583"/>
    <w:rsid w:val="00AF3690"/>
    <w:rsid w:val="00AF3735"/>
    <w:rsid w:val="00AF389E"/>
    <w:rsid w:val="00AF3C90"/>
    <w:rsid w:val="00AF3FB4"/>
    <w:rsid w:val="00AF4097"/>
    <w:rsid w:val="00AF41FE"/>
    <w:rsid w:val="00AF42A7"/>
    <w:rsid w:val="00AF42B5"/>
    <w:rsid w:val="00AF42FB"/>
    <w:rsid w:val="00AF43D0"/>
    <w:rsid w:val="00AF4784"/>
    <w:rsid w:val="00AF4939"/>
    <w:rsid w:val="00AF4A6C"/>
    <w:rsid w:val="00AF4C87"/>
    <w:rsid w:val="00AF4DFE"/>
    <w:rsid w:val="00AF4FAE"/>
    <w:rsid w:val="00AF525C"/>
    <w:rsid w:val="00AF5277"/>
    <w:rsid w:val="00AF562F"/>
    <w:rsid w:val="00AF5692"/>
    <w:rsid w:val="00AF5819"/>
    <w:rsid w:val="00AF5ACC"/>
    <w:rsid w:val="00AF5B5A"/>
    <w:rsid w:val="00AF5BC4"/>
    <w:rsid w:val="00AF5CBC"/>
    <w:rsid w:val="00AF5D12"/>
    <w:rsid w:val="00AF6009"/>
    <w:rsid w:val="00AF61E4"/>
    <w:rsid w:val="00AF624A"/>
    <w:rsid w:val="00AF624E"/>
    <w:rsid w:val="00AF6421"/>
    <w:rsid w:val="00AF65D8"/>
    <w:rsid w:val="00AF6764"/>
    <w:rsid w:val="00AF6789"/>
    <w:rsid w:val="00AF6A56"/>
    <w:rsid w:val="00AF6AFD"/>
    <w:rsid w:val="00AF6C33"/>
    <w:rsid w:val="00AF6FFC"/>
    <w:rsid w:val="00AF703D"/>
    <w:rsid w:val="00AF7408"/>
    <w:rsid w:val="00AF74C9"/>
    <w:rsid w:val="00AF7913"/>
    <w:rsid w:val="00AF7B44"/>
    <w:rsid w:val="00AF7D6F"/>
    <w:rsid w:val="00AF7E4D"/>
    <w:rsid w:val="00AF7E95"/>
    <w:rsid w:val="00AF7F98"/>
    <w:rsid w:val="00B00041"/>
    <w:rsid w:val="00B0020D"/>
    <w:rsid w:val="00B00278"/>
    <w:rsid w:val="00B0044C"/>
    <w:rsid w:val="00B00470"/>
    <w:rsid w:val="00B00490"/>
    <w:rsid w:val="00B005C3"/>
    <w:rsid w:val="00B00B14"/>
    <w:rsid w:val="00B00B54"/>
    <w:rsid w:val="00B013D3"/>
    <w:rsid w:val="00B0142C"/>
    <w:rsid w:val="00B01453"/>
    <w:rsid w:val="00B015C8"/>
    <w:rsid w:val="00B0187B"/>
    <w:rsid w:val="00B01AB8"/>
    <w:rsid w:val="00B01D1D"/>
    <w:rsid w:val="00B01D49"/>
    <w:rsid w:val="00B01FAC"/>
    <w:rsid w:val="00B0210F"/>
    <w:rsid w:val="00B021A7"/>
    <w:rsid w:val="00B024B6"/>
    <w:rsid w:val="00B024EC"/>
    <w:rsid w:val="00B02566"/>
    <w:rsid w:val="00B027F1"/>
    <w:rsid w:val="00B02996"/>
    <w:rsid w:val="00B029DE"/>
    <w:rsid w:val="00B029FF"/>
    <w:rsid w:val="00B02B07"/>
    <w:rsid w:val="00B02C0E"/>
    <w:rsid w:val="00B02E4A"/>
    <w:rsid w:val="00B02F90"/>
    <w:rsid w:val="00B030AC"/>
    <w:rsid w:val="00B03134"/>
    <w:rsid w:val="00B033B1"/>
    <w:rsid w:val="00B036C0"/>
    <w:rsid w:val="00B038B6"/>
    <w:rsid w:val="00B038CA"/>
    <w:rsid w:val="00B03B28"/>
    <w:rsid w:val="00B03C8A"/>
    <w:rsid w:val="00B03F84"/>
    <w:rsid w:val="00B04247"/>
    <w:rsid w:val="00B043CF"/>
    <w:rsid w:val="00B04741"/>
    <w:rsid w:val="00B04C57"/>
    <w:rsid w:val="00B04CCE"/>
    <w:rsid w:val="00B04E18"/>
    <w:rsid w:val="00B05491"/>
    <w:rsid w:val="00B057F8"/>
    <w:rsid w:val="00B0585C"/>
    <w:rsid w:val="00B058FA"/>
    <w:rsid w:val="00B05B81"/>
    <w:rsid w:val="00B05BFD"/>
    <w:rsid w:val="00B05CAA"/>
    <w:rsid w:val="00B05E75"/>
    <w:rsid w:val="00B061EA"/>
    <w:rsid w:val="00B06692"/>
    <w:rsid w:val="00B06864"/>
    <w:rsid w:val="00B069CE"/>
    <w:rsid w:val="00B06A70"/>
    <w:rsid w:val="00B06ABE"/>
    <w:rsid w:val="00B06D86"/>
    <w:rsid w:val="00B06D96"/>
    <w:rsid w:val="00B06E6B"/>
    <w:rsid w:val="00B07279"/>
    <w:rsid w:val="00B07647"/>
    <w:rsid w:val="00B076F9"/>
    <w:rsid w:val="00B07A33"/>
    <w:rsid w:val="00B07A92"/>
    <w:rsid w:val="00B07E09"/>
    <w:rsid w:val="00B07E2D"/>
    <w:rsid w:val="00B07E68"/>
    <w:rsid w:val="00B07F37"/>
    <w:rsid w:val="00B1003D"/>
    <w:rsid w:val="00B1021E"/>
    <w:rsid w:val="00B103A9"/>
    <w:rsid w:val="00B10413"/>
    <w:rsid w:val="00B104B4"/>
    <w:rsid w:val="00B104BC"/>
    <w:rsid w:val="00B10553"/>
    <w:rsid w:val="00B106EC"/>
    <w:rsid w:val="00B1077A"/>
    <w:rsid w:val="00B10876"/>
    <w:rsid w:val="00B10A14"/>
    <w:rsid w:val="00B10B27"/>
    <w:rsid w:val="00B10B42"/>
    <w:rsid w:val="00B10B70"/>
    <w:rsid w:val="00B10BF6"/>
    <w:rsid w:val="00B10C37"/>
    <w:rsid w:val="00B10CFC"/>
    <w:rsid w:val="00B10E3D"/>
    <w:rsid w:val="00B10F15"/>
    <w:rsid w:val="00B10F46"/>
    <w:rsid w:val="00B11087"/>
    <w:rsid w:val="00B111F7"/>
    <w:rsid w:val="00B11376"/>
    <w:rsid w:val="00B114EE"/>
    <w:rsid w:val="00B115DE"/>
    <w:rsid w:val="00B11618"/>
    <w:rsid w:val="00B1172E"/>
    <w:rsid w:val="00B11D9E"/>
    <w:rsid w:val="00B11DD0"/>
    <w:rsid w:val="00B11F64"/>
    <w:rsid w:val="00B1207B"/>
    <w:rsid w:val="00B12214"/>
    <w:rsid w:val="00B1272E"/>
    <w:rsid w:val="00B1289E"/>
    <w:rsid w:val="00B1342D"/>
    <w:rsid w:val="00B1355B"/>
    <w:rsid w:val="00B13741"/>
    <w:rsid w:val="00B13D70"/>
    <w:rsid w:val="00B13D96"/>
    <w:rsid w:val="00B13F43"/>
    <w:rsid w:val="00B14339"/>
    <w:rsid w:val="00B14513"/>
    <w:rsid w:val="00B14777"/>
    <w:rsid w:val="00B1478E"/>
    <w:rsid w:val="00B148D7"/>
    <w:rsid w:val="00B14ACE"/>
    <w:rsid w:val="00B14E2A"/>
    <w:rsid w:val="00B14F66"/>
    <w:rsid w:val="00B14FDB"/>
    <w:rsid w:val="00B14FFE"/>
    <w:rsid w:val="00B151FE"/>
    <w:rsid w:val="00B15360"/>
    <w:rsid w:val="00B15520"/>
    <w:rsid w:val="00B15638"/>
    <w:rsid w:val="00B15792"/>
    <w:rsid w:val="00B15C30"/>
    <w:rsid w:val="00B15CC0"/>
    <w:rsid w:val="00B15F6F"/>
    <w:rsid w:val="00B162A0"/>
    <w:rsid w:val="00B163F3"/>
    <w:rsid w:val="00B1658B"/>
    <w:rsid w:val="00B16603"/>
    <w:rsid w:val="00B16608"/>
    <w:rsid w:val="00B16630"/>
    <w:rsid w:val="00B166B5"/>
    <w:rsid w:val="00B1673A"/>
    <w:rsid w:val="00B167AB"/>
    <w:rsid w:val="00B16890"/>
    <w:rsid w:val="00B168C6"/>
    <w:rsid w:val="00B16BF5"/>
    <w:rsid w:val="00B16CB3"/>
    <w:rsid w:val="00B16F49"/>
    <w:rsid w:val="00B16F62"/>
    <w:rsid w:val="00B17276"/>
    <w:rsid w:val="00B1763E"/>
    <w:rsid w:val="00B176EC"/>
    <w:rsid w:val="00B177E2"/>
    <w:rsid w:val="00B1784A"/>
    <w:rsid w:val="00B179C4"/>
    <w:rsid w:val="00B17BF4"/>
    <w:rsid w:val="00B17E54"/>
    <w:rsid w:val="00B17EB1"/>
    <w:rsid w:val="00B17F7D"/>
    <w:rsid w:val="00B17F97"/>
    <w:rsid w:val="00B20132"/>
    <w:rsid w:val="00B201B1"/>
    <w:rsid w:val="00B20412"/>
    <w:rsid w:val="00B2049E"/>
    <w:rsid w:val="00B20840"/>
    <w:rsid w:val="00B208C3"/>
    <w:rsid w:val="00B20957"/>
    <w:rsid w:val="00B20F70"/>
    <w:rsid w:val="00B20FB4"/>
    <w:rsid w:val="00B2118F"/>
    <w:rsid w:val="00B211AB"/>
    <w:rsid w:val="00B2126D"/>
    <w:rsid w:val="00B21277"/>
    <w:rsid w:val="00B212A1"/>
    <w:rsid w:val="00B21615"/>
    <w:rsid w:val="00B2164C"/>
    <w:rsid w:val="00B21722"/>
    <w:rsid w:val="00B217A3"/>
    <w:rsid w:val="00B219EC"/>
    <w:rsid w:val="00B21A26"/>
    <w:rsid w:val="00B21BBE"/>
    <w:rsid w:val="00B21CA2"/>
    <w:rsid w:val="00B21DF1"/>
    <w:rsid w:val="00B2220D"/>
    <w:rsid w:val="00B22393"/>
    <w:rsid w:val="00B227C3"/>
    <w:rsid w:val="00B22A1A"/>
    <w:rsid w:val="00B22A6C"/>
    <w:rsid w:val="00B22B43"/>
    <w:rsid w:val="00B22C77"/>
    <w:rsid w:val="00B22D50"/>
    <w:rsid w:val="00B2302E"/>
    <w:rsid w:val="00B231A6"/>
    <w:rsid w:val="00B23433"/>
    <w:rsid w:val="00B23857"/>
    <w:rsid w:val="00B238D0"/>
    <w:rsid w:val="00B23A2E"/>
    <w:rsid w:val="00B23EC7"/>
    <w:rsid w:val="00B23F94"/>
    <w:rsid w:val="00B23FAE"/>
    <w:rsid w:val="00B240FD"/>
    <w:rsid w:val="00B24497"/>
    <w:rsid w:val="00B245CF"/>
    <w:rsid w:val="00B249CF"/>
    <w:rsid w:val="00B24BA1"/>
    <w:rsid w:val="00B24F5F"/>
    <w:rsid w:val="00B24F7B"/>
    <w:rsid w:val="00B25138"/>
    <w:rsid w:val="00B25253"/>
    <w:rsid w:val="00B25613"/>
    <w:rsid w:val="00B25A88"/>
    <w:rsid w:val="00B25BB6"/>
    <w:rsid w:val="00B25C3A"/>
    <w:rsid w:val="00B25C41"/>
    <w:rsid w:val="00B25D0B"/>
    <w:rsid w:val="00B25D32"/>
    <w:rsid w:val="00B2622B"/>
    <w:rsid w:val="00B262E9"/>
    <w:rsid w:val="00B26672"/>
    <w:rsid w:val="00B268CC"/>
    <w:rsid w:val="00B269C3"/>
    <w:rsid w:val="00B269E7"/>
    <w:rsid w:val="00B26AB5"/>
    <w:rsid w:val="00B26C45"/>
    <w:rsid w:val="00B26E9C"/>
    <w:rsid w:val="00B27288"/>
    <w:rsid w:val="00B273AD"/>
    <w:rsid w:val="00B27A1D"/>
    <w:rsid w:val="00B27CE3"/>
    <w:rsid w:val="00B27E40"/>
    <w:rsid w:val="00B27EE7"/>
    <w:rsid w:val="00B27EF4"/>
    <w:rsid w:val="00B27F1D"/>
    <w:rsid w:val="00B300DE"/>
    <w:rsid w:val="00B3027C"/>
    <w:rsid w:val="00B304FB"/>
    <w:rsid w:val="00B306E0"/>
    <w:rsid w:val="00B30AEA"/>
    <w:rsid w:val="00B30DED"/>
    <w:rsid w:val="00B30E20"/>
    <w:rsid w:val="00B312B3"/>
    <w:rsid w:val="00B313F5"/>
    <w:rsid w:val="00B31416"/>
    <w:rsid w:val="00B3153E"/>
    <w:rsid w:val="00B3166B"/>
    <w:rsid w:val="00B31857"/>
    <w:rsid w:val="00B31961"/>
    <w:rsid w:val="00B31BDD"/>
    <w:rsid w:val="00B31C65"/>
    <w:rsid w:val="00B31E16"/>
    <w:rsid w:val="00B31E9D"/>
    <w:rsid w:val="00B32402"/>
    <w:rsid w:val="00B325D0"/>
    <w:rsid w:val="00B326A1"/>
    <w:rsid w:val="00B326B2"/>
    <w:rsid w:val="00B326F3"/>
    <w:rsid w:val="00B32981"/>
    <w:rsid w:val="00B329B2"/>
    <w:rsid w:val="00B329FD"/>
    <w:rsid w:val="00B32A2D"/>
    <w:rsid w:val="00B32B4E"/>
    <w:rsid w:val="00B32BF1"/>
    <w:rsid w:val="00B32CC4"/>
    <w:rsid w:val="00B32D40"/>
    <w:rsid w:val="00B32D41"/>
    <w:rsid w:val="00B32EEA"/>
    <w:rsid w:val="00B32FD5"/>
    <w:rsid w:val="00B3307C"/>
    <w:rsid w:val="00B3316D"/>
    <w:rsid w:val="00B33221"/>
    <w:rsid w:val="00B33337"/>
    <w:rsid w:val="00B3349D"/>
    <w:rsid w:val="00B336F6"/>
    <w:rsid w:val="00B33717"/>
    <w:rsid w:val="00B339F7"/>
    <w:rsid w:val="00B33AF1"/>
    <w:rsid w:val="00B33FD4"/>
    <w:rsid w:val="00B34208"/>
    <w:rsid w:val="00B34253"/>
    <w:rsid w:val="00B34C68"/>
    <w:rsid w:val="00B34D42"/>
    <w:rsid w:val="00B35090"/>
    <w:rsid w:val="00B3532D"/>
    <w:rsid w:val="00B3544B"/>
    <w:rsid w:val="00B35453"/>
    <w:rsid w:val="00B354BD"/>
    <w:rsid w:val="00B355AC"/>
    <w:rsid w:val="00B3568E"/>
    <w:rsid w:val="00B356A5"/>
    <w:rsid w:val="00B35B23"/>
    <w:rsid w:val="00B35B71"/>
    <w:rsid w:val="00B35C97"/>
    <w:rsid w:val="00B35E2D"/>
    <w:rsid w:val="00B36035"/>
    <w:rsid w:val="00B3603B"/>
    <w:rsid w:val="00B361FC"/>
    <w:rsid w:val="00B36483"/>
    <w:rsid w:val="00B36621"/>
    <w:rsid w:val="00B36752"/>
    <w:rsid w:val="00B367EB"/>
    <w:rsid w:val="00B368C6"/>
    <w:rsid w:val="00B3696B"/>
    <w:rsid w:val="00B369E5"/>
    <w:rsid w:val="00B36C6F"/>
    <w:rsid w:val="00B36D54"/>
    <w:rsid w:val="00B36D5A"/>
    <w:rsid w:val="00B37305"/>
    <w:rsid w:val="00B37332"/>
    <w:rsid w:val="00B3738C"/>
    <w:rsid w:val="00B376F4"/>
    <w:rsid w:val="00B377ED"/>
    <w:rsid w:val="00B379B6"/>
    <w:rsid w:val="00B37C24"/>
    <w:rsid w:val="00B37C79"/>
    <w:rsid w:val="00B37E20"/>
    <w:rsid w:val="00B37EA4"/>
    <w:rsid w:val="00B402C9"/>
    <w:rsid w:val="00B403AC"/>
    <w:rsid w:val="00B40594"/>
    <w:rsid w:val="00B40787"/>
    <w:rsid w:val="00B408F8"/>
    <w:rsid w:val="00B40FEE"/>
    <w:rsid w:val="00B41043"/>
    <w:rsid w:val="00B411BD"/>
    <w:rsid w:val="00B4123F"/>
    <w:rsid w:val="00B413FE"/>
    <w:rsid w:val="00B4149B"/>
    <w:rsid w:val="00B415CE"/>
    <w:rsid w:val="00B418FC"/>
    <w:rsid w:val="00B41A55"/>
    <w:rsid w:val="00B41A5B"/>
    <w:rsid w:val="00B41D66"/>
    <w:rsid w:val="00B41EE0"/>
    <w:rsid w:val="00B41F68"/>
    <w:rsid w:val="00B41F77"/>
    <w:rsid w:val="00B42574"/>
    <w:rsid w:val="00B4270C"/>
    <w:rsid w:val="00B42821"/>
    <w:rsid w:val="00B42846"/>
    <w:rsid w:val="00B42A6D"/>
    <w:rsid w:val="00B43328"/>
    <w:rsid w:val="00B4339C"/>
    <w:rsid w:val="00B43513"/>
    <w:rsid w:val="00B43766"/>
    <w:rsid w:val="00B439C6"/>
    <w:rsid w:val="00B43EB0"/>
    <w:rsid w:val="00B44365"/>
    <w:rsid w:val="00B444BE"/>
    <w:rsid w:val="00B4456F"/>
    <w:rsid w:val="00B447FA"/>
    <w:rsid w:val="00B44BA1"/>
    <w:rsid w:val="00B44E38"/>
    <w:rsid w:val="00B45088"/>
    <w:rsid w:val="00B45605"/>
    <w:rsid w:val="00B45691"/>
    <w:rsid w:val="00B456AD"/>
    <w:rsid w:val="00B45794"/>
    <w:rsid w:val="00B458B3"/>
    <w:rsid w:val="00B45C86"/>
    <w:rsid w:val="00B45CD4"/>
    <w:rsid w:val="00B45CE7"/>
    <w:rsid w:val="00B460B7"/>
    <w:rsid w:val="00B46406"/>
    <w:rsid w:val="00B4642D"/>
    <w:rsid w:val="00B465BA"/>
    <w:rsid w:val="00B466E4"/>
    <w:rsid w:val="00B467B4"/>
    <w:rsid w:val="00B46944"/>
    <w:rsid w:val="00B46CA8"/>
    <w:rsid w:val="00B46CFD"/>
    <w:rsid w:val="00B46F9A"/>
    <w:rsid w:val="00B47080"/>
    <w:rsid w:val="00B47135"/>
    <w:rsid w:val="00B473E9"/>
    <w:rsid w:val="00B474FD"/>
    <w:rsid w:val="00B47511"/>
    <w:rsid w:val="00B4763B"/>
    <w:rsid w:val="00B4769C"/>
    <w:rsid w:val="00B476CF"/>
    <w:rsid w:val="00B47758"/>
    <w:rsid w:val="00B478D5"/>
    <w:rsid w:val="00B47929"/>
    <w:rsid w:val="00B47A2A"/>
    <w:rsid w:val="00B47AC7"/>
    <w:rsid w:val="00B47B10"/>
    <w:rsid w:val="00B47D27"/>
    <w:rsid w:val="00B47D75"/>
    <w:rsid w:val="00B50048"/>
    <w:rsid w:val="00B500A2"/>
    <w:rsid w:val="00B500B0"/>
    <w:rsid w:val="00B50215"/>
    <w:rsid w:val="00B50282"/>
    <w:rsid w:val="00B502F2"/>
    <w:rsid w:val="00B5055B"/>
    <w:rsid w:val="00B50563"/>
    <w:rsid w:val="00B505FD"/>
    <w:rsid w:val="00B507B7"/>
    <w:rsid w:val="00B50808"/>
    <w:rsid w:val="00B509A3"/>
    <w:rsid w:val="00B50ADD"/>
    <w:rsid w:val="00B50BF4"/>
    <w:rsid w:val="00B50D63"/>
    <w:rsid w:val="00B50FCD"/>
    <w:rsid w:val="00B5143A"/>
    <w:rsid w:val="00B5143C"/>
    <w:rsid w:val="00B51751"/>
    <w:rsid w:val="00B51A08"/>
    <w:rsid w:val="00B51AE4"/>
    <w:rsid w:val="00B51B8C"/>
    <w:rsid w:val="00B51DE1"/>
    <w:rsid w:val="00B5201A"/>
    <w:rsid w:val="00B52373"/>
    <w:rsid w:val="00B52478"/>
    <w:rsid w:val="00B524D5"/>
    <w:rsid w:val="00B52C5B"/>
    <w:rsid w:val="00B52C94"/>
    <w:rsid w:val="00B52D5B"/>
    <w:rsid w:val="00B52DB2"/>
    <w:rsid w:val="00B52DED"/>
    <w:rsid w:val="00B52EFE"/>
    <w:rsid w:val="00B52F94"/>
    <w:rsid w:val="00B5301D"/>
    <w:rsid w:val="00B53024"/>
    <w:rsid w:val="00B533EF"/>
    <w:rsid w:val="00B535B8"/>
    <w:rsid w:val="00B53962"/>
    <w:rsid w:val="00B53E68"/>
    <w:rsid w:val="00B54010"/>
    <w:rsid w:val="00B540EA"/>
    <w:rsid w:val="00B54215"/>
    <w:rsid w:val="00B54617"/>
    <w:rsid w:val="00B54864"/>
    <w:rsid w:val="00B548AD"/>
    <w:rsid w:val="00B549B2"/>
    <w:rsid w:val="00B549E6"/>
    <w:rsid w:val="00B54A16"/>
    <w:rsid w:val="00B54A1B"/>
    <w:rsid w:val="00B54B64"/>
    <w:rsid w:val="00B54D02"/>
    <w:rsid w:val="00B54D4D"/>
    <w:rsid w:val="00B54DA8"/>
    <w:rsid w:val="00B54E05"/>
    <w:rsid w:val="00B55464"/>
    <w:rsid w:val="00B554E2"/>
    <w:rsid w:val="00B55AD6"/>
    <w:rsid w:val="00B55BE9"/>
    <w:rsid w:val="00B55C35"/>
    <w:rsid w:val="00B55DA0"/>
    <w:rsid w:val="00B55DA9"/>
    <w:rsid w:val="00B56531"/>
    <w:rsid w:val="00B56547"/>
    <w:rsid w:val="00B5670E"/>
    <w:rsid w:val="00B56AB7"/>
    <w:rsid w:val="00B56FF9"/>
    <w:rsid w:val="00B57008"/>
    <w:rsid w:val="00B571FB"/>
    <w:rsid w:val="00B5742D"/>
    <w:rsid w:val="00B57531"/>
    <w:rsid w:val="00B5759F"/>
    <w:rsid w:val="00B57630"/>
    <w:rsid w:val="00B57AD5"/>
    <w:rsid w:val="00B57C9D"/>
    <w:rsid w:val="00B57F6D"/>
    <w:rsid w:val="00B6027D"/>
    <w:rsid w:val="00B603BF"/>
    <w:rsid w:val="00B6088D"/>
    <w:rsid w:val="00B6096A"/>
    <w:rsid w:val="00B609D8"/>
    <w:rsid w:val="00B60A3D"/>
    <w:rsid w:val="00B60D9B"/>
    <w:rsid w:val="00B61145"/>
    <w:rsid w:val="00B6133E"/>
    <w:rsid w:val="00B614C9"/>
    <w:rsid w:val="00B61652"/>
    <w:rsid w:val="00B617AA"/>
    <w:rsid w:val="00B61856"/>
    <w:rsid w:val="00B618CE"/>
    <w:rsid w:val="00B61944"/>
    <w:rsid w:val="00B619FF"/>
    <w:rsid w:val="00B61C9C"/>
    <w:rsid w:val="00B61CDC"/>
    <w:rsid w:val="00B620D3"/>
    <w:rsid w:val="00B62159"/>
    <w:rsid w:val="00B621C9"/>
    <w:rsid w:val="00B622C0"/>
    <w:rsid w:val="00B6242D"/>
    <w:rsid w:val="00B624FB"/>
    <w:rsid w:val="00B627AC"/>
    <w:rsid w:val="00B6285D"/>
    <w:rsid w:val="00B628AA"/>
    <w:rsid w:val="00B62AF8"/>
    <w:rsid w:val="00B62C0F"/>
    <w:rsid w:val="00B62C7A"/>
    <w:rsid w:val="00B62FEF"/>
    <w:rsid w:val="00B63376"/>
    <w:rsid w:val="00B634CF"/>
    <w:rsid w:val="00B635C3"/>
    <w:rsid w:val="00B63714"/>
    <w:rsid w:val="00B6374F"/>
    <w:rsid w:val="00B6391E"/>
    <w:rsid w:val="00B63AB4"/>
    <w:rsid w:val="00B63D07"/>
    <w:rsid w:val="00B63D26"/>
    <w:rsid w:val="00B63E22"/>
    <w:rsid w:val="00B63FBB"/>
    <w:rsid w:val="00B6417B"/>
    <w:rsid w:val="00B64308"/>
    <w:rsid w:val="00B6443B"/>
    <w:rsid w:val="00B6501F"/>
    <w:rsid w:val="00B65052"/>
    <w:rsid w:val="00B6519C"/>
    <w:rsid w:val="00B65231"/>
    <w:rsid w:val="00B653C1"/>
    <w:rsid w:val="00B65426"/>
    <w:rsid w:val="00B6550D"/>
    <w:rsid w:val="00B65E15"/>
    <w:rsid w:val="00B65F28"/>
    <w:rsid w:val="00B66156"/>
    <w:rsid w:val="00B66160"/>
    <w:rsid w:val="00B663A3"/>
    <w:rsid w:val="00B6642E"/>
    <w:rsid w:val="00B6650A"/>
    <w:rsid w:val="00B66893"/>
    <w:rsid w:val="00B66CC2"/>
    <w:rsid w:val="00B66F78"/>
    <w:rsid w:val="00B66FEA"/>
    <w:rsid w:val="00B671FC"/>
    <w:rsid w:val="00B673D8"/>
    <w:rsid w:val="00B67756"/>
    <w:rsid w:val="00B6793E"/>
    <w:rsid w:val="00B67A4D"/>
    <w:rsid w:val="00B67BB8"/>
    <w:rsid w:val="00B67C71"/>
    <w:rsid w:val="00B67D2A"/>
    <w:rsid w:val="00B67D3D"/>
    <w:rsid w:val="00B70452"/>
    <w:rsid w:val="00B705A0"/>
    <w:rsid w:val="00B70684"/>
    <w:rsid w:val="00B70711"/>
    <w:rsid w:val="00B70E90"/>
    <w:rsid w:val="00B70FAD"/>
    <w:rsid w:val="00B70FB6"/>
    <w:rsid w:val="00B716AB"/>
    <w:rsid w:val="00B716AC"/>
    <w:rsid w:val="00B716BD"/>
    <w:rsid w:val="00B71734"/>
    <w:rsid w:val="00B71BF0"/>
    <w:rsid w:val="00B71DA9"/>
    <w:rsid w:val="00B7214E"/>
    <w:rsid w:val="00B72266"/>
    <w:rsid w:val="00B722AA"/>
    <w:rsid w:val="00B723C2"/>
    <w:rsid w:val="00B727DB"/>
    <w:rsid w:val="00B7291C"/>
    <w:rsid w:val="00B72BB7"/>
    <w:rsid w:val="00B73102"/>
    <w:rsid w:val="00B734EA"/>
    <w:rsid w:val="00B7381B"/>
    <w:rsid w:val="00B73BF6"/>
    <w:rsid w:val="00B73F48"/>
    <w:rsid w:val="00B73F8D"/>
    <w:rsid w:val="00B74431"/>
    <w:rsid w:val="00B744F8"/>
    <w:rsid w:val="00B74500"/>
    <w:rsid w:val="00B74533"/>
    <w:rsid w:val="00B745AC"/>
    <w:rsid w:val="00B746AA"/>
    <w:rsid w:val="00B7481A"/>
    <w:rsid w:val="00B7482B"/>
    <w:rsid w:val="00B749AB"/>
    <w:rsid w:val="00B749FC"/>
    <w:rsid w:val="00B74BC7"/>
    <w:rsid w:val="00B74C3B"/>
    <w:rsid w:val="00B74FF8"/>
    <w:rsid w:val="00B7524D"/>
    <w:rsid w:val="00B752DE"/>
    <w:rsid w:val="00B755E4"/>
    <w:rsid w:val="00B75606"/>
    <w:rsid w:val="00B75B6A"/>
    <w:rsid w:val="00B75BB0"/>
    <w:rsid w:val="00B75EAF"/>
    <w:rsid w:val="00B76478"/>
    <w:rsid w:val="00B7671D"/>
    <w:rsid w:val="00B767EB"/>
    <w:rsid w:val="00B7688D"/>
    <w:rsid w:val="00B768ED"/>
    <w:rsid w:val="00B76AEF"/>
    <w:rsid w:val="00B76D0D"/>
    <w:rsid w:val="00B76E62"/>
    <w:rsid w:val="00B76F6F"/>
    <w:rsid w:val="00B76F8A"/>
    <w:rsid w:val="00B76FAC"/>
    <w:rsid w:val="00B771C2"/>
    <w:rsid w:val="00B77335"/>
    <w:rsid w:val="00B77367"/>
    <w:rsid w:val="00B7736F"/>
    <w:rsid w:val="00B77571"/>
    <w:rsid w:val="00B77670"/>
    <w:rsid w:val="00B77950"/>
    <w:rsid w:val="00B779FD"/>
    <w:rsid w:val="00B77B11"/>
    <w:rsid w:val="00B77C15"/>
    <w:rsid w:val="00B77EC1"/>
    <w:rsid w:val="00B77F14"/>
    <w:rsid w:val="00B800BE"/>
    <w:rsid w:val="00B804ED"/>
    <w:rsid w:val="00B8054B"/>
    <w:rsid w:val="00B8074D"/>
    <w:rsid w:val="00B807EC"/>
    <w:rsid w:val="00B80A95"/>
    <w:rsid w:val="00B80CBD"/>
    <w:rsid w:val="00B80E25"/>
    <w:rsid w:val="00B80F6F"/>
    <w:rsid w:val="00B80FFF"/>
    <w:rsid w:val="00B816BA"/>
    <w:rsid w:val="00B81943"/>
    <w:rsid w:val="00B8194F"/>
    <w:rsid w:val="00B81E5B"/>
    <w:rsid w:val="00B81FB0"/>
    <w:rsid w:val="00B82073"/>
    <w:rsid w:val="00B822F5"/>
    <w:rsid w:val="00B8264C"/>
    <w:rsid w:val="00B8269D"/>
    <w:rsid w:val="00B82C8B"/>
    <w:rsid w:val="00B82DD2"/>
    <w:rsid w:val="00B82E25"/>
    <w:rsid w:val="00B82F8F"/>
    <w:rsid w:val="00B82FE1"/>
    <w:rsid w:val="00B83034"/>
    <w:rsid w:val="00B831DB"/>
    <w:rsid w:val="00B8336E"/>
    <w:rsid w:val="00B83420"/>
    <w:rsid w:val="00B835E1"/>
    <w:rsid w:val="00B835F9"/>
    <w:rsid w:val="00B8370A"/>
    <w:rsid w:val="00B83941"/>
    <w:rsid w:val="00B83C82"/>
    <w:rsid w:val="00B83CE2"/>
    <w:rsid w:val="00B83F6D"/>
    <w:rsid w:val="00B843E1"/>
    <w:rsid w:val="00B847BF"/>
    <w:rsid w:val="00B84843"/>
    <w:rsid w:val="00B84993"/>
    <w:rsid w:val="00B84BC1"/>
    <w:rsid w:val="00B84BF3"/>
    <w:rsid w:val="00B84FFB"/>
    <w:rsid w:val="00B85048"/>
    <w:rsid w:val="00B8594A"/>
    <w:rsid w:val="00B85A5C"/>
    <w:rsid w:val="00B85CD8"/>
    <w:rsid w:val="00B85D3C"/>
    <w:rsid w:val="00B869A7"/>
    <w:rsid w:val="00B86D66"/>
    <w:rsid w:val="00B8737B"/>
    <w:rsid w:val="00B87522"/>
    <w:rsid w:val="00B877C6"/>
    <w:rsid w:val="00B87815"/>
    <w:rsid w:val="00B878DC"/>
    <w:rsid w:val="00B87B19"/>
    <w:rsid w:val="00B87C87"/>
    <w:rsid w:val="00B87D73"/>
    <w:rsid w:val="00B87D8B"/>
    <w:rsid w:val="00B900E8"/>
    <w:rsid w:val="00B90638"/>
    <w:rsid w:val="00B906BD"/>
    <w:rsid w:val="00B90DDD"/>
    <w:rsid w:val="00B90F73"/>
    <w:rsid w:val="00B90FD6"/>
    <w:rsid w:val="00B911EF"/>
    <w:rsid w:val="00B916B8"/>
    <w:rsid w:val="00B918AA"/>
    <w:rsid w:val="00B91967"/>
    <w:rsid w:val="00B91C21"/>
    <w:rsid w:val="00B91C7C"/>
    <w:rsid w:val="00B91C9B"/>
    <w:rsid w:val="00B91FB5"/>
    <w:rsid w:val="00B920B3"/>
    <w:rsid w:val="00B9259F"/>
    <w:rsid w:val="00B925A8"/>
    <w:rsid w:val="00B9260C"/>
    <w:rsid w:val="00B92723"/>
    <w:rsid w:val="00B927B2"/>
    <w:rsid w:val="00B927CB"/>
    <w:rsid w:val="00B9285C"/>
    <w:rsid w:val="00B928CE"/>
    <w:rsid w:val="00B92A49"/>
    <w:rsid w:val="00B92EDE"/>
    <w:rsid w:val="00B93020"/>
    <w:rsid w:val="00B9303E"/>
    <w:rsid w:val="00B936F1"/>
    <w:rsid w:val="00B93CAE"/>
    <w:rsid w:val="00B93CBD"/>
    <w:rsid w:val="00B93DEB"/>
    <w:rsid w:val="00B93F7F"/>
    <w:rsid w:val="00B94149"/>
    <w:rsid w:val="00B942AB"/>
    <w:rsid w:val="00B945A3"/>
    <w:rsid w:val="00B946C4"/>
    <w:rsid w:val="00B947A3"/>
    <w:rsid w:val="00B94984"/>
    <w:rsid w:val="00B94A95"/>
    <w:rsid w:val="00B94B35"/>
    <w:rsid w:val="00B94B48"/>
    <w:rsid w:val="00B94BDD"/>
    <w:rsid w:val="00B94BE7"/>
    <w:rsid w:val="00B94C63"/>
    <w:rsid w:val="00B94DB9"/>
    <w:rsid w:val="00B94FEE"/>
    <w:rsid w:val="00B95401"/>
    <w:rsid w:val="00B9542C"/>
    <w:rsid w:val="00B95442"/>
    <w:rsid w:val="00B9558F"/>
    <w:rsid w:val="00B95648"/>
    <w:rsid w:val="00B95794"/>
    <w:rsid w:val="00B95795"/>
    <w:rsid w:val="00B95832"/>
    <w:rsid w:val="00B95AD2"/>
    <w:rsid w:val="00B95B22"/>
    <w:rsid w:val="00B95BE5"/>
    <w:rsid w:val="00B95C90"/>
    <w:rsid w:val="00B95E61"/>
    <w:rsid w:val="00B9610D"/>
    <w:rsid w:val="00B9641D"/>
    <w:rsid w:val="00B964A4"/>
    <w:rsid w:val="00B96CD5"/>
    <w:rsid w:val="00B96E33"/>
    <w:rsid w:val="00B96E97"/>
    <w:rsid w:val="00B97129"/>
    <w:rsid w:val="00B972C8"/>
    <w:rsid w:val="00B97355"/>
    <w:rsid w:val="00B97585"/>
    <w:rsid w:val="00B975A8"/>
    <w:rsid w:val="00B975B6"/>
    <w:rsid w:val="00B97671"/>
    <w:rsid w:val="00B97721"/>
    <w:rsid w:val="00B979F6"/>
    <w:rsid w:val="00B97A4E"/>
    <w:rsid w:val="00B97E0D"/>
    <w:rsid w:val="00B97EB5"/>
    <w:rsid w:val="00B97EE8"/>
    <w:rsid w:val="00BA0007"/>
    <w:rsid w:val="00BA0032"/>
    <w:rsid w:val="00BA00A3"/>
    <w:rsid w:val="00BA01EF"/>
    <w:rsid w:val="00BA0231"/>
    <w:rsid w:val="00BA02A8"/>
    <w:rsid w:val="00BA0622"/>
    <w:rsid w:val="00BA0668"/>
    <w:rsid w:val="00BA073B"/>
    <w:rsid w:val="00BA0AEC"/>
    <w:rsid w:val="00BA0BCB"/>
    <w:rsid w:val="00BA0CDC"/>
    <w:rsid w:val="00BA0F31"/>
    <w:rsid w:val="00BA11B3"/>
    <w:rsid w:val="00BA11CF"/>
    <w:rsid w:val="00BA1231"/>
    <w:rsid w:val="00BA15CD"/>
    <w:rsid w:val="00BA1944"/>
    <w:rsid w:val="00BA1A25"/>
    <w:rsid w:val="00BA20FE"/>
    <w:rsid w:val="00BA23A9"/>
    <w:rsid w:val="00BA2687"/>
    <w:rsid w:val="00BA26E7"/>
    <w:rsid w:val="00BA279B"/>
    <w:rsid w:val="00BA279E"/>
    <w:rsid w:val="00BA28FF"/>
    <w:rsid w:val="00BA2D0C"/>
    <w:rsid w:val="00BA2D3C"/>
    <w:rsid w:val="00BA3032"/>
    <w:rsid w:val="00BA30E6"/>
    <w:rsid w:val="00BA36A5"/>
    <w:rsid w:val="00BA388E"/>
    <w:rsid w:val="00BA3A6A"/>
    <w:rsid w:val="00BA3CE3"/>
    <w:rsid w:val="00BA4071"/>
    <w:rsid w:val="00BA414E"/>
    <w:rsid w:val="00BA4677"/>
    <w:rsid w:val="00BA4876"/>
    <w:rsid w:val="00BA4882"/>
    <w:rsid w:val="00BA48A5"/>
    <w:rsid w:val="00BA4A15"/>
    <w:rsid w:val="00BA4AA6"/>
    <w:rsid w:val="00BA4B02"/>
    <w:rsid w:val="00BA4BBA"/>
    <w:rsid w:val="00BA4D46"/>
    <w:rsid w:val="00BA4D9F"/>
    <w:rsid w:val="00BA4E72"/>
    <w:rsid w:val="00BA4EE9"/>
    <w:rsid w:val="00BA4FB5"/>
    <w:rsid w:val="00BA5053"/>
    <w:rsid w:val="00BA5109"/>
    <w:rsid w:val="00BA5120"/>
    <w:rsid w:val="00BA522A"/>
    <w:rsid w:val="00BA52C4"/>
    <w:rsid w:val="00BA53FE"/>
    <w:rsid w:val="00BA55E8"/>
    <w:rsid w:val="00BA564F"/>
    <w:rsid w:val="00BA56CC"/>
    <w:rsid w:val="00BA5773"/>
    <w:rsid w:val="00BA5983"/>
    <w:rsid w:val="00BA5B90"/>
    <w:rsid w:val="00BA5C31"/>
    <w:rsid w:val="00BA5DBA"/>
    <w:rsid w:val="00BA5DD6"/>
    <w:rsid w:val="00BA641F"/>
    <w:rsid w:val="00BA6689"/>
    <w:rsid w:val="00BA6725"/>
    <w:rsid w:val="00BA672A"/>
    <w:rsid w:val="00BA6781"/>
    <w:rsid w:val="00BA6829"/>
    <w:rsid w:val="00BA6950"/>
    <w:rsid w:val="00BA6951"/>
    <w:rsid w:val="00BA6BEE"/>
    <w:rsid w:val="00BA6E13"/>
    <w:rsid w:val="00BA703E"/>
    <w:rsid w:val="00BA70F8"/>
    <w:rsid w:val="00BA734A"/>
    <w:rsid w:val="00BA7440"/>
    <w:rsid w:val="00BA74D6"/>
    <w:rsid w:val="00BA76AD"/>
    <w:rsid w:val="00BA76F8"/>
    <w:rsid w:val="00BA7825"/>
    <w:rsid w:val="00BA7AB1"/>
    <w:rsid w:val="00BA7C19"/>
    <w:rsid w:val="00BA7F9A"/>
    <w:rsid w:val="00BB01E6"/>
    <w:rsid w:val="00BB0268"/>
    <w:rsid w:val="00BB0759"/>
    <w:rsid w:val="00BB08EB"/>
    <w:rsid w:val="00BB0946"/>
    <w:rsid w:val="00BB0AEB"/>
    <w:rsid w:val="00BB0CDA"/>
    <w:rsid w:val="00BB0E63"/>
    <w:rsid w:val="00BB115D"/>
    <w:rsid w:val="00BB125B"/>
    <w:rsid w:val="00BB14CC"/>
    <w:rsid w:val="00BB1518"/>
    <w:rsid w:val="00BB15F9"/>
    <w:rsid w:val="00BB1774"/>
    <w:rsid w:val="00BB1794"/>
    <w:rsid w:val="00BB1814"/>
    <w:rsid w:val="00BB1925"/>
    <w:rsid w:val="00BB1A9E"/>
    <w:rsid w:val="00BB1AB5"/>
    <w:rsid w:val="00BB1DB6"/>
    <w:rsid w:val="00BB1F1B"/>
    <w:rsid w:val="00BB1F2D"/>
    <w:rsid w:val="00BB1FBB"/>
    <w:rsid w:val="00BB2068"/>
    <w:rsid w:val="00BB2464"/>
    <w:rsid w:val="00BB248D"/>
    <w:rsid w:val="00BB25E4"/>
    <w:rsid w:val="00BB25E8"/>
    <w:rsid w:val="00BB29D6"/>
    <w:rsid w:val="00BB2A58"/>
    <w:rsid w:val="00BB2A9C"/>
    <w:rsid w:val="00BB2CBD"/>
    <w:rsid w:val="00BB2E30"/>
    <w:rsid w:val="00BB2E60"/>
    <w:rsid w:val="00BB2FDE"/>
    <w:rsid w:val="00BB30F4"/>
    <w:rsid w:val="00BB3257"/>
    <w:rsid w:val="00BB334F"/>
    <w:rsid w:val="00BB33B4"/>
    <w:rsid w:val="00BB3914"/>
    <w:rsid w:val="00BB401A"/>
    <w:rsid w:val="00BB4140"/>
    <w:rsid w:val="00BB439C"/>
    <w:rsid w:val="00BB459A"/>
    <w:rsid w:val="00BB4BE2"/>
    <w:rsid w:val="00BB4DCE"/>
    <w:rsid w:val="00BB4E52"/>
    <w:rsid w:val="00BB5067"/>
    <w:rsid w:val="00BB52EB"/>
    <w:rsid w:val="00BB5326"/>
    <w:rsid w:val="00BB5442"/>
    <w:rsid w:val="00BB549B"/>
    <w:rsid w:val="00BB5589"/>
    <w:rsid w:val="00BB59D9"/>
    <w:rsid w:val="00BB5B2A"/>
    <w:rsid w:val="00BB5D73"/>
    <w:rsid w:val="00BB5E65"/>
    <w:rsid w:val="00BB5F68"/>
    <w:rsid w:val="00BB5F82"/>
    <w:rsid w:val="00BB65B3"/>
    <w:rsid w:val="00BB663C"/>
    <w:rsid w:val="00BB6792"/>
    <w:rsid w:val="00BB696A"/>
    <w:rsid w:val="00BB6A0B"/>
    <w:rsid w:val="00BB6B00"/>
    <w:rsid w:val="00BB6B06"/>
    <w:rsid w:val="00BB6D82"/>
    <w:rsid w:val="00BB6FE7"/>
    <w:rsid w:val="00BB7058"/>
    <w:rsid w:val="00BB7062"/>
    <w:rsid w:val="00BB719C"/>
    <w:rsid w:val="00BB779E"/>
    <w:rsid w:val="00BB77DC"/>
    <w:rsid w:val="00BB7B66"/>
    <w:rsid w:val="00BB7DAF"/>
    <w:rsid w:val="00BB7DBD"/>
    <w:rsid w:val="00BB7EC4"/>
    <w:rsid w:val="00BB7FA7"/>
    <w:rsid w:val="00BC0114"/>
    <w:rsid w:val="00BC03BB"/>
    <w:rsid w:val="00BC046E"/>
    <w:rsid w:val="00BC0471"/>
    <w:rsid w:val="00BC0521"/>
    <w:rsid w:val="00BC05C4"/>
    <w:rsid w:val="00BC0655"/>
    <w:rsid w:val="00BC0981"/>
    <w:rsid w:val="00BC0D5B"/>
    <w:rsid w:val="00BC0F0A"/>
    <w:rsid w:val="00BC1081"/>
    <w:rsid w:val="00BC117C"/>
    <w:rsid w:val="00BC1467"/>
    <w:rsid w:val="00BC14E0"/>
    <w:rsid w:val="00BC1531"/>
    <w:rsid w:val="00BC1583"/>
    <w:rsid w:val="00BC187E"/>
    <w:rsid w:val="00BC1937"/>
    <w:rsid w:val="00BC1C16"/>
    <w:rsid w:val="00BC1CD8"/>
    <w:rsid w:val="00BC1D30"/>
    <w:rsid w:val="00BC1D99"/>
    <w:rsid w:val="00BC222B"/>
    <w:rsid w:val="00BC2953"/>
    <w:rsid w:val="00BC2ACC"/>
    <w:rsid w:val="00BC2BBA"/>
    <w:rsid w:val="00BC2C14"/>
    <w:rsid w:val="00BC2D82"/>
    <w:rsid w:val="00BC2E76"/>
    <w:rsid w:val="00BC3508"/>
    <w:rsid w:val="00BC394B"/>
    <w:rsid w:val="00BC3A4C"/>
    <w:rsid w:val="00BC3AE0"/>
    <w:rsid w:val="00BC3DEA"/>
    <w:rsid w:val="00BC4133"/>
    <w:rsid w:val="00BC44A0"/>
    <w:rsid w:val="00BC4504"/>
    <w:rsid w:val="00BC47C4"/>
    <w:rsid w:val="00BC48E6"/>
    <w:rsid w:val="00BC4902"/>
    <w:rsid w:val="00BC4DED"/>
    <w:rsid w:val="00BC4E55"/>
    <w:rsid w:val="00BC51F8"/>
    <w:rsid w:val="00BC5203"/>
    <w:rsid w:val="00BC5243"/>
    <w:rsid w:val="00BC5257"/>
    <w:rsid w:val="00BC556D"/>
    <w:rsid w:val="00BC55AE"/>
    <w:rsid w:val="00BC57E1"/>
    <w:rsid w:val="00BC5987"/>
    <w:rsid w:val="00BC59F7"/>
    <w:rsid w:val="00BC5C20"/>
    <w:rsid w:val="00BC5C6F"/>
    <w:rsid w:val="00BC638F"/>
    <w:rsid w:val="00BC63D6"/>
    <w:rsid w:val="00BC65EE"/>
    <w:rsid w:val="00BC670A"/>
    <w:rsid w:val="00BC69A5"/>
    <w:rsid w:val="00BC6BA4"/>
    <w:rsid w:val="00BC6C27"/>
    <w:rsid w:val="00BC6DFE"/>
    <w:rsid w:val="00BC6E62"/>
    <w:rsid w:val="00BC7057"/>
    <w:rsid w:val="00BC70D7"/>
    <w:rsid w:val="00BC730E"/>
    <w:rsid w:val="00BC7429"/>
    <w:rsid w:val="00BC763F"/>
    <w:rsid w:val="00BC78A4"/>
    <w:rsid w:val="00BC7C90"/>
    <w:rsid w:val="00BC7CA7"/>
    <w:rsid w:val="00BC7CAE"/>
    <w:rsid w:val="00BC7DE2"/>
    <w:rsid w:val="00BC7DEF"/>
    <w:rsid w:val="00BD03B9"/>
    <w:rsid w:val="00BD081B"/>
    <w:rsid w:val="00BD08AE"/>
    <w:rsid w:val="00BD0B51"/>
    <w:rsid w:val="00BD0F08"/>
    <w:rsid w:val="00BD0F5E"/>
    <w:rsid w:val="00BD123A"/>
    <w:rsid w:val="00BD1440"/>
    <w:rsid w:val="00BD1616"/>
    <w:rsid w:val="00BD1761"/>
    <w:rsid w:val="00BD18E6"/>
    <w:rsid w:val="00BD1C82"/>
    <w:rsid w:val="00BD1D05"/>
    <w:rsid w:val="00BD2321"/>
    <w:rsid w:val="00BD24D9"/>
    <w:rsid w:val="00BD25E5"/>
    <w:rsid w:val="00BD28EB"/>
    <w:rsid w:val="00BD2A4A"/>
    <w:rsid w:val="00BD2BC0"/>
    <w:rsid w:val="00BD311F"/>
    <w:rsid w:val="00BD326D"/>
    <w:rsid w:val="00BD345F"/>
    <w:rsid w:val="00BD3699"/>
    <w:rsid w:val="00BD3AF0"/>
    <w:rsid w:val="00BD3BAF"/>
    <w:rsid w:val="00BD3E4E"/>
    <w:rsid w:val="00BD4194"/>
    <w:rsid w:val="00BD41FE"/>
    <w:rsid w:val="00BD4304"/>
    <w:rsid w:val="00BD4516"/>
    <w:rsid w:val="00BD4735"/>
    <w:rsid w:val="00BD4982"/>
    <w:rsid w:val="00BD498E"/>
    <w:rsid w:val="00BD4A2B"/>
    <w:rsid w:val="00BD4AD1"/>
    <w:rsid w:val="00BD4ADC"/>
    <w:rsid w:val="00BD4C0B"/>
    <w:rsid w:val="00BD4C0E"/>
    <w:rsid w:val="00BD4D14"/>
    <w:rsid w:val="00BD4D36"/>
    <w:rsid w:val="00BD4D69"/>
    <w:rsid w:val="00BD4DC1"/>
    <w:rsid w:val="00BD4F8A"/>
    <w:rsid w:val="00BD4FF9"/>
    <w:rsid w:val="00BD57EA"/>
    <w:rsid w:val="00BD58DD"/>
    <w:rsid w:val="00BD59D3"/>
    <w:rsid w:val="00BD5A75"/>
    <w:rsid w:val="00BD5A81"/>
    <w:rsid w:val="00BD5C25"/>
    <w:rsid w:val="00BD5F67"/>
    <w:rsid w:val="00BD604E"/>
    <w:rsid w:val="00BD63EC"/>
    <w:rsid w:val="00BD64B1"/>
    <w:rsid w:val="00BD66F5"/>
    <w:rsid w:val="00BD6944"/>
    <w:rsid w:val="00BD6BCE"/>
    <w:rsid w:val="00BD6DA4"/>
    <w:rsid w:val="00BD6EF1"/>
    <w:rsid w:val="00BD70C5"/>
    <w:rsid w:val="00BD7146"/>
    <w:rsid w:val="00BD7192"/>
    <w:rsid w:val="00BD7322"/>
    <w:rsid w:val="00BD754A"/>
    <w:rsid w:val="00BD756F"/>
    <w:rsid w:val="00BD76AF"/>
    <w:rsid w:val="00BD7786"/>
    <w:rsid w:val="00BD7925"/>
    <w:rsid w:val="00BD79BD"/>
    <w:rsid w:val="00BD7C58"/>
    <w:rsid w:val="00BD7E28"/>
    <w:rsid w:val="00BE003B"/>
    <w:rsid w:val="00BE00B5"/>
    <w:rsid w:val="00BE0315"/>
    <w:rsid w:val="00BE0A6E"/>
    <w:rsid w:val="00BE0E0F"/>
    <w:rsid w:val="00BE0EA9"/>
    <w:rsid w:val="00BE1076"/>
    <w:rsid w:val="00BE115D"/>
    <w:rsid w:val="00BE11E5"/>
    <w:rsid w:val="00BE13BD"/>
    <w:rsid w:val="00BE1663"/>
    <w:rsid w:val="00BE16C3"/>
    <w:rsid w:val="00BE192A"/>
    <w:rsid w:val="00BE1A07"/>
    <w:rsid w:val="00BE1CAD"/>
    <w:rsid w:val="00BE1CB7"/>
    <w:rsid w:val="00BE1DE6"/>
    <w:rsid w:val="00BE1E95"/>
    <w:rsid w:val="00BE2070"/>
    <w:rsid w:val="00BE22C6"/>
    <w:rsid w:val="00BE266B"/>
    <w:rsid w:val="00BE2867"/>
    <w:rsid w:val="00BE2986"/>
    <w:rsid w:val="00BE2987"/>
    <w:rsid w:val="00BE2AAA"/>
    <w:rsid w:val="00BE2AC2"/>
    <w:rsid w:val="00BE2EC7"/>
    <w:rsid w:val="00BE2F1E"/>
    <w:rsid w:val="00BE2F74"/>
    <w:rsid w:val="00BE3087"/>
    <w:rsid w:val="00BE3295"/>
    <w:rsid w:val="00BE33B7"/>
    <w:rsid w:val="00BE347A"/>
    <w:rsid w:val="00BE3500"/>
    <w:rsid w:val="00BE3629"/>
    <w:rsid w:val="00BE3736"/>
    <w:rsid w:val="00BE3CF2"/>
    <w:rsid w:val="00BE3E11"/>
    <w:rsid w:val="00BE3E28"/>
    <w:rsid w:val="00BE3F2C"/>
    <w:rsid w:val="00BE40C9"/>
    <w:rsid w:val="00BE4214"/>
    <w:rsid w:val="00BE45B4"/>
    <w:rsid w:val="00BE46FF"/>
    <w:rsid w:val="00BE474D"/>
    <w:rsid w:val="00BE47F7"/>
    <w:rsid w:val="00BE49F1"/>
    <w:rsid w:val="00BE4A10"/>
    <w:rsid w:val="00BE4ADD"/>
    <w:rsid w:val="00BE4F02"/>
    <w:rsid w:val="00BE4F5D"/>
    <w:rsid w:val="00BE57C9"/>
    <w:rsid w:val="00BE5913"/>
    <w:rsid w:val="00BE59F9"/>
    <w:rsid w:val="00BE5B94"/>
    <w:rsid w:val="00BE6041"/>
    <w:rsid w:val="00BE60FC"/>
    <w:rsid w:val="00BE6131"/>
    <w:rsid w:val="00BE625E"/>
    <w:rsid w:val="00BE631F"/>
    <w:rsid w:val="00BE65F6"/>
    <w:rsid w:val="00BE661D"/>
    <w:rsid w:val="00BE6A74"/>
    <w:rsid w:val="00BE6CAA"/>
    <w:rsid w:val="00BE6EB9"/>
    <w:rsid w:val="00BE70D7"/>
    <w:rsid w:val="00BE7666"/>
    <w:rsid w:val="00BE7714"/>
    <w:rsid w:val="00BE7725"/>
    <w:rsid w:val="00BE77BB"/>
    <w:rsid w:val="00BE79C0"/>
    <w:rsid w:val="00BE7C5F"/>
    <w:rsid w:val="00BE7E21"/>
    <w:rsid w:val="00BE7F48"/>
    <w:rsid w:val="00BE7FD0"/>
    <w:rsid w:val="00BF0092"/>
    <w:rsid w:val="00BF0172"/>
    <w:rsid w:val="00BF01D7"/>
    <w:rsid w:val="00BF02FF"/>
    <w:rsid w:val="00BF0372"/>
    <w:rsid w:val="00BF093D"/>
    <w:rsid w:val="00BF0AB8"/>
    <w:rsid w:val="00BF0B66"/>
    <w:rsid w:val="00BF0D5B"/>
    <w:rsid w:val="00BF0D96"/>
    <w:rsid w:val="00BF0F34"/>
    <w:rsid w:val="00BF1069"/>
    <w:rsid w:val="00BF13F7"/>
    <w:rsid w:val="00BF14BB"/>
    <w:rsid w:val="00BF15E0"/>
    <w:rsid w:val="00BF19D0"/>
    <w:rsid w:val="00BF1CEA"/>
    <w:rsid w:val="00BF2180"/>
    <w:rsid w:val="00BF2392"/>
    <w:rsid w:val="00BF2463"/>
    <w:rsid w:val="00BF2B1A"/>
    <w:rsid w:val="00BF2BB3"/>
    <w:rsid w:val="00BF2C76"/>
    <w:rsid w:val="00BF2F85"/>
    <w:rsid w:val="00BF31E6"/>
    <w:rsid w:val="00BF3408"/>
    <w:rsid w:val="00BF3736"/>
    <w:rsid w:val="00BF37EB"/>
    <w:rsid w:val="00BF38B2"/>
    <w:rsid w:val="00BF3997"/>
    <w:rsid w:val="00BF3B7F"/>
    <w:rsid w:val="00BF3D27"/>
    <w:rsid w:val="00BF3D67"/>
    <w:rsid w:val="00BF3FB0"/>
    <w:rsid w:val="00BF421B"/>
    <w:rsid w:val="00BF43D9"/>
    <w:rsid w:val="00BF4454"/>
    <w:rsid w:val="00BF45D0"/>
    <w:rsid w:val="00BF45FA"/>
    <w:rsid w:val="00BF48A5"/>
    <w:rsid w:val="00BF4A2B"/>
    <w:rsid w:val="00BF4CDD"/>
    <w:rsid w:val="00BF4E8C"/>
    <w:rsid w:val="00BF50AB"/>
    <w:rsid w:val="00BF5188"/>
    <w:rsid w:val="00BF51CC"/>
    <w:rsid w:val="00BF5278"/>
    <w:rsid w:val="00BF52D4"/>
    <w:rsid w:val="00BF5340"/>
    <w:rsid w:val="00BF57E6"/>
    <w:rsid w:val="00BF598E"/>
    <w:rsid w:val="00BF5A78"/>
    <w:rsid w:val="00BF5C77"/>
    <w:rsid w:val="00BF5D11"/>
    <w:rsid w:val="00BF5E8E"/>
    <w:rsid w:val="00BF62CA"/>
    <w:rsid w:val="00BF6705"/>
    <w:rsid w:val="00BF6907"/>
    <w:rsid w:val="00BF6A8A"/>
    <w:rsid w:val="00BF6B7D"/>
    <w:rsid w:val="00BF6C20"/>
    <w:rsid w:val="00BF6CF0"/>
    <w:rsid w:val="00BF6D4B"/>
    <w:rsid w:val="00BF6F55"/>
    <w:rsid w:val="00BF6FE3"/>
    <w:rsid w:val="00BF720E"/>
    <w:rsid w:val="00BF72A6"/>
    <w:rsid w:val="00BF72D9"/>
    <w:rsid w:val="00BF737B"/>
    <w:rsid w:val="00BF73F4"/>
    <w:rsid w:val="00BF74B8"/>
    <w:rsid w:val="00BF790D"/>
    <w:rsid w:val="00BF7A3C"/>
    <w:rsid w:val="00C000A6"/>
    <w:rsid w:val="00C00173"/>
    <w:rsid w:val="00C0024E"/>
    <w:rsid w:val="00C002DA"/>
    <w:rsid w:val="00C00306"/>
    <w:rsid w:val="00C006AA"/>
    <w:rsid w:val="00C007A6"/>
    <w:rsid w:val="00C0084C"/>
    <w:rsid w:val="00C00860"/>
    <w:rsid w:val="00C009AD"/>
    <w:rsid w:val="00C00E38"/>
    <w:rsid w:val="00C00EB3"/>
    <w:rsid w:val="00C01218"/>
    <w:rsid w:val="00C0139B"/>
    <w:rsid w:val="00C01418"/>
    <w:rsid w:val="00C0147E"/>
    <w:rsid w:val="00C01778"/>
    <w:rsid w:val="00C018E8"/>
    <w:rsid w:val="00C01CA3"/>
    <w:rsid w:val="00C01D20"/>
    <w:rsid w:val="00C01D77"/>
    <w:rsid w:val="00C01E51"/>
    <w:rsid w:val="00C01F51"/>
    <w:rsid w:val="00C02010"/>
    <w:rsid w:val="00C02259"/>
    <w:rsid w:val="00C022EB"/>
    <w:rsid w:val="00C02343"/>
    <w:rsid w:val="00C025CE"/>
    <w:rsid w:val="00C02659"/>
    <w:rsid w:val="00C027CB"/>
    <w:rsid w:val="00C02A85"/>
    <w:rsid w:val="00C02AD3"/>
    <w:rsid w:val="00C02C70"/>
    <w:rsid w:val="00C03155"/>
    <w:rsid w:val="00C034A5"/>
    <w:rsid w:val="00C03757"/>
    <w:rsid w:val="00C037B7"/>
    <w:rsid w:val="00C03912"/>
    <w:rsid w:val="00C03E8D"/>
    <w:rsid w:val="00C03EA4"/>
    <w:rsid w:val="00C0445E"/>
    <w:rsid w:val="00C046C4"/>
    <w:rsid w:val="00C04BA9"/>
    <w:rsid w:val="00C04C98"/>
    <w:rsid w:val="00C04CB3"/>
    <w:rsid w:val="00C04D3A"/>
    <w:rsid w:val="00C04D76"/>
    <w:rsid w:val="00C04FAB"/>
    <w:rsid w:val="00C05134"/>
    <w:rsid w:val="00C05377"/>
    <w:rsid w:val="00C055BF"/>
    <w:rsid w:val="00C057BA"/>
    <w:rsid w:val="00C05976"/>
    <w:rsid w:val="00C0598C"/>
    <w:rsid w:val="00C05B98"/>
    <w:rsid w:val="00C05BAA"/>
    <w:rsid w:val="00C05F65"/>
    <w:rsid w:val="00C0645B"/>
    <w:rsid w:val="00C065C1"/>
    <w:rsid w:val="00C065D1"/>
    <w:rsid w:val="00C066C3"/>
    <w:rsid w:val="00C0681A"/>
    <w:rsid w:val="00C06901"/>
    <w:rsid w:val="00C06A08"/>
    <w:rsid w:val="00C06AF6"/>
    <w:rsid w:val="00C06C66"/>
    <w:rsid w:val="00C06E26"/>
    <w:rsid w:val="00C06E53"/>
    <w:rsid w:val="00C07207"/>
    <w:rsid w:val="00C07888"/>
    <w:rsid w:val="00C07B8A"/>
    <w:rsid w:val="00C07CA4"/>
    <w:rsid w:val="00C100F1"/>
    <w:rsid w:val="00C1023D"/>
    <w:rsid w:val="00C10414"/>
    <w:rsid w:val="00C10510"/>
    <w:rsid w:val="00C1051A"/>
    <w:rsid w:val="00C105BD"/>
    <w:rsid w:val="00C106AA"/>
    <w:rsid w:val="00C1075C"/>
    <w:rsid w:val="00C107BA"/>
    <w:rsid w:val="00C108FF"/>
    <w:rsid w:val="00C109BA"/>
    <w:rsid w:val="00C10DA5"/>
    <w:rsid w:val="00C10E7F"/>
    <w:rsid w:val="00C10EBE"/>
    <w:rsid w:val="00C11013"/>
    <w:rsid w:val="00C11121"/>
    <w:rsid w:val="00C11234"/>
    <w:rsid w:val="00C11603"/>
    <w:rsid w:val="00C11BDD"/>
    <w:rsid w:val="00C11F00"/>
    <w:rsid w:val="00C1223E"/>
    <w:rsid w:val="00C1247A"/>
    <w:rsid w:val="00C1281C"/>
    <w:rsid w:val="00C12914"/>
    <w:rsid w:val="00C12F09"/>
    <w:rsid w:val="00C12F97"/>
    <w:rsid w:val="00C13032"/>
    <w:rsid w:val="00C13179"/>
    <w:rsid w:val="00C131B4"/>
    <w:rsid w:val="00C1322B"/>
    <w:rsid w:val="00C13416"/>
    <w:rsid w:val="00C136D6"/>
    <w:rsid w:val="00C136DB"/>
    <w:rsid w:val="00C1397E"/>
    <w:rsid w:val="00C13A0D"/>
    <w:rsid w:val="00C13A30"/>
    <w:rsid w:val="00C13AD3"/>
    <w:rsid w:val="00C13BDB"/>
    <w:rsid w:val="00C13C57"/>
    <w:rsid w:val="00C13D6D"/>
    <w:rsid w:val="00C13D7C"/>
    <w:rsid w:val="00C13D91"/>
    <w:rsid w:val="00C13DFD"/>
    <w:rsid w:val="00C13E4A"/>
    <w:rsid w:val="00C13EA6"/>
    <w:rsid w:val="00C14079"/>
    <w:rsid w:val="00C14183"/>
    <w:rsid w:val="00C14825"/>
    <w:rsid w:val="00C1493C"/>
    <w:rsid w:val="00C14983"/>
    <w:rsid w:val="00C14A2B"/>
    <w:rsid w:val="00C14AB6"/>
    <w:rsid w:val="00C14B4D"/>
    <w:rsid w:val="00C15084"/>
    <w:rsid w:val="00C1509F"/>
    <w:rsid w:val="00C15125"/>
    <w:rsid w:val="00C152EC"/>
    <w:rsid w:val="00C1545B"/>
    <w:rsid w:val="00C1555B"/>
    <w:rsid w:val="00C158A1"/>
    <w:rsid w:val="00C15954"/>
    <w:rsid w:val="00C15963"/>
    <w:rsid w:val="00C15A3A"/>
    <w:rsid w:val="00C15AF0"/>
    <w:rsid w:val="00C15ECF"/>
    <w:rsid w:val="00C15FD7"/>
    <w:rsid w:val="00C163E5"/>
    <w:rsid w:val="00C165B5"/>
    <w:rsid w:val="00C165BB"/>
    <w:rsid w:val="00C167C5"/>
    <w:rsid w:val="00C16970"/>
    <w:rsid w:val="00C16A70"/>
    <w:rsid w:val="00C16AAA"/>
    <w:rsid w:val="00C170CF"/>
    <w:rsid w:val="00C171BC"/>
    <w:rsid w:val="00C174D1"/>
    <w:rsid w:val="00C17683"/>
    <w:rsid w:val="00C178EA"/>
    <w:rsid w:val="00C17BA0"/>
    <w:rsid w:val="00C17BC2"/>
    <w:rsid w:val="00C17EC2"/>
    <w:rsid w:val="00C17FE0"/>
    <w:rsid w:val="00C20216"/>
    <w:rsid w:val="00C20738"/>
    <w:rsid w:val="00C20B0E"/>
    <w:rsid w:val="00C20B1F"/>
    <w:rsid w:val="00C20D05"/>
    <w:rsid w:val="00C2136C"/>
    <w:rsid w:val="00C2150C"/>
    <w:rsid w:val="00C2160D"/>
    <w:rsid w:val="00C21A7A"/>
    <w:rsid w:val="00C21AF3"/>
    <w:rsid w:val="00C21BCC"/>
    <w:rsid w:val="00C21D7A"/>
    <w:rsid w:val="00C21E09"/>
    <w:rsid w:val="00C21EEB"/>
    <w:rsid w:val="00C221FD"/>
    <w:rsid w:val="00C22566"/>
    <w:rsid w:val="00C2256A"/>
    <w:rsid w:val="00C22658"/>
    <w:rsid w:val="00C228D3"/>
    <w:rsid w:val="00C22926"/>
    <w:rsid w:val="00C230B2"/>
    <w:rsid w:val="00C230E1"/>
    <w:rsid w:val="00C231CA"/>
    <w:rsid w:val="00C2337C"/>
    <w:rsid w:val="00C2361B"/>
    <w:rsid w:val="00C238D8"/>
    <w:rsid w:val="00C2395F"/>
    <w:rsid w:val="00C23A88"/>
    <w:rsid w:val="00C23BB7"/>
    <w:rsid w:val="00C23D16"/>
    <w:rsid w:val="00C23FF8"/>
    <w:rsid w:val="00C240D4"/>
    <w:rsid w:val="00C241BC"/>
    <w:rsid w:val="00C24316"/>
    <w:rsid w:val="00C243E6"/>
    <w:rsid w:val="00C24414"/>
    <w:rsid w:val="00C24890"/>
    <w:rsid w:val="00C248CD"/>
    <w:rsid w:val="00C249BA"/>
    <w:rsid w:val="00C24A5C"/>
    <w:rsid w:val="00C24AF1"/>
    <w:rsid w:val="00C24B9E"/>
    <w:rsid w:val="00C24CB6"/>
    <w:rsid w:val="00C25188"/>
    <w:rsid w:val="00C252B5"/>
    <w:rsid w:val="00C25494"/>
    <w:rsid w:val="00C2566C"/>
    <w:rsid w:val="00C25BF2"/>
    <w:rsid w:val="00C25C6C"/>
    <w:rsid w:val="00C25D9A"/>
    <w:rsid w:val="00C26049"/>
    <w:rsid w:val="00C2628A"/>
    <w:rsid w:val="00C26310"/>
    <w:rsid w:val="00C26478"/>
    <w:rsid w:val="00C26964"/>
    <w:rsid w:val="00C2696C"/>
    <w:rsid w:val="00C269FF"/>
    <w:rsid w:val="00C26A1A"/>
    <w:rsid w:val="00C26AA1"/>
    <w:rsid w:val="00C26D40"/>
    <w:rsid w:val="00C26DE2"/>
    <w:rsid w:val="00C26E64"/>
    <w:rsid w:val="00C270DF"/>
    <w:rsid w:val="00C272A1"/>
    <w:rsid w:val="00C272D9"/>
    <w:rsid w:val="00C27308"/>
    <w:rsid w:val="00C2742A"/>
    <w:rsid w:val="00C27530"/>
    <w:rsid w:val="00C27B67"/>
    <w:rsid w:val="00C27E24"/>
    <w:rsid w:val="00C27E5A"/>
    <w:rsid w:val="00C27E9D"/>
    <w:rsid w:val="00C27F73"/>
    <w:rsid w:val="00C27FEB"/>
    <w:rsid w:val="00C30004"/>
    <w:rsid w:val="00C300FD"/>
    <w:rsid w:val="00C303CF"/>
    <w:rsid w:val="00C304BB"/>
    <w:rsid w:val="00C304D3"/>
    <w:rsid w:val="00C3058E"/>
    <w:rsid w:val="00C3061C"/>
    <w:rsid w:val="00C30683"/>
    <w:rsid w:val="00C3086C"/>
    <w:rsid w:val="00C30948"/>
    <w:rsid w:val="00C309DE"/>
    <w:rsid w:val="00C309EE"/>
    <w:rsid w:val="00C30A84"/>
    <w:rsid w:val="00C30C34"/>
    <w:rsid w:val="00C30FE2"/>
    <w:rsid w:val="00C31020"/>
    <w:rsid w:val="00C313B6"/>
    <w:rsid w:val="00C317D3"/>
    <w:rsid w:val="00C31AC7"/>
    <w:rsid w:val="00C31AED"/>
    <w:rsid w:val="00C31C61"/>
    <w:rsid w:val="00C31DB0"/>
    <w:rsid w:val="00C31F09"/>
    <w:rsid w:val="00C32402"/>
    <w:rsid w:val="00C3243E"/>
    <w:rsid w:val="00C325AE"/>
    <w:rsid w:val="00C32709"/>
    <w:rsid w:val="00C32848"/>
    <w:rsid w:val="00C328FE"/>
    <w:rsid w:val="00C3299E"/>
    <w:rsid w:val="00C32E5B"/>
    <w:rsid w:val="00C32E97"/>
    <w:rsid w:val="00C33264"/>
    <w:rsid w:val="00C3327E"/>
    <w:rsid w:val="00C335E5"/>
    <w:rsid w:val="00C33B71"/>
    <w:rsid w:val="00C33C56"/>
    <w:rsid w:val="00C33DC7"/>
    <w:rsid w:val="00C33EFD"/>
    <w:rsid w:val="00C3410E"/>
    <w:rsid w:val="00C34183"/>
    <w:rsid w:val="00C341BC"/>
    <w:rsid w:val="00C34276"/>
    <w:rsid w:val="00C34619"/>
    <w:rsid w:val="00C34673"/>
    <w:rsid w:val="00C346FE"/>
    <w:rsid w:val="00C348C1"/>
    <w:rsid w:val="00C348D0"/>
    <w:rsid w:val="00C34996"/>
    <w:rsid w:val="00C34AA5"/>
    <w:rsid w:val="00C34C26"/>
    <w:rsid w:val="00C3532E"/>
    <w:rsid w:val="00C355AB"/>
    <w:rsid w:val="00C358E3"/>
    <w:rsid w:val="00C359D3"/>
    <w:rsid w:val="00C35C78"/>
    <w:rsid w:val="00C35DA7"/>
    <w:rsid w:val="00C35E6C"/>
    <w:rsid w:val="00C3603D"/>
    <w:rsid w:val="00C36060"/>
    <w:rsid w:val="00C360DA"/>
    <w:rsid w:val="00C360F5"/>
    <w:rsid w:val="00C3619B"/>
    <w:rsid w:val="00C36387"/>
    <w:rsid w:val="00C363A8"/>
    <w:rsid w:val="00C36689"/>
    <w:rsid w:val="00C36966"/>
    <w:rsid w:val="00C36988"/>
    <w:rsid w:val="00C36B68"/>
    <w:rsid w:val="00C36CE8"/>
    <w:rsid w:val="00C36D68"/>
    <w:rsid w:val="00C36E60"/>
    <w:rsid w:val="00C36FA2"/>
    <w:rsid w:val="00C370CA"/>
    <w:rsid w:val="00C374F1"/>
    <w:rsid w:val="00C3759C"/>
    <w:rsid w:val="00C375C3"/>
    <w:rsid w:val="00C37B50"/>
    <w:rsid w:val="00C37DEE"/>
    <w:rsid w:val="00C37F10"/>
    <w:rsid w:val="00C4002E"/>
    <w:rsid w:val="00C40105"/>
    <w:rsid w:val="00C405AB"/>
    <w:rsid w:val="00C40759"/>
    <w:rsid w:val="00C407C3"/>
    <w:rsid w:val="00C40922"/>
    <w:rsid w:val="00C40B0E"/>
    <w:rsid w:val="00C40BF0"/>
    <w:rsid w:val="00C40C0D"/>
    <w:rsid w:val="00C40CCE"/>
    <w:rsid w:val="00C41091"/>
    <w:rsid w:val="00C4159C"/>
    <w:rsid w:val="00C418AD"/>
    <w:rsid w:val="00C418B8"/>
    <w:rsid w:val="00C418CB"/>
    <w:rsid w:val="00C41C22"/>
    <w:rsid w:val="00C41CC4"/>
    <w:rsid w:val="00C420C9"/>
    <w:rsid w:val="00C42191"/>
    <w:rsid w:val="00C42341"/>
    <w:rsid w:val="00C42411"/>
    <w:rsid w:val="00C42536"/>
    <w:rsid w:val="00C425C7"/>
    <w:rsid w:val="00C427E9"/>
    <w:rsid w:val="00C428FC"/>
    <w:rsid w:val="00C42B6C"/>
    <w:rsid w:val="00C42D23"/>
    <w:rsid w:val="00C431A6"/>
    <w:rsid w:val="00C43510"/>
    <w:rsid w:val="00C43606"/>
    <w:rsid w:val="00C43884"/>
    <w:rsid w:val="00C438F7"/>
    <w:rsid w:val="00C43C30"/>
    <w:rsid w:val="00C43F1D"/>
    <w:rsid w:val="00C44018"/>
    <w:rsid w:val="00C4432D"/>
    <w:rsid w:val="00C4433E"/>
    <w:rsid w:val="00C44341"/>
    <w:rsid w:val="00C44511"/>
    <w:rsid w:val="00C4470B"/>
    <w:rsid w:val="00C44872"/>
    <w:rsid w:val="00C450B0"/>
    <w:rsid w:val="00C452E1"/>
    <w:rsid w:val="00C4555F"/>
    <w:rsid w:val="00C45590"/>
    <w:rsid w:val="00C458C5"/>
    <w:rsid w:val="00C458FD"/>
    <w:rsid w:val="00C45AA2"/>
    <w:rsid w:val="00C45C07"/>
    <w:rsid w:val="00C45C28"/>
    <w:rsid w:val="00C45DDF"/>
    <w:rsid w:val="00C4601C"/>
    <w:rsid w:val="00C4614E"/>
    <w:rsid w:val="00C462F3"/>
    <w:rsid w:val="00C463BF"/>
    <w:rsid w:val="00C467A4"/>
    <w:rsid w:val="00C467CF"/>
    <w:rsid w:val="00C46888"/>
    <w:rsid w:val="00C46F54"/>
    <w:rsid w:val="00C46F6C"/>
    <w:rsid w:val="00C475A2"/>
    <w:rsid w:val="00C476C5"/>
    <w:rsid w:val="00C47BA1"/>
    <w:rsid w:val="00C47E7A"/>
    <w:rsid w:val="00C47F66"/>
    <w:rsid w:val="00C50161"/>
    <w:rsid w:val="00C50661"/>
    <w:rsid w:val="00C50C25"/>
    <w:rsid w:val="00C50CD3"/>
    <w:rsid w:val="00C50DD9"/>
    <w:rsid w:val="00C50F59"/>
    <w:rsid w:val="00C50FFC"/>
    <w:rsid w:val="00C50FFE"/>
    <w:rsid w:val="00C51346"/>
    <w:rsid w:val="00C514B9"/>
    <w:rsid w:val="00C5161E"/>
    <w:rsid w:val="00C5173E"/>
    <w:rsid w:val="00C5181A"/>
    <w:rsid w:val="00C51912"/>
    <w:rsid w:val="00C51ABA"/>
    <w:rsid w:val="00C51B91"/>
    <w:rsid w:val="00C51F0F"/>
    <w:rsid w:val="00C521BE"/>
    <w:rsid w:val="00C52357"/>
    <w:rsid w:val="00C523C8"/>
    <w:rsid w:val="00C523CF"/>
    <w:rsid w:val="00C52492"/>
    <w:rsid w:val="00C526EC"/>
    <w:rsid w:val="00C5279B"/>
    <w:rsid w:val="00C52877"/>
    <w:rsid w:val="00C52D36"/>
    <w:rsid w:val="00C52F7A"/>
    <w:rsid w:val="00C52FF4"/>
    <w:rsid w:val="00C530C4"/>
    <w:rsid w:val="00C532D6"/>
    <w:rsid w:val="00C533C5"/>
    <w:rsid w:val="00C535A9"/>
    <w:rsid w:val="00C53725"/>
    <w:rsid w:val="00C53B0B"/>
    <w:rsid w:val="00C53D74"/>
    <w:rsid w:val="00C53DDA"/>
    <w:rsid w:val="00C53E8A"/>
    <w:rsid w:val="00C53EC3"/>
    <w:rsid w:val="00C54169"/>
    <w:rsid w:val="00C54524"/>
    <w:rsid w:val="00C546F6"/>
    <w:rsid w:val="00C54A1A"/>
    <w:rsid w:val="00C54B40"/>
    <w:rsid w:val="00C54BF0"/>
    <w:rsid w:val="00C54DEE"/>
    <w:rsid w:val="00C550D0"/>
    <w:rsid w:val="00C551AA"/>
    <w:rsid w:val="00C5531C"/>
    <w:rsid w:val="00C55320"/>
    <w:rsid w:val="00C55415"/>
    <w:rsid w:val="00C55698"/>
    <w:rsid w:val="00C5569C"/>
    <w:rsid w:val="00C55786"/>
    <w:rsid w:val="00C55973"/>
    <w:rsid w:val="00C559A4"/>
    <w:rsid w:val="00C55D1F"/>
    <w:rsid w:val="00C55FCD"/>
    <w:rsid w:val="00C56097"/>
    <w:rsid w:val="00C5618C"/>
    <w:rsid w:val="00C56292"/>
    <w:rsid w:val="00C56293"/>
    <w:rsid w:val="00C562A6"/>
    <w:rsid w:val="00C56403"/>
    <w:rsid w:val="00C564C7"/>
    <w:rsid w:val="00C56524"/>
    <w:rsid w:val="00C56767"/>
    <w:rsid w:val="00C56821"/>
    <w:rsid w:val="00C56D55"/>
    <w:rsid w:val="00C56DA7"/>
    <w:rsid w:val="00C56FA5"/>
    <w:rsid w:val="00C573B9"/>
    <w:rsid w:val="00C57412"/>
    <w:rsid w:val="00C57491"/>
    <w:rsid w:val="00C57D16"/>
    <w:rsid w:val="00C57DE1"/>
    <w:rsid w:val="00C57E47"/>
    <w:rsid w:val="00C600E5"/>
    <w:rsid w:val="00C60135"/>
    <w:rsid w:val="00C6017F"/>
    <w:rsid w:val="00C602E0"/>
    <w:rsid w:val="00C603EF"/>
    <w:rsid w:val="00C605AA"/>
    <w:rsid w:val="00C6067D"/>
    <w:rsid w:val="00C6081D"/>
    <w:rsid w:val="00C6091F"/>
    <w:rsid w:val="00C60BA1"/>
    <w:rsid w:val="00C60DBE"/>
    <w:rsid w:val="00C60E30"/>
    <w:rsid w:val="00C61121"/>
    <w:rsid w:val="00C61140"/>
    <w:rsid w:val="00C6157D"/>
    <w:rsid w:val="00C61618"/>
    <w:rsid w:val="00C619AD"/>
    <w:rsid w:val="00C61C04"/>
    <w:rsid w:val="00C62395"/>
    <w:rsid w:val="00C6247A"/>
    <w:rsid w:val="00C62561"/>
    <w:rsid w:val="00C62616"/>
    <w:rsid w:val="00C62A3C"/>
    <w:rsid w:val="00C62A8B"/>
    <w:rsid w:val="00C62B7E"/>
    <w:rsid w:val="00C62D41"/>
    <w:rsid w:val="00C62E89"/>
    <w:rsid w:val="00C63199"/>
    <w:rsid w:val="00C6340C"/>
    <w:rsid w:val="00C63456"/>
    <w:rsid w:val="00C635B9"/>
    <w:rsid w:val="00C637CD"/>
    <w:rsid w:val="00C63878"/>
    <w:rsid w:val="00C63A8A"/>
    <w:rsid w:val="00C63C7E"/>
    <w:rsid w:val="00C63E42"/>
    <w:rsid w:val="00C63F33"/>
    <w:rsid w:val="00C63FDA"/>
    <w:rsid w:val="00C642A9"/>
    <w:rsid w:val="00C64357"/>
    <w:rsid w:val="00C64453"/>
    <w:rsid w:val="00C64820"/>
    <w:rsid w:val="00C64877"/>
    <w:rsid w:val="00C64A80"/>
    <w:rsid w:val="00C64B2B"/>
    <w:rsid w:val="00C64EAE"/>
    <w:rsid w:val="00C64F2A"/>
    <w:rsid w:val="00C65144"/>
    <w:rsid w:val="00C65273"/>
    <w:rsid w:val="00C654F5"/>
    <w:rsid w:val="00C6552D"/>
    <w:rsid w:val="00C6566F"/>
    <w:rsid w:val="00C657F5"/>
    <w:rsid w:val="00C65A37"/>
    <w:rsid w:val="00C65B93"/>
    <w:rsid w:val="00C65C49"/>
    <w:rsid w:val="00C65C7B"/>
    <w:rsid w:val="00C65D25"/>
    <w:rsid w:val="00C65D45"/>
    <w:rsid w:val="00C666A8"/>
    <w:rsid w:val="00C66808"/>
    <w:rsid w:val="00C668CB"/>
    <w:rsid w:val="00C66A87"/>
    <w:rsid w:val="00C66AEC"/>
    <w:rsid w:val="00C66C3D"/>
    <w:rsid w:val="00C66C80"/>
    <w:rsid w:val="00C66D68"/>
    <w:rsid w:val="00C6701F"/>
    <w:rsid w:val="00C6710B"/>
    <w:rsid w:val="00C6728C"/>
    <w:rsid w:val="00C673E3"/>
    <w:rsid w:val="00C674FE"/>
    <w:rsid w:val="00C67553"/>
    <w:rsid w:val="00C678E3"/>
    <w:rsid w:val="00C6790E"/>
    <w:rsid w:val="00C679EB"/>
    <w:rsid w:val="00C67C07"/>
    <w:rsid w:val="00C67C9A"/>
    <w:rsid w:val="00C67CB7"/>
    <w:rsid w:val="00C67E27"/>
    <w:rsid w:val="00C70088"/>
    <w:rsid w:val="00C70234"/>
    <w:rsid w:val="00C70428"/>
    <w:rsid w:val="00C70754"/>
    <w:rsid w:val="00C707C8"/>
    <w:rsid w:val="00C709C5"/>
    <w:rsid w:val="00C70A86"/>
    <w:rsid w:val="00C70BCD"/>
    <w:rsid w:val="00C7101E"/>
    <w:rsid w:val="00C711B9"/>
    <w:rsid w:val="00C71300"/>
    <w:rsid w:val="00C713B3"/>
    <w:rsid w:val="00C71605"/>
    <w:rsid w:val="00C7196E"/>
    <w:rsid w:val="00C71D11"/>
    <w:rsid w:val="00C71DC2"/>
    <w:rsid w:val="00C71EE2"/>
    <w:rsid w:val="00C71F31"/>
    <w:rsid w:val="00C71F57"/>
    <w:rsid w:val="00C71FCD"/>
    <w:rsid w:val="00C720C4"/>
    <w:rsid w:val="00C72279"/>
    <w:rsid w:val="00C72622"/>
    <w:rsid w:val="00C72941"/>
    <w:rsid w:val="00C72963"/>
    <w:rsid w:val="00C729D3"/>
    <w:rsid w:val="00C72CDE"/>
    <w:rsid w:val="00C73415"/>
    <w:rsid w:val="00C73660"/>
    <w:rsid w:val="00C73B5E"/>
    <w:rsid w:val="00C73BA3"/>
    <w:rsid w:val="00C73C7D"/>
    <w:rsid w:val="00C73D72"/>
    <w:rsid w:val="00C73E55"/>
    <w:rsid w:val="00C73EA3"/>
    <w:rsid w:val="00C73F5B"/>
    <w:rsid w:val="00C7412A"/>
    <w:rsid w:val="00C741AF"/>
    <w:rsid w:val="00C74450"/>
    <w:rsid w:val="00C7475B"/>
    <w:rsid w:val="00C7499F"/>
    <w:rsid w:val="00C74AB0"/>
    <w:rsid w:val="00C74BFA"/>
    <w:rsid w:val="00C74D2F"/>
    <w:rsid w:val="00C74D7D"/>
    <w:rsid w:val="00C74DBB"/>
    <w:rsid w:val="00C74ED7"/>
    <w:rsid w:val="00C74F14"/>
    <w:rsid w:val="00C75001"/>
    <w:rsid w:val="00C75044"/>
    <w:rsid w:val="00C7508E"/>
    <w:rsid w:val="00C752B6"/>
    <w:rsid w:val="00C75314"/>
    <w:rsid w:val="00C75780"/>
    <w:rsid w:val="00C75869"/>
    <w:rsid w:val="00C75A30"/>
    <w:rsid w:val="00C75C33"/>
    <w:rsid w:val="00C761FB"/>
    <w:rsid w:val="00C76774"/>
    <w:rsid w:val="00C76B10"/>
    <w:rsid w:val="00C76E4A"/>
    <w:rsid w:val="00C77143"/>
    <w:rsid w:val="00C77223"/>
    <w:rsid w:val="00C77268"/>
    <w:rsid w:val="00C772E2"/>
    <w:rsid w:val="00C7752F"/>
    <w:rsid w:val="00C775AD"/>
    <w:rsid w:val="00C77609"/>
    <w:rsid w:val="00C778D8"/>
    <w:rsid w:val="00C77D5D"/>
    <w:rsid w:val="00C77D99"/>
    <w:rsid w:val="00C77E69"/>
    <w:rsid w:val="00C80036"/>
    <w:rsid w:val="00C80772"/>
    <w:rsid w:val="00C80A92"/>
    <w:rsid w:val="00C80B61"/>
    <w:rsid w:val="00C80D8B"/>
    <w:rsid w:val="00C80EB3"/>
    <w:rsid w:val="00C80FF1"/>
    <w:rsid w:val="00C8146F"/>
    <w:rsid w:val="00C8173E"/>
    <w:rsid w:val="00C81788"/>
    <w:rsid w:val="00C81790"/>
    <w:rsid w:val="00C81963"/>
    <w:rsid w:val="00C81B59"/>
    <w:rsid w:val="00C81D74"/>
    <w:rsid w:val="00C8264F"/>
    <w:rsid w:val="00C827AF"/>
    <w:rsid w:val="00C827BC"/>
    <w:rsid w:val="00C82BF8"/>
    <w:rsid w:val="00C82E0E"/>
    <w:rsid w:val="00C82F4B"/>
    <w:rsid w:val="00C831E6"/>
    <w:rsid w:val="00C833DF"/>
    <w:rsid w:val="00C83568"/>
    <w:rsid w:val="00C8357F"/>
    <w:rsid w:val="00C835CA"/>
    <w:rsid w:val="00C83677"/>
    <w:rsid w:val="00C83B65"/>
    <w:rsid w:val="00C83BB7"/>
    <w:rsid w:val="00C83D8D"/>
    <w:rsid w:val="00C83F5B"/>
    <w:rsid w:val="00C83FCD"/>
    <w:rsid w:val="00C83FEF"/>
    <w:rsid w:val="00C840EB"/>
    <w:rsid w:val="00C8417F"/>
    <w:rsid w:val="00C8479E"/>
    <w:rsid w:val="00C84BA1"/>
    <w:rsid w:val="00C84D80"/>
    <w:rsid w:val="00C84E4B"/>
    <w:rsid w:val="00C8521C"/>
    <w:rsid w:val="00C854B0"/>
    <w:rsid w:val="00C85682"/>
    <w:rsid w:val="00C85845"/>
    <w:rsid w:val="00C85AC4"/>
    <w:rsid w:val="00C85B61"/>
    <w:rsid w:val="00C85D84"/>
    <w:rsid w:val="00C85D94"/>
    <w:rsid w:val="00C85E04"/>
    <w:rsid w:val="00C85FC8"/>
    <w:rsid w:val="00C86098"/>
    <w:rsid w:val="00C86478"/>
    <w:rsid w:val="00C864BB"/>
    <w:rsid w:val="00C8695A"/>
    <w:rsid w:val="00C86BB2"/>
    <w:rsid w:val="00C86D09"/>
    <w:rsid w:val="00C86D42"/>
    <w:rsid w:val="00C86D7A"/>
    <w:rsid w:val="00C8746C"/>
    <w:rsid w:val="00C877C3"/>
    <w:rsid w:val="00C87F9E"/>
    <w:rsid w:val="00C90188"/>
    <w:rsid w:val="00C90222"/>
    <w:rsid w:val="00C9028D"/>
    <w:rsid w:val="00C90865"/>
    <w:rsid w:val="00C90A07"/>
    <w:rsid w:val="00C90EA3"/>
    <w:rsid w:val="00C90F95"/>
    <w:rsid w:val="00C910E5"/>
    <w:rsid w:val="00C9124D"/>
    <w:rsid w:val="00C9126C"/>
    <w:rsid w:val="00C9143A"/>
    <w:rsid w:val="00C91654"/>
    <w:rsid w:val="00C91821"/>
    <w:rsid w:val="00C91B24"/>
    <w:rsid w:val="00C91B5D"/>
    <w:rsid w:val="00C91F2E"/>
    <w:rsid w:val="00C921EF"/>
    <w:rsid w:val="00C92224"/>
    <w:rsid w:val="00C923B5"/>
    <w:rsid w:val="00C9241C"/>
    <w:rsid w:val="00C924BD"/>
    <w:rsid w:val="00C92564"/>
    <w:rsid w:val="00C92762"/>
    <w:rsid w:val="00C9299A"/>
    <w:rsid w:val="00C92B30"/>
    <w:rsid w:val="00C92BC3"/>
    <w:rsid w:val="00C92ED1"/>
    <w:rsid w:val="00C92F02"/>
    <w:rsid w:val="00C92F0E"/>
    <w:rsid w:val="00C93009"/>
    <w:rsid w:val="00C9335C"/>
    <w:rsid w:val="00C93362"/>
    <w:rsid w:val="00C933A3"/>
    <w:rsid w:val="00C93532"/>
    <w:rsid w:val="00C935C6"/>
    <w:rsid w:val="00C9362F"/>
    <w:rsid w:val="00C93806"/>
    <w:rsid w:val="00C9395C"/>
    <w:rsid w:val="00C93B47"/>
    <w:rsid w:val="00C94021"/>
    <w:rsid w:val="00C94395"/>
    <w:rsid w:val="00C94577"/>
    <w:rsid w:val="00C94703"/>
    <w:rsid w:val="00C94AFF"/>
    <w:rsid w:val="00C94C72"/>
    <w:rsid w:val="00C94CC9"/>
    <w:rsid w:val="00C94CFA"/>
    <w:rsid w:val="00C94F1F"/>
    <w:rsid w:val="00C94FD5"/>
    <w:rsid w:val="00C953BD"/>
    <w:rsid w:val="00C95528"/>
    <w:rsid w:val="00C95580"/>
    <w:rsid w:val="00C95B44"/>
    <w:rsid w:val="00C95FB9"/>
    <w:rsid w:val="00C96023"/>
    <w:rsid w:val="00C960F9"/>
    <w:rsid w:val="00C96331"/>
    <w:rsid w:val="00C96419"/>
    <w:rsid w:val="00C96632"/>
    <w:rsid w:val="00C966D1"/>
    <w:rsid w:val="00C96724"/>
    <w:rsid w:val="00C96961"/>
    <w:rsid w:val="00C9699E"/>
    <w:rsid w:val="00C96B3C"/>
    <w:rsid w:val="00C96BE5"/>
    <w:rsid w:val="00C96CEC"/>
    <w:rsid w:val="00C96E03"/>
    <w:rsid w:val="00C9718D"/>
    <w:rsid w:val="00C97269"/>
    <w:rsid w:val="00C97386"/>
    <w:rsid w:val="00C973D3"/>
    <w:rsid w:val="00C9780D"/>
    <w:rsid w:val="00C97BCC"/>
    <w:rsid w:val="00C97D1C"/>
    <w:rsid w:val="00C97D4D"/>
    <w:rsid w:val="00C97ED9"/>
    <w:rsid w:val="00C97EFF"/>
    <w:rsid w:val="00CA0655"/>
    <w:rsid w:val="00CA07FC"/>
    <w:rsid w:val="00CA0AFD"/>
    <w:rsid w:val="00CA0B32"/>
    <w:rsid w:val="00CA0C2D"/>
    <w:rsid w:val="00CA0DEA"/>
    <w:rsid w:val="00CA10AF"/>
    <w:rsid w:val="00CA11F4"/>
    <w:rsid w:val="00CA1237"/>
    <w:rsid w:val="00CA149E"/>
    <w:rsid w:val="00CA161A"/>
    <w:rsid w:val="00CA17B9"/>
    <w:rsid w:val="00CA18B7"/>
    <w:rsid w:val="00CA1900"/>
    <w:rsid w:val="00CA1945"/>
    <w:rsid w:val="00CA1BA1"/>
    <w:rsid w:val="00CA1BAF"/>
    <w:rsid w:val="00CA1C3F"/>
    <w:rsid w:val="00CA1D9A"/>
    <w:rsid w:val="00CA1F34"/>
    <w:rsid w:val="00CA2181"/>
    <w:rsid w:val="00CA22D9"/>
    <w:rsid w:val="00CA2333"/>
    <w:rsid w:val="00CA238D"/>
    <w:rsid w:val="00CA2629"/>
    <w:rsid w:val="00CA285C"/>
    <w:rsid w:val="00CA2920"/>
    <w:rsid w:val="00CA29D2"/>
    <w:rsid w:val="00CA2D3B"/>
    <w:rsid w:val="00CA2D9E"/>
    <w:rsid w:val="00CA2FBB"/>
    <w:rsid w:val="00CA33DE"/>
    <w:rsid w:val="00CA3429"/>
    <w:rsid w:val="00CA3484"/>
    <w:rsid w:val="00CA37FF"/>
    <w:rsid w:val="00CA3846"/>
    <w:rsid w:val="00CA3ABA"/>
    <w:rsid w:val="00CA3C55"/>
    <w:rsid w:val="00CA3EC0"/>
    <w:rsid w:val="00CA3F44"/>
    <w:rsid w:val="00CA3FAC"/>
    <w:rsid w:val="00CA4020"/>
    <w:rsid w:val="00CA406C"/>
    <w:rsid w:val="00CA4121"/>
    <w:rsid w:val="00CA42C5"/>
    <w:rsid w:val="00CA43F7"/>
    <w:rsid w:val="00CA4408"/>
    <w:rsid w:val="00CA458C"/>
    <w:rsid w:val="00CA4A93"/>
    <w:rsid w:val="00CA4B64"/>
    <w:rsid w:val="00CA4BCF"/>
    <w:rsid w:val="00CA4EF1"/>
    <w:rsid w:val="00CA5078"/>
    <w:rsid w:val="00CA51B3"/>
    <w:rsid w:val="00CA53FA"/>
    <w:rsid w:val="00CA541E"/>
    <w:rsid w:val="00CA54E0"/>
    <w:rsid w:val="00CA57BD"/>
    <w:rsid w:val="00CA5906"/>
    <w:rsid w:val="00CA5991"/>
    <w:rsid w:val="00CA5B23"/>
    <w:rsid w:val="00CA5C1F"/>
    <w:rsid w:val="00CA5C4E"/>
    <w:rsid w:val="00CA5CA1"/>
    <w:rsid w:val="00CA6049"/>
    <w:rsid w:val="00CA6260"/>
    <w:rsid w:val="00CA64E4"/>
    <w:rsid w:val="00CA6938"/>
    <w:rsid w:val="00CA6E2D"/>
    <w:rsid w:val="00CA6F1B"/>
    <w:rsid w:val="00CA6F82"/>
    <w:rsid w:val="00CA740D"/>
    <w:rsid w:val="00CA7893"/>
    <w:rsid w:val="00CA7937"/>
    <w:rsid w:val="00CA7A1A"/>
    <w:rsid w:val="00CA7A58"/>
    <w:rsid w:val="00CA7B86"/>
    <w:rsid w:val="00CA7E3A"/>
    <w:rsid w:val="00CA7E44"/>
    <w:rsid w:val="00CB004E"/>
    <w:rsid w:val="00CB0207"/>
    <w:rsid w:val="00CB0258"/>
    <w:rsid w:val="00CB0357"/>
    <w:rsid w:val="00CB0538"/>
    <w:rsid w:val="00CB095B"/>
    <w:rsid w:val="00CB0A29"/>
    <w:rsid w:val="00CB0B12"/>
    <w:rsid w:val="00CB0D53"/>
    <w:rsid w:val="00CB0F19"/>
    <w:rsid w:val="00CB112F"/>
    <w:rsid w:val="00CB1186"/>
    <w:rsid w:val="00CB1288"/>
    <w:rsid w:val="00CB12C6"/>
    <w:rsid w:val="00CB1A3F"/>
    <w:rsid w:val="00CB1C7A"/>
    <w:rsid w:val="00CB1D2A"/>
    <w:rsid w:val="00CB1F84"/>
    <w:rsid w:val="00CB1FF4"/>
    <w:rsid w:val="00CB2078"/>
    <w:rsid w:val="00CB25E5"/>
    <w:rsid w:val="00CB26A6"/>
    <w:rsid w:val="00CB278F"/>
    <w:rsid w:val="00CB2850"/>
    <w:rsid w:val="00CB2988"/>
    <w:rsid w:val="00CB2A14"/>
    <w:rsid w:val="00CB2C4C"/>
    <w:rsid w:val="00CB2E13"/>
    <w:rsid w:val="00CB2FEE"/>
    <w:rsid w:val="00CB302D"/>
    <w:rsid w:val="00CB30C6"/>
    <w:rsid w:val="00CB31DE"/>
    <w:rsid w:val="00CB32A3"/>
    <w:rsid w:val="00CB347B"/>
    <w:rsid w:val="00CB3764"/>
    <w:rsid w:val="00CB38BD"/>
    <w:rsid w:val="00CB39EC"/>
    <w:rsid w:val="00CB409A"/>
    <w:rsid w:val="00CB410E"/>
    <w:rsid w:val="00CB41D1"/>
    <w:rsid w:val="00CB422F"/>
    <w:rsid w:val="00CB436D"/>
    <w:rsid w:val="00CB439C"/>
    <w:rsid w:val="00CB44DD"/>
    <w:rsid w:val="00CB474F"/>
    <w:rsid w:val="00CB4821"/>
    <w:rsid w:val="00CB4844"/>
    <w:rsid w:val="00CB48FB"/>
    <w:rsid w:val="00CB4A2A"/>
    <w:rsid w:val="00CB4B8A"/>
    <w:rsid w:val="00CB4C74"/>
    <w:rsid w:val="00CB4E3E"/>
    <w:rsid w:val="00CB5225"/>
    <w:rsid w:val="00CB5438"/>
    <w:rsid w:val="00CB5514"/>
    <w:rsid w:val="00CB55D7"/>
    <w:rsid w:val="00CB5721"/>
    <w:rsid w:val="00CB5F64"/>
    <w:rsid w:val="00CB600F"/>
    <w:rsid w:val="00CB6326"/>
    <w:rsid w:val="00CB63B5"/>
    <w:rsid w:val="00CB63B9"/>
    <w:rsid w:val="00CB642D"/>
    <w:rsid w:val="00CB6487"/>
    <w:rsid w:val="00CB64B0"/>
    <w:rsid w:val="00CB662B"/>
    <w:rsid w:val="00CB66FB"/>
    <w:rsid w:val="00CB67A2"/>
    <w:rsid w:val="00CB697A"/>
    <w:rsid w:val="00CB6BB4"/>
    <w:rsid w:val="00CB6D3E"/>
    <w:rsid w:val="00CB6E24"/>
    <w:rsid w:val="00CB6E51"/>
    <w:rsid w:val="00CB712A"/>
    <w:rsid w:val="00CB7749"/>
    <w:rsid w:val="00CB78BE"/>
    <w:rsid w:val="00CB7939"/>
    <w:rsid w:val="00CB7B68"/>
    <w:rsid w:val="00CB7CEE"/>
    <w:rsid w:val="00CC0055"/>
    <w:rsid w:val="00CC0320"/>
    <w:rsid w:val="00CC049C"/>
    <w:rsid w:val="00CC0883"/>
    <w:rsid w:val="00CC0970"/>
    <w:rsid w:val="00CC0A2B"/>
    <w:rsid w:val="00CC0B42"/>
    <w:rsid w:val="00CC0D2C"/>
    <w:rsid w:val="00CC0DD6"/>
    <w:rsid w:val="00CC10EA"/>
    <w:rsid w:val="00CC116C"/>
    <w:rsid w:val="00CC1587"/>
    <w:rsid w:val="00CC15F3"/>
    <w:rsid w:val="00CC166D"/>
    <w:rsid w:val="00CC1674"/>
    <w:rsid w:val="00CC172C"/>
    <w:rsid w:val="00CC1809"/>
    <w:rsid w:val="00CC18A0"/>
    <w:rsid w:val="00CC1B46"/>
    <w:rsid w:val="00CC1B8B"/>
    <w:rsid w:val="00CC1B96"/>
    <w:rsid w:val="00CC1C85"/>
    <w:rsid w:val="00CC2349"/>
    <w:rsid w:val="00CC242B"/>
    <w:rsid w:val="00CC2792"/>
    <w:rsid w:val="00CC2B60"/>
    <w:rsid w:val="00CC2C1B"/>
    <w:rsid w:val="00CC2C4F"/>
    <w:rsid w:val="00CC2DD9"/>
    <w:rsid w:val="00CC2E5F"/>
    <w:rsid w:val="00CC31EE"/>
    <w:rsid w:val="00CC32EE"/>
    <w:rsid w:val="00CC32F3"/>
    <w:rsid w:val="00CC372E"/>
    <w:rsid w:val="00CC378C"/>
    <w:rsid w:val="00CC3A11"/>
    <w:rsid w:val="00CC3C37"/>
    <w:rsid w:val="00CC3EF2"/>
    <w:rsid w:val="00CC4076"/>
    <w:rsid w:val="00CC40BB"/>
    <w:rsid w:val="00CC41A6"/>
    <w:rsid w:val="00CC41FE"/>
    <w:rsid w:val="00CC4A54"/>
    <w:rsid w:val="00CC4DAB"/>
    <w:rsid w:val="00CC4EA0"/>
    <w:rsid w:val="00CC4EDB"/>
    <w:rsid w:val="00CC4F08"/>
    <w:rsid w:val="00CC4FDA"/>
    <w:rsid w:val="00CC50BF"/>
    <w:rsid w:val="00CC5210"/>
    <w:rsid w:val="00CC525B"/>
    <w:rsid w:val="00CC57CF"/>
    <w:rsid w:val="00CC5845"/>
    <w:rsid w:val="00CC5AE8"/>
    <w:rsid w:val="00CC5B94"/>
    <w:rsid w:val="00CC5C73"/>
    <w:rsid w:val="00CC5D09"/>
    <w:rsid w:val="00CC5E28"/>
    <w:rsid w:val="00CC5F02"/>
    <w:rsid w:val="00CC60AF"/>
    <w:rsid w:val="00CC6157"/>
    <w:rsid w:val="00CC6514"/>
    <w:rsid w:val="00CC6FAB"/>
    <w:rsid w:val="00CC7141"/>
    <w:rsid w:val="00CC76AF"/>
    <w:rsid w:val="00CC79A6"/>
    <w:rsid w:val="00CC7CC7"/>
    <w:rsid w:val="00CD0425"/>
    <w:rsid w:val="00CD0AF6"/>
    <w:rsid w:val="00CD0D4C"/>
    <w:rsid w:val="00CD0E0A"/>
    <w:rsid w:val="00CD0F4B"/>
    <w:rsid w:val="00CD116A"/>
    <w:rsid w:val="00CD1382"/>
    <w:rsid w:val="00CD13F0"/>
    <w:rsid w:val="00CD147E"/>
    <w:rsid w:val="00CD1707"/>
    <w:rsid w:val="00CD17B4"/>
    <w:rsid w:val="00CD1907"/>
    <w:rsid w:val="00CD1D6A"/>
    <w:rsid w:val="00CD1D87"/>
    <w:rsid w:val="00CD1DBE"/>
    <w:rsid w:val="00CD2077"/>
    <w:rsid w:val="00CD2125"/>
    <w:rsid w:val="00CD233D"/>
    <w:rsid w:val="00CD239A"/>
    <w:rsid w:val="00CD24A8"/>
    <w:rsid w:val="00CD27C7"/>
    <w:rsid w:val="00CD2A61"/>
    <w:rsid w:val="00CD2C8E"/>
    <w:rsid w:val="00CD2E16"/>
    <w:rsid w:val="00CD2E97"/>
    <w:rsid w:val="00CD2FA0"/>
    <w:rsid w:val="00CD3036"/>
    <w:rsid w:val="00CD32D1"/>
    <w:rsid w:val="00CD372D"/>
    <w:rsid w:val="00CD3862"/>
    <w:rsid w:val="00CD3924"/>
    <w:rsid w:val="00CD3945"/>
    <w:rsid w:val="00CD3A2A"/>
    <w:rsid w:val="00CD3E21"/>
    <w:rsid w:val="00CD3E7D"/>
    <w:rsid w:val="00CD3F5B"/>
    <w:rsid w:val="00CD41BB"/>
    <w:rsid w:val="00CD4210"/>
    <w:rsid w:val="00CD43C6"/>
    <w:rsid w:val="00CD4735"/>
    <w:rsid w:val="00CD479E"/>
    <w:rsid w:val="00CD4836"/>
    <w:rsid w:val="00CD4945"/>
    <w:rsid w:val="00CD4DEC"/>
    <w:rsid w:val="00CD517A"/>
    <w:rsid w:val="00CD53B2"/>
    <w:rsid w:val="00CD58F3"/>
    <w:rsid w:val="00CD5A03"/>
    <w:rsid w:val="00CD5A10"/>
    <w:rsid w:val="00CD5C88"/>
    <w:rsid w:val="00CD603A"/>
    <w:rsid w:val="00CD641A"/>
    <w:rsid w:val="00CD6456"/>
    <w:rsid w:val="00CD674C"/>
    <w:rsid w:val="00CD6AAF"/>
    <w:rsid w:val="00CD6C0B"/>
    <w:rsid w:val="00CD6C97"/>
    <w:rsid w:val="00CD6EE1"/>
    <w:rsid w:val="00CD71A2"/>
    <w:rsid w:val="00CD7366"/>
    <w:rsid w:val="00CD747A"/>
    <w:rsid w:val="00CD7677"/>
    <w:rsid w:val="00CD78DD"/>
    <w:rsid w:val="00CD79E2"/>
    <w:rsid w:val="00CD7CA3"/>
    <w:rsid w:val="00CD7DD5"/>
    <w:rsid w:val="00CD7ED5"/>
    <w:rsid w:val="00CE0114"/>
    <w:rsid w:val="00CE01D2"/>
    <w:rsid w:val="00CE03B9"/>
    <w:rsid w:val="00CE0447"/>
    <w:rsid w:val="00CE04E8"/>
    <w:rsid w:val="00CE0520"/>
    <w:rsid w:val="00CE0535"/>
    <w:rsid w:val="00CE07A1"/>
    <w:rsid w:val="00CE0802"/>
    <w:rsid w:val="00CE0A28"/>
    <w:rsid w:val="00CE0C82"/>
    <w:rsid w:val="00CE0E20"/>
    <w:rsid w:val="00CE0E62"/>
    <w:rsid w:val="00CE1094"/>
    <w:rsid w:val="00CE1302"/>
    <w:rsid w:val="00CE1593"/>
    <w:rsid w:val="00CE161A"/>
    <w:rsid w:val="00CE17C7"/>
    <w:rsid w:val="00CE183A"/>
    <w:rsid w:val="00CE1ADE"/>
    <w:rsid w:val="00CE1C73"/>
    <w:rsid w:val="00CE1CB3"/>
    <w:rsid w:val="00CE1F5B"/>
    <w:rsid w:val="00CE1FBE"/>
    <w:rsid w:val="00CE206C"/>
    <w:rsid w:val="00CE220E"/>
    <w:rsid w:val="00CE222D"/>
    <w:rsid w:val="00CE2540"/>
    <w:rsid w:val="00CE2677"/>
    <w:rsid w:val="00CE2B73"/>
    <w:rsid w:val="00CE2BD0"/>
    <w:rsid w:val="00CE2EA2"/>
    <w:rsid w:val="00CE2F03"/>
    <w:rsid w:val="00CE3037"/>
    <w:rsid w:val="00CE331E"/>
    <w:rsid w:val="00CE3334"/>
    <w:rsid w:val="00CE3575"/>
    <w:rsid w:val="00CE35A5"/>
    <w:rsid w:val="00CE3A03"/>
    <w:rsid w:val="00CE3B53"/>
    <w:rsid w:val="00CE3B5F"/>
    <w:rsid w:val="00CE3D00"/>
    <w:rsid w:val="00CE3D03"/>
    <w:rsid w:val="00CE3DAF"/>
    <w:rsid w:val="00CE40F9"/>
    <w:rsid w:val="00CE414C"/>
    <w:rsid w:val="00CE433B"/>
    <w:rsid w:val="00CE4431"/>
    <w:rsid w:val="00CE4697"/>
    <w:rsid w:val="00CE484E"/>
    <w:rsid w:val="00CE4ED3"/>
    <w:rsid w:val="00CE514C"/>
    <w:rsid w:val="00CE5229"/>
    <w:rsid w:val="00CE524F"/>
    <w:rsid w:val="00CE5341"/>
    <w:rsid w:val="00CE5508"/>
    <w:rsid w:val="00CE55F3"/>
    <w:rsid w:val="00CE5640"/>
    <w:rsid w:val="00CE5760"/>
    <w:rsid w:val="00CE597C"/>
    <w:rsid w:val="00CE5DA2"/>
    <w:rsid w:val="00CE5E14"/>
    <w:rsid w:val="00CE6321"/>
    <w:rsid w:val="00CE64E8"/>
    <w:rsid w:val="00CE674D"/>
    <w:rsid w:val="00CE6963"/>
    <w:rsid w:val="00CE6A35"/>
    <w:rsid w:val="00CE6C9A"/>
    <w:rsid w:val="00CE6E7A"/>
    <w:rsid w:val="00CE6EA3"/>
    <w:rsid w:val="00CE6F6B"/>
    <w:rsid w:val="00CE7121"/>
    <w:rsid w:val="00CE7260"/>
    <w:rsid w:val="00CE7292"/>
    <w:rsid w:val="00CE73AE"/>
    <w:rsid w:val="00CE73D5"/>
    <w:rsid w:val="00CE78DB"/>
    <w:rsid w:val="00CE7D2A"/>
    <w:rsid w:val="00CF0055"/>
    <w:rsid w:val="00CF01F5"/>
    <w:rsid w:val="00CF0300"/>
    <w:rsid w:val="00CF03EF"/>
    <w:rsid w:val="00CF045E"/>
    <w:rsid w:val="00CF0468"/>
    <w:rsid w:val="00CF0728"/>
    <w:rsid w:val="00CF0807"/>
    <w:rsid w:val="00CF0B2F"/>
    <w:rsid w:val="00CF0B92"/>
    <w:rsid w:val="00CF0C0B"/>
    <w:rsid w:val="00CF0EAC"/>
    <w:rsid w:val="00CF0F93"/>
    <w:rsid w:val="00CF135F"/>
    <w:rsid w:val="00CF13F1"/>
    <w:rsid w:val="00CF1701"/>
    <w:rsid w:val="00CF1A02"/>
    <w:rsid w:val="00CF1D73"/>
    <w:rsid w:val="00CF234A"/>
    <w:rsid w:val="00CF25F6"/>
    <w:rsid w:val="00CF27FA"/>
    <w:rsid w:val="00CF28F9"/>
    <w:rsid w:val="00CF2963"/>
    <w:rsid w:val="00CF2D73"/>
    <w:rsid w:val="00CF2DA2"/>
    <w:rsid w:val="00CF2F26"/>
    <w:rsid w:val="00CF2FBB"/>
    <w:rsid w:val="00CF3009"/>
    <w:rsid w:val="00CF303F"/>
    <w:rsid w:val="00CF3306"/>
    <w:rsid w:val="00CF367B"/>
    <w:rsid w:val="00CF36C0"/>
    <w:rsid w:val="00CF381D"/>
    <w:rsid w:val="00CF38BF"/>
    <w:rsid w:val="00CF3920"/>
    <w:rsid w:val="00CF3B21"/>
    <w:rsid w:val="00CF3D6A"/>
    <w:rsid w:val="00CF3E2B"/>
    <w:rsid w:val="00CF413F"/>
    <w:rsid w:val="00CF448A"/>
    <w:rsid w:val="00CF4661"/>
    <w:rsid w:val="00CF4C37"/>
    <w:rsid w:val="00CF4C82"/>
    <w:rsid w:val="00CF4CF2"/>
    <w:rsid w:val="00CF4D2D"/>
    <w:rsid w:val="00CF4EFC"/>
    <w:rsid w:val="00CF4F1F"/>
    <w:rsid w:val="00CF4F8B"/>
    <w:rsid w:val="00CF5018"/>
    <w:rsid w:val="00CF53DE"/>
    <w:rsid w:val="00CF542A"/>
    <w:rsid w:val="00CF5734"/>
    <w:rsid w:val="00CF58D1"/>
    <w:rsid w:val="00CF5A38"/>
    <w:rsid w:val="00CF5B07"/>
    <w:rsid w:val="00CF5DEF"/>
    <w:rsid w:val="00CF6056"/>
    <w:rsid w:val="00CF61A2"/>
    <w:rsid w:val="00CF637E"/>
    <w:rsid w:val="00CF6461"/>
    <w:rsid w:val="00CF6529"/>
    <w:rsid w:val="00CF66F8"/>
    <w:rsid w:val="00CF69BA"/>
    <w:rsid w:val="00CF6A46"/>
    <w:rsid w:val="00CF6C24"/>
    <w:rsid w:val="00CF6C46"/>
    <w:rsid w:val="00CF6CB0"/>
    <w:rsid w:val="00CF6EE0"/>
    <w:rsid w:val="00CF6F10"/>
    <w:rsid w:val="00CF7058"/>
    <w:rsid w:val="00CF73C2"/>
    <w:rsid w:val="00CF7525"/>
    <w:rsid w:val="00CF7560"/>
    <w:rsid w:val="00CF75DC"/>
    <w:rsid w:val="00CF75E4"/>
    <w:rsid w:val="00CF7673"/>
    <w:rsid w:val="00CF7694"/>
    <w:rsid w:val="00CF76E4"/>
    <w:rsid w:val="00CF7876"/>
    <w:rsid w:val="00CF7F54"/>
    <w:rsid w:val="00D00282"/>
    <w:rsid w:val="00D00293"/>
    <w:rsid w:val="00D00430"/>
    <w:rsid w:val="00D00492"/>
    <w:rsid w:val="00D00682"/>
    <w:rsid w:val="00D00756"/>
    <w:rsid w:val="00D007B1"/>
    <w:rsid w:val="00D00ED2"/>
    <w:rsid w:val="00D00F6D"/>
    <w:rsid w:val="00D0104C"/>
    <w:rsid w:val="00D0116D"/>
    <w:rsid w:val="00D01189"/>
    <w:rsid w:val="00D01281"/>
    <w:rsid w:val="00D0133A"/>
    <w:rsid w:val="00D013CD"/>
    <w:rsid w:val="00D01ED0"/>
    <w:rsid w:val="00D02024"/>
    <w:rsid w:val="00D02432"/>
    <w:rsid w:val="00D02644"/>
    <w:rsid w:val="00D02B34"/>
    <w:rsid w:val="00D02D8D"/>
    <w:rsid w:val="00D03144"/>
    <w:rsid w:val="00D0324B"/>
    <w:rsid w:val="00D03310"/>
    <w:rsid w:val="00D03869"/>
    <w:rsid w:val="00D03964"/>
    <w:rsid w:val="00D03BC0"/>
    <w:rsid w:val="00D03E3F"/>
    <w:rsid w:val="00D04011"/>
    <w:rsid w:val="00D04466"/>
    <w:rsid w:val="00D04467"/>
    <w:rsid w:val="00D04603"/>
    <w:rsid w:val="00D04614"/>
    <w:rsid w:val="00D04BA5"/>
    <w:rsid w:val="00D04BF6"/>
    <w:rsid w:val="00D04FFA"/>
    <w:rsid w:val="00D0512F"/>
    <w:rsid w:val="00D0513A"/>
    <w:rsid w:val="00D05216"/>
    <w:rsid w:val="00D05313"/>
    <w:rsid w:val="00D053CC"/>
    <w:rsid w:val="00D05731"/>
    <w:rsid w:val="00D058F3"/>
    <w:rsid w:val="00D0593E"/>
    <w:rsid w:val="00D05A62"/>
    <w:rsid w:val="00D05B47"/>
    <w:rsid w:val="00D0607A"/>
    <w:rsid w:val="00D0612B"/>
    <w:rsid w:val="00D0633A"/>
    <w:rsid w:val="00D064F9"/>
    <w:rsid w:val="00D0662B"/>
    <w:rsid w:val="00D0673F"/>
    <w:rsid w:val="00D0697A"/>
    <w:rsid w:val="00D06C93"/>
    <w:rsid w:val="00D06CFC"/>
    <w:rsid w:val="00D06D1F"/>
    <w:rsid w:val="00D06D51"/>
    <w:rsid w:val="00D070D5"/>
    <w:rsid w:val="00D0720E"/>
    <w:rsid w:val="00D072E1"/>
    <w:rsid w:val="00D073F6"/>
    <w:rsid w:val="00D07574"/>
    <w:rsid w:val="00D077CA"/>
    <w:rsid w:val="00D0797B"/>
    <w:rsid w:val="00D07A7F"/>
    <w:rsid w:val="00D07C98"/>
    <w:rsid w:val="00D07CC0"/>
    <w:rsid w:val="00D10262"/>
    <w:rsid w:val="00D1069A"/>
    <w:rsid w:val="00D10917"/>
    <w:rsid w:val="00D10A7C"/>
    <w:rsid w:val="00D10AEA"/>
    <w:rsid w:val="00D10FD2"/>
    <w:rsid w:val="00D112FC"/>
    <w:rsid w:val="00D113A3"/>
    <w:rsid w:val="00D1193C"/>
    <w:rsid w:val="00D11CB4"/>
    <w:rsid w:val="00D11EA7"/>
    <w:rsid w:val="00D12205"/>
    <w:rsid w:val="00D12412"/>
    <w:rsid w:val="00D124A7"/>
    <w:rsid w:val="00D12711"/>
    <w:rsid w:val="00D128C5"/>
    <w:rsid w:val="00D12A16"/>
    <w:rsid w:val="00D12A5B"/>
    <w:rsid w:val="00D12B12"/>
    <w:rsid w:val="00D12C59"/>
    <w:rsid w:val="00D12E09"/>
    <w:rsid w:val="00D13135"/>
    <w:rsid w:val="00D13247"/>
    <w:rsid w:val="00D135BA"/>
    <w:rsid w:val="00D13717"/>
    <w:rsid w:val="00D137F2"/>
    <w:rsid w:val="00D13B81"/>
    <w:rsid w:val="00D13F57"/>
    <w:rsid w:val="00D14098"/>
    <w:rsid w:val="00D14250"/>
    <w:rsid w:val="00D142D9"/>
    <w:rsid w:val="00D143CB"/>
    <w:rsid w:val="00D14617"/>
    <w:rsid w:val="00D14648"/>
    <w:rsid w:val="00D14842"/>
    <w:rsid w:val="00D148A9"/>
    <w:rsid w:val="00D149C5"/>
    <w:rsid w:val="00D14B1B"/>
    <w:rsid w:val="00D14D4B"/>
    <w:rsid w:val="00D14E22"/>
    <w:rsid w:val="00D14E58"/>
    <w:rsid w:val="00D14F56"/>
    <w:rsid w:val="00D14F88"/>
    <w:rsid w:val="00D14F9B"/>
    <w:rsid w:val="00D14FA7"/>
    <w:rsid w:val="00D151DF"/>
    <w:rsid w:val="00D15384"/>
    <w:rsid w:val="00D15389"/>
    <w:rsid w:val="00D15477"/>
    <w:rsid w:val="00D15537"/>
    <w:rsid w:val="00D156C4"/>
    <w:rsid w:val="00D158B0"/>
    <w:rsid w:val="00D15A87"/>
    <w:rsid w:val="00D15AA3"/>
    <w:rsid w:val="00D15C26"/>
    <w:rsid w:val="00D15E13"/>
    <w:rsid w:val="00D16025"/>
    <w:rsid w:val="00D16033"/>
    <w:rsid w:val="00D1608B"/>
    <w:rsid w:val="00D16529"/>
    <w:rsid w:val="00D16790"/>
    <w:rsid w:val="00D1679E"/>
    <w:rsid w:val="00D16ABD"/>
    <w:rsid w:val="00D16BD2"/>
    <w:rsid w:val="00D16D81"/>
    <w:rsid w:val="00D1710B"/>
    <w:rsid w:val="00D17113"/>
    <w:rsid w:val="00D17262"/>
    <w:rsid w:val="00D17289"/>
    <w:rsid w:val="00D172F3"/>
    <w:rsid w:val="00D175C4"/>
    <w:rsid w:val="00D175EC"/>
    <w:rsid w:val="00D175FD"/>
    <w:rsid w:val="00D1770B"/>
    <w:rsid w:val="00D178CF"/>
    <w:rsid w:val="00D17BA6"/>
    <w:rsid w:val="00D17BD9"/>
    <w:rsid w:val="00D17BFD"/>
    <w:rsid w:val="00D17C4B"/>
    <w:rsid w:val="00D17CF2"/>
    <w:rsid w:val="00D17D8A"/>
    <w:rsid w:val="00D202CC"/>
    <w:rsid w:val="00D20449"/>
    <w:rsid w:val="00D20455"/>
    <w:rsid w:val="00D2063A"/>
    <w:rsid w:val="00D2063B"/>
    <w:rsid w:val="00D20923"/>
    <w:rsid w:val="00D20CA4"/>
    <w:rsid w:val="00D20CE4"/>
    <w:rsid w:val="00D20D69"/>
    <w:rsid w:val="00D20DD4"/>
    <w:rsid w:val="00D2130D"/>
    <w:rsid w:val="00D21347"/>
    <w:rsid w:val="00D214C0"/>
    <w:rsid w:val="00D21753"/>
    <w:rsid w:val="00D21813"/>
    <w:rsid w:val="00D21B00"/>
    <w:rsid w:val="00D21E97"/>
    <w:rsid w:val="00D220B6"/>
    <w:rsid w:val="00D22210"/>
    <w:rsid w:val="00D22240"/>
    <w:rsid w:val="00D225F4"/>
    <w:rsid w:val="00D2274F"/>
    <w:rsid w:val="00D227A5"/>
    <w:rsid w:val="00D22986"/>
    <w:rsid w:val="00D2298B"/>
    <w:rsid w:val="00D22CB3"/>
    <w:rsid w:val="00D22EC0"/>
    <w:rsid w:val="00D23522"/>
    <w:rsid w:val="00D23842"/>
    <w:rsid w:val="00D23979"/>
    <w:rsid w:val="00D23A62"/>
    <w:rsid w:val="00D23C76"/>
    <w:rsid w:val="00D23D9A"/>
    <w:rsid w:val="00D242F0"/>
    <w:rsid w:val="00D24325"/>
    <w:rsid w:val="00D2441A"/>
    <w:rsid w:val="00D24523"/>
    <w:rsid w:val="00D246F6"/>
    <w:rsid w:val="00D247CC"/>
    <w:rsid w:val="00D248E7"/>
    <w:rsid w:val="00D249A6"/>
    <w:rsid w:val="00D24A63"/>
    <w:rsid w:val="00D24C34"/>
    <w:rsid w:val="00D24C4A"/>
    <w:rsid w:val="00D250F9"/>
    <w:rsid w:val="00D251B3"/>
    <w:rsid w:val="00D25260"/>
    <w:rsid w:val="00D2526C"/>
    <w:rsid w:val="00D253AC"/>
    <w:rsid w:val="00D253BD"/>
    <w:rsid w:val="00D2552D"/>
    <w:rsid w:val="00D25579"/>
    <w:rsid w:val="00D25732"/>
    <w:rsid w:val="00D2593D"/>
    <w:rsid w:val="00D25A8D"/>
    <w:rsid w:val="00D25B77"/>
    <w:rsid w:val="00D25BAD"/>
    <w:rsid w:val="00D260CE"/>
    <w:rsid w:val="00D260F6"/>
    <w:rsid w:val="00D26343"/>
    <w:rsid w:val="00D2655D"/>
    <w:rsid w:val="00D26784"/>
    <w:rsid w:val="00D267B4"/>
    <w:rsid w:val="00D26AB0"/>
    <w:rsid w:val="00D26B1E"/>
    <w:rsid w:val="00D26CB2"/>
    <w:rsid w:val="00D26D77"/>
    <w:rsid w:val="00D27127"/>
    <w:rsid w:val="00D27136"/>
    <w:rsid w:val="00D2726E"/>
    <w:rsid w:val="00D2728A"/>
    <w:rsid w:val="00D2741C"/>
    <w:rsid w:val="00D274FA"/>
    <w:rsid w:val="00D276F3"/>
    <w:rsid w:val="00D27754"/>
    <w:rsid w:val="00D27A59"/>
    <w:rsid w:val="00D27ACD"/>
    <w:rsid w:val="00D27CAC"/>
    <w:rsid w:val="00D27E68"/>
    <w:rsid w:val="00D27E78"/>
    <w:rsid w:val="00D27F76"/>
    <w:rsid w:val="00D27FA4"/>
    <w:rsid w:val="00D27FE8"/>
    <w:rsid w:val="00D3002B"/>
    <w:rsid w:val="00D30179"/>
    <w:rsid w:val="00D3024C"/>
    <w:rsid w:val="00D3027C"/>
    <w:rsid w:val="00D303A7"/>
    <w:rsid w:val="00D3047B"/>
    <w:rsid w:val="00D30609"/>
    <w:rsid w:val="00D3065F"/>
    <w:rsid w:val="00D309A9"/>
    <w:rsid w:val="00D30B6F"/>
    <w:rsid w:val="00D30BFD"/>
    <w:rsid w:val="00D30CC9"/>
    <w:rsid w:val="00D30F6F"/>
    <w:rsid w:val="00D30F8C"/>
    <w:rsid w:val="00D3107A"/>
    <w:rsid w:val="00D311E9"/>
    <w:rsid w:val="00D316F8"/>
    <w:rsid w:val="00D317E7"/>
    <w:rsid w:val="00D31892"/>
    <w:rsid w:val="00D31999"/>
    <w:rsid w:val="00D31ACB"/>
    <w:rsid w:val="00D31CE3"/>
    <w:rsid w:val="00D31E20"/>
    <w:rsid w:val="00D32370"/>
    <w:rsid w:val="00D32411"/>
    <w:rsid w:val="00D3247C"/>
    <w:rsid w:val="00D32652"/>
    <w:rsid w:val="00D329E8"/>
    <w:rsid w:val="00D32CB9"/>
    <w:rsid w:val="00D32D46"/>
    <w:rsid w:val="00D32E05"/>
    <w:rsid w:val="00D32E87"/>
    <w:rsid w:val="00D330CA"/>
    <w:rsid w:val="00D33116"/>
    <w:rsid w:val="00D33412"/>
    <w:rsid w:val="00D33621"/>
    <w:rsid w:val="00D3377F"/>
    <w:rsid w:val="00D33A5B"/>
    <w:rsid w:val="00D33C62"/>
    <w:rsid w:val="00D340EC"/>
    <w:rsid w:val="00D34497"/>
    <w:rsid w:val="00D345B1"/>
    <w:rsid w:val="00D3470F"/>
    <w:rsid w:val="00D3495D"/>
    <w:rsid w:val="00D34B9B"/>
    <w:rsid w:val="00D34CC0"/>
    <w:rsid w:val="00D3512A"/>
    <w:rsid w:val="00D3517F"/>
    <w:rsid w:val="00D35373"/>
    <w:rsid w:val="00D356AA"/>
    <w:rsid w:val="00D35819"/>
    <w:rsid w:val="00D3582A"/>
    <w:rsid w:val="00D35964"/>
    <w:rsid w:val="00D35CA7"/>
    <w:rsid w:val="00D35DC3"/>
    <w:rsid w:val="00D3621F"/>
    <w:rsid w:val="00D3635D"/>
    <w:rsid w:val="00D36376"/>
    <w:rsid w:val="00D3645B"/>
    <w:rsid w:val="00D36E4A"/>
    <w:rsid w:val="00D36E8B"/>
    <w:rsid w:val="00D36F54"/>
    <w:rsid w:val="00D37004"/>
    <w:rsid w:val="00D372A1"/>
    <w:rsid w:val="00D372F6"/>
    <w:rsid w:val="00D37586"/>
    <w:rsid w:val="00D3765E"/>
    <w:rsid w:val="00D377EC"/>
    <w:rsid w:val="00D37C93"/>
    <w:rsid w:val="00D37FB9"/>
    <w:rsid w:val="00D4046D"/>
    <w:rsid w:val="00D40496"/>
    <w:rsid w:val="00D404B8"/>
    <w:rsid w:val="00D404D7"/>
    <w:rsid w:val="00D40560"/>
    <w:rsid w:val="00D4068A"/>
    <w:rsid w:val="00D40856"/>
    <w:rsid w:val="00D40C25"/>
    <w:rsid w:val="00D4104F"/>
    <w:rsid w:val="00D41053"/>
    <w:rsid w:val="00D41060"/>
    <w:rsid w:val="00D412CD"/>
    <w:rsid w:val="00D412D8"/>
    <w:rsid w:val="00D412F4"/>
    <w:rsid w:val="00D41726"/>
    <w:rsid w:val="00D417D8"/>
    <w:rsid w:val="00D41940"/>
    <w:rsid w:val="00D4195D"/>
    <w:rsid w:val="00D42173"/>
    <w:rsid w:val="00D4223C"/>
    <w:rsid w:val="00D42554"/>
    <w:rsid w:val="00D427EA"/>
    <w:rsid w:val="00D4289E"/>
    <w:rsid w:val="00D428A1"/>
    <w:rsid w:val="00D428F6"/>
    <w:rsid w:val="00D42926"/>
    <w:rsid w:val="00D42B66"/>
    <w:rsid w:val="00D42CB3"/>
    <w:rsid w:val="00D42F45"/>
    <w:rsid w:val="00D42FAA"/>
    <w:rsid w:val="00D42FFB"/>
    <w:rsid w:val="00D43054"/>
    <w:rsid w:val="00D4314D"/>
    <w:rsid w:val="00D433B6"/>
    <w:rsid w:val="00D433C2"/>
    <w:rsid w:val="00D43611"/>
    <w:rsid w:val="00D43B33"/>
    <w:rsid w:val="00D43D87"/>
    <w:rsid w:val="00D43EF5"/>
    <w:rsid w:val="00D44016"/>
    <w:rsid w:val="00D44018"/>
    <w:rsid w:val="00D442AB"/>
    <w:rsid w:val="00D44413"/>
    <w:rsid w:val="00D445A1"/>
    <w:rsid w:val="00D4465C"/>
    <w:rsid w:val="00D44790"/>
    <w:rsid w:val="00D447E6"/>
    <w:rsid w:val="00D44903"/>
    <w:rsid w:val="00D44B9B"/>
    <w:rsid w:val="00D44E63"/>
    <w:rsid w:val="00D44EBE"/>
    <w:rsid w:val="00D455C3"/>
    <w:rsid w:val="00D45774"/>
    <w:rsid w:val="00D45B05"/>
    <w:rsid w:val="00D45C44"/>
    <w:rsid w:val="00D45E35"/>
    <w:rsid w:val="00D46123"/>
    <w:rsid w:val="00D4620B"/>
    <w:rsid w:val="00D46521"/>
    <w:rsid w:val="00D465A2"/>
    <w:rsid w:val="00D4666C"/>
    <w:rsid w:val="00D46680"/>
    <w:rsid w:val="00D4678B"/>
    <w:rsid w:val="00D468B9"/>
    <w:rsid w:val="00D46CFB"/>
    <w:rsid w:val="00D46D68"/>
    <w:rsid w:val="00D46DB9"/>
    <w:rsid w:val="00D46FC3"/>
    <w:rsid w:val="00D4705B"/>
    <w:rsid w:val="00D470A8"/>
    <w:rsid w:val="00D47213"/>
    <w:rsid w:val="00D47293"/>
    <w:rsid w:val="00D472B9"/>
    <w:rsid w:val="00D476E2"/>
    <w:rsid w:val="00D47A17"/>
    <w:rsid w:val="00D47A65"/>
    <w:rsid w:val="00D47D9F"/>
    <w:rsid w:val="00D47DA2"/>
    <w:rsid w:val="00D47DDF"/>
    <w:rsid w:val="00D47F7E"/>
    <w:rsid w:val="00D5009F"/>
    <w:rsid w:val="00D50108"/>
    <w:rsid w:val="00D506D6"/>
    <w:rsid w:val="00D508A7"/>
    <w:rsid w:val="00D508A8"/>
    <w:rsid w:val="00D50C3E"/>
    <w:rsid w:val="00D50EBC"/>
    <w:rsid w:val="00D50F12"/>
    <w:rsid w:val="00D50F90"/>
    <w:rsid w:val="00D51293"/>
    <w:rsid w:val="00D512F1"/>
    <w:rsid w:val="00D514A0"/>
    <w:rsid w:val="00D51520"/>
    <w:rsid w:val="00D515C6"/>
    <w:rsid w:val="00D515EF"/>
    <w:rsid w:val="00D516E7"/>
    <w:rsid w:val="00D517E1"/>
    <w:rsid w:val="00D5186D"/>
    <w:rsid w:val="00D51884"/>
    <w:rsid w:val="00D519A2"/>
    <w:rsid w:val="00D520F5"/>
    <w:rsid w:val="00D52282"/>
    <w:rsid w:val="00D526CC"/>
    <w:rsid w:val="00D52816"/>
    <w:rsid w:val="00D52A14"/>
    <w:rsid w:val="00D52A18"/>
    <w:rsid w:val="00D52A26"/>
    <w:rsid w:val="00D52D65"/>
    <w:rsid w:val="00D530A1"/>
    <w:rsid w:val="00D531BE"/>
    <w:rsid w:val="00D532A7"/>
    <w:rsid w:val="00D533DD"/>
    <w:rsid w:val="00D53552"/>
    <w:rsid w:val="00D53567"/>
    <w:rsid w:val="00D53B35"/>
    <w:rsid w:val="00D53DEC"/>
    <w:rsid w:val="00D53F6D"/>
    <w:rsid w:val="00D54265"/>
    <w:rsid w:val="00D5448D"/>
    <w:rsid w:val="00D5457B"/>
    <w:rsid w:val="00D545C7"/>
    <w:rsid w:val="00D5486B"/>
    <w:rsid w:val="00D5487B"/>
    <w:rsid w:val="00D549B9"/>
    <w:rsid w:val="00D54A4B"/>
    <w:rsid w:val="00D54D38"/>
    <w:rsid w:val="00D54DB0"/>
    <w:rsid w:val="00D54E20"/>
    <w:rsid w:val="00D55267"/>
    <w:rsid w:val="00D552B1"/>
    <w:rsid w:val="00D55435"/>
    <w:rsid w:val="00D556D4"/>
    <w:rsid w:val="00D5572B"/>
    <w:rsid w:val="00D55AB1"/>
    <w:rsid w:val="00D55AC1"/>
    <w:rsid w:val="00D55BE2"/>
    <w:rsid w:val="00D55DF0"/>
    <w:rsid w:val="00D55E1B"/>
    <w:rsid w:val="00D55E22"/>
    <w:rsid w:val="00D5605B"/>
    <w:rsid w:val="00D560C1"/>
    <w:rsid w:val="00D56153"/>
    <w:rsid w:val="00D563CA"/>
    <w:rsid w:val="00D56582"/>
    <w:rsid w:val="00D565F5"/>
    <w:rsid w:val="00D56AD8"/>
    <w:rsid w:val="00D56B9C"/>
    <w:rsid w:val="00D56BD3"/>
    <w:rsid w:val="00D56E0F"/>
    <w:rsid w:val="00D56E30"/>
    <w:rsid w:val="00D57259"/>
    <w:rsid w:val="00D572CD"/>
    <w:rsid w:val="00D573EA"/>
    <w:rsid w:val="00D579F1"/>
    <w:rsid w:val="00D57B06"/>
    <w:rsid w:val="00D57B1F"/>
    <w:rsid w:val="00D57BF5"/>
    <w:rsid w:val="00D57F7C"/>
    <w:rsid w:val="00D6017A"/>
    <w:rsid w:val="00D60421"/>
    <w:rsid w:val="00D606A3"/>
    <w:rsid w:val="00D606AD"/>
    <w:rsid w:val="00D609E1"/>
    <w:rsid w:val="00D60A06"/>
    <w:rsid w:val="00D60ACA"/>
    <w:rsid w:val="00D60B5E"/>
    <w:rsid w:val="00D60BC3"/>
    <w:rsid w:val="00D60E9C"/>
    <w:rsid w:val="00D60F64"/>
    <w:rsid w:val="00D61118"/>
    <w:rsid w:val="00D612E9"/>
    <w:rsid w:val="00D617AD"/>
    <w:rsid w:val="00D61AC9"/>
    <w:rsid w:val="00D61D8D"/>
    <w:rsid w:val="00D61E60"/>
    <w:rsid w:val="00D61F5A"/>
    <w:rsid w:val="00D621B0"/>
    <w:rsid w:val="00D6242E"/>
    <w:rsid w:val="00D625F5"/>
    <w:rsid w:val="00D629C1"/>
    <w:rsid w:val="00D629C2"/>
    <w:rsid w:val="00D62FD3"/>
    <w:rsid w:val="00D631D0"/>
    <w:rsid w:val="00D63320"/>
    <w:rsid w:val="00D633E5"/>
    <w:rsid w:val="00D63447"/>
    <w:rsid w:val="00D63598"/>
    <w:rsid w:val="00D63C4D"/>
    <w:rsid w:val="00D63E91"/>
    <w:rsid w:val="00D640E8"/>
    <w:rsid w:val="00D641C5"/>
    <w:rsid w:val="00D645AF"/>
    <w:rsid w:val="00D64711"/>
    <w:rsid w:val="00D64A81"/>
    <w:rsid w:val="00D64ADC"/>
    <w:rsid w:val="00D64B17"/>
    <w:rsid w:val="00D64EA4"/>
    <w:rsid w:val="00D64EF3"/>
    <w:rsid w:val="00D64F51"/>
    <w:rsid w:val="00D64F6E"/>
    <w:rsid w:val="00D64FAA"/>
    <w:rsid w:val="00D653B0"/>
    <w:rsid w:val="00D653E1"/>
    <w:rsid w:val="00D653E9"/>
    <w:rsid w:val="00D65589"/>
    <w:rsid w:val="00D65900"/>
    <w:rsid w:val="00D65966"/>
    <w:rsid w:val="00D659A6"/>
    <w:rsid w:val="00D65CA8"/>
    <w:rsid w:val="00D65CDA"/>
    <w:rsid w:val="00D65DE2"/>
    <w:rsid w:val="00D65E27"/>
    <w:rsid w:val="00D66123"/>
    <w:rsid w:val="00D661A2"/>
    <w:rsid w:val="00D6669F"/>
    <w:rsid w:val="00D668FD"/>
    <w:rsid w:val="00D66B64"/>
    <w:rsid w:val="00D66ED6"/>
    <w:rsid w:val="00D66F44"/>
    <w:rsid w:val="00D67157"/>
    <w:rsid w:val="00D67275"/>
    <w:rsid w:val="00D6730A"/>
    <w:rsid w:val="00D67315"/>
    <w:rsid w:val="00D6736E"/>
    <w:rsid w:val="00D673E8"/>
    <w:rsid w:val="00D67965"/>
    <w:rsid w:val="00D67A07"/>
    <w:rsid w:val="00D700BF"/>
    <w:rsid w:val="00D70105"/>
    <w:rsid w:val="00D703C8"/>
    <w:rsid w:val="00D70978"/>
    <w:rsid w:val="00D70A53"/>
    <w:rsid w:val="00D70A6A"/>
    <w:rsid w:val="00D70DD1"/>
    <w:rsid w:val="00D70E2E"/>
    <w:rsid w:val="00D70E41"/>
    <w:rsid w:val="00D7103C"/>
    <w:rsid w:val="00D71506"/>
    <w:rsid w:val="00D7155C"/>
    <w:rsid w:val="00D715D8"/>
    <w:rsid w:val="00D716CD"/>
    <w:rsid w:val="00D718C4"/>
    <w:rsid w:val="00D718D9"/>
    <w:rsid w:val="00D71A59"/>
    <w:rsid w:val="00D71C15"/>
    <w:rsid w:val="00D71C9F"/>
    <w:rsid w:val="00D71CDA"/>
    <w:rsid w:val="00D71F0E"/>
    <w:rsid w:val="00D72120"/>
    <w:rsid w:val="00D72276"/>
    <w:rsid w:val="00D72290"/>
    <w:rsid w:val="00D7242F"/>
    <w:rsid w:val="00D7264A"/>
    <w:rsid w:val="00D729EC"/>
    <w:rsid w:val="00D72A46"/>
    <w:rsid w:val="00D73222"/>
    <w:rsid w:val="00D737A5"/>
    <w:rsid w:val="00D73A63"/>
    <w:rsid w:val="00D73AA7"/>
    <w:rsid w:val="00D73CCC"/>
    <w:rsid w:val="00D73F61"/>
    <w:rsid w:val="00D73FF8"/>
    <w:rsid w:val="00D74044"/>
    <w:rsid w:val="00D7410C"/>
    <w:rsid w:val="00D7478F"/>
    <w:rsid w:val="00D747BB"/>
    <w:rsid w:val="00D7480B"/>
    <w:rsid w:val="00D7496F"/>
    <w:rsid w:val="00D74A4A"/>
    <w:rsid w:val="00D74ABB"/>
    <w:rsid w:val="00D74C6D"/>
    <w:rsid w:val="00D74C82"/>
    <w:rsid w:val="00D74C89"/>
    <w:rsid w:val="00D74DB8"/>
    <w:rsid w:val="00D74EB8"/>
    <w:rsid w:val="00D754AB"/>
    <w:rsid w:val="00D7559F"/>
    <w:rsid w:val="00D7576B"/>
    <w:rsid w:val="00D75825"/>
    <w:rsid w:val="00D7585E"/>
    <w:rsid w:val="00D75B63"/>
    <w:rsid w:val="00D75C77"/>
    <w:rsid w:val="00D75DF9"/>
    <w:rsid w:val="00D75E20"/>
    <w:rsid w:val="00D76143"/>
    <w:rsid w:val="00D76224"/>
    <w:rsid w:val="00D7626A"/>
    <w:rsid w:val="00D76A2E"/>
    <w:rsid w:val="00D76A35"/>
    <w:rsid w:val="00D76AFB"/>
    <w:rsid w:val="00D76E61"/>
    <w:rsid w:val="00D76FE4"/>
    <w:rsid w:val="00D7701A"/>
    <w:rsid w:val="00D770C1"/>
    <w:rsid w:val="00D7712C"/>
    <w:rsid w:val="00D77283"/>
    <w:rsid w:val="00D773B1"/>
    <w:rsid w:val="00D778AB"/>
    <w:rsid w:val="00D778D7"/>
    <w:rsid w:val="00D77958"/>
    <w:rsid w:val="00D77D33"/>
    <w:rsid w:val="00D80131"/>
    <w:rsid w:val="00D802F6"/>
    <w:rsid w:val="00D803E3"/>
    <w:rsid w:val="00D8049C"/>
    <w:rsid w:val="00D804D5"/>
    <w:rsid w:val="00D809B1"/>
    <w:rsid w:val="00D80A29"/>
    <w:rsid w:val="00D80C94"/>
    <w:rsid w:val="00D80CC9"/>
    <w:rsid w:val="00D80D08"/>
    <w:rsid w:val="00D80D36"/>
    <w:rsid w:val="00D811B2"/>
    <w:rsid w:val="00D813AB"/>
    <w:rsid w:val="00D814E4"/>
    <w:rsid w:val="00D81719"/>
    <w:rsid w:val="00D81732"/>
    <w:rsid w:val="00D817B8"/>
    <w:rsid w:val="00D817D9"/>
    <w:rsid w:val="00D8187D"/>
    <w:rsid w:val="00D818D3"/>
    <w:rsid w:val="00D8190F"/>
    <w:rsid w:val="00D81B0B"/>
    <w:rsid w:val="00D81D06"/>
    <w:rsid w:val="00D81DF8"/>
    <w:rsid w:val="00D81E6C"/>
    <w:rsid w:val="00D82232"/>
    <w:rsid w:val="00D82283"/>
    <w:rsid w:val="00D822B7"/>
    <w:rsid w:val="00D8230C"/>
    <w:rsid w:val="00D824D1"/>
    <w:rsid w:val="00D8255A"/>
    <w:rsid w:val="00D825A7"/>
    <w:rsid w:val="00D8291F"/>
    <w:rsid w:val="00D82A4D"/>
    <w:rsid w:val="00D82E86"/>
    <w:rsid w:val="00D83033"/>
    <w:rsid w:val="00D8309C"/>
    <w:rsid w:val="00D83116"/>
    <w:rsid w:val="00D833E3"/>
    <w:rsid w:val="00D8347D"/>
    <w:rsid w:val="00D835C1"/>
    <w:rsid w:val="00D837FD"/>
    <w:rsid w:val="00D83BA7"/>
    <w:rsid w:val="00D83CA4"/>
    <w:rsid w:val="00D83D1C"/>
    <w:rsid w:val="00D8443D"/>
    <w:rsid w:val="00D84B3A"/>
    <w:rsid w:val="00D84B41"/>
    <w:rsid w:val="00D84DF7"/>
    <w:rsid w:val="00D84F09"/>
    <w:rsid w:val="00D852A0"/>
    <w:rsid w:val="00D852C7"/>
    <w:rsid w:val="00D855E7"/>
    <w:rsid w:val="00D85960"/>
    <w:rsid w:val="00D8598F"/>
    <w:rsid w:val="00D85CD6"/>
    <w:rsid w:val="00D85D74"/>
    <w:rsid w:val="00D85F20"/>
    <w:rsid w:val="00D85FD3"/>
    <w:rsid w:val="00D8603E"/>
    <w:rsid w:val="00D8608B"/>
    <w:rsid w:val="00D86254"/>
    <w:rsid w:val="00D863CA"/>
    <w:rsid w:val="00D864FD"/>
    <w:rsid w:val="00D86523"/>
    <w:rsid w:val="00D86D8D"/>
    <w:rsid w:val="00D86DDD"/>
    <w:rsid w:val="00D86E1B"/>
    <w:rsid w:val="00D870AB"/>
    <w:rsid w:val="00D8710B"/>
    <w:rsid w:val="00D8711E"/>
    <w:rsid w:val="00D87121"/>
    <w:rsid w:val="00D8712C"/>
    <w:rsid w:val="00D871A2"/>
    <w:rsid w:val="00D873ED"/>
    <w:rsid w:val="00D87766"/>
    <w:rsid w:val="00D877F6"/>
    <w:rsid w:val="00D87837"/>
    <w:rsid w:val="00D87854"/>
    <w:rsid w:val="00D879A6"/>
    <w:rsid w:val="00D87AE5"/>
    <w:rsid w:val="00D87C7E"/>
    <w:rsid w:val="00D87C8E"/>
    <w:rsid w:val="00D87ED5"/>
    <w:rsid w:val="00D90457"/>
    <w:rsid w:val="00D906F6"/>
    <w:rsid w:val="00D90772"/>
    <w:rsid w:val="00D90B27"/>
    <w:rsid w:val="00D90DBC"/>
    <w:rsid w:val="00D9147A"/>
    <w:rsid w:val="00D914E5"/>
    <w:rsid w:val="00D915A5"/>
    <w:rsid w:val="00D91648"/>
    <w:rsid w:val="00D91777"/>
    <w:rsid w:val="00D917EB"/>
    <w:rsid w:val="00D91855"/>
    <w:rsid w:val="00D91A84"/>
    <w:rsid w:val="00D91D2D"/>
    <w:rsid w:val="00D925DC"/>
    <w:rsid w:val="00D927A2"/>
    <w:rsid w:val="00D92A94"/>
    <w:rsid w:val="00D92B60"/>
    <w:rsid w:val="00D92B81"/>
    <w:rsid w:val="00D92B93"/>
    <w:rsid w:val="00D92EFE"/>
    <w:rsid w:val="00D92F08"/>
    <w:rsid w:val="00D92F09"/>
    <w:rsid w:val="00D92F19"/>
    <w:rsid w:val="00D9313B"/>
    <w:rsid w:val="00D93161"/>
    <w:rsid w:val="00D931AE"/>
    <w:rsid w:val="00D934D0"/>
    <w:rsid w:val="00D93527"/>
    <w:rsid w:val="00D9361E"/>
    <w:rsid w:val="00D939AB"/>
    <w:rsid w:val="00D93AC2"/>
    <w:rsid w:val="00D93B5A"/>
    <w:rsid w:val="00D93C49"/>
    <w:rsid w:val="00D93C9E"/>
    <w:rsid w:val="00D93CA5"/>
    <w:rsid w:val="00D93D02"/>
    <w:rsid w:val="00D93FDB"/>
    <w:rsid w:val="00D94608"/>
    <w:rsid w:val="00D94690"/>
    <w:rsid w:val="00D947D6"/>
    <w:rsid w:val="00D948A0"/>
    <w:rsid w:val="00D94BFF"/>
    <w:rsid w:val="00D94DFC"/>
    <w:rsid w:val="00D9527E"/>
    <w:rsid w:val="00D95445"/>
    <w:rsid w:val="00D954A7"/>
    <w:rsid w:val="00D9576D"/>
    <w:rsid w:val="00D95AD8"/>
    <w:rsid w:val="00D95CD8"/>
    <w:rsid w:val="00D95E3A"/>
    <w:rsid w:val="00D95F7E"/>
    <w:rsid w:val="00D960CF"/>
    <w:rsid w:val="00D96206"/>
    <w:rsid w:val="00D963B1"/>
    <w:rsid w:val="00D9653F"/>
    <w:rsid w:val="00D966C4"/>
    <w:rsid w:val="00D966D4"/>
    <w:rsid w:val="00D968F4"/>
    <w:rsid w:val="00D96973"/>
    <w:rsid w:val="00D96B19"/>
    <w:rsid w:val="00D96B7C"/>
    <w:rsid w:val="00D96B94"/>
    <w:rsid w:val="00D97137"/>
    <w:rsid w:val="00D9725B"/>
    <w:rsid w:val="00D9726E"/>
    <w:rsid w:val="00D97330"/>
    <w:rsid w:val="00D977DB"/>
    <w:rsid w:val="00D97A46"/>
    <w:rsid w:val="00D97A7A"/>
    <w:rsid w:val="00D97B42"/>
    <w:rsid w:val="00D97CB7"/>
    <w:rsid w:val="00D97E38"/>
    <w:rsid w:val="00D97EC4"/>
    <w:rsid w:val="00DA0534"/>
    <w:rsid w:val="00DA079D"/>
    <w:rsid w:val="00DA0821"/>
    <w:rsid w:val="00DA09D8"/>
    <w:rsid w:val="00DA0C3F"/>
    <w:rsid w:val="00DA1018"/>
    <w:rsid w:val="00DA10BD"/>
    <w:rsid w:val="00DA13EA"/>
    <w:rsid w:val="00DA1473"/>
    <w:rsid w:val="00DA147A"/>
    <w:rsid w:val="00DA14E7"/>
    <w:rsid w:val="00DA17D2"/>
    <w:rsid w:val="00DA180F"/>
    <w:rsid w:val="00DA1860"/>
    <w:rsid w:val="00DA1993"/>
    <w:rsid w:val="00DA1B62"/>
    <w:rsid w:val="00DA1DF1"/>
    <w:rsid w:val="00DA1FC7"/>
    <w:rsid w:val="00DA223D"/>
    <w:rsid w:val="00DA229A"/>
    <w:rsid w:val="00DA23B7"/>
    <w:rsid w:val="00DA244B"/>
    <w:rsid w:val="00DA2479"/>
    <w:rsid w:val="00DA2934"/>
    <w:rsid w:val="00DA29BB"/>
    <w:rsid w:val="00DA2B21"/>
    <w:rsid w:val="00DA2DBA"/>
    <w:rsid w:val="00DA2E3B"/>
    <w:rsid w:val="00DA3083"/>
    <w:rsid w:val="00DA3379"/>
    <w:rsid w:val="00DA3593"/>
    <w:rsid w:val="00DA36F8"/>
    <w:rsid w:val="00DA3E18"/>
    <w:rsid w:val="00DA40E7"/>
    <w:rsid w:val="00DA43E1"/>
    <w:rsid w:val="00DA445B"/>
    <w:rsid w:val="00DA459D"/>
    <w:rsid w:val="00DA4857"/>
    <w:rsid w:val="00DA4A0C"/>
    <w:rsid w:val="00DA4A61"/>
    <w:rsid w:val="00DA4EEF"/>
    <w:rsid w:val="00DA4F9E"/>
    <w:rsid w:val="00DA4FC3"/>
    <w:rsid w:val="00DA5034"/>
    <w:rsid w:val="00DA568E"/>
    <w:rsid w:val="00DA5893"/>
    <w:rsid w:val="00DA58A2"/>
    <w:rsid w:val="00DA5916"/>
    <w:rsid w:val="00DA5967"/>
    <w:rsid w:val="00DA5C77"/>
    <w:rsid w:val="00DA5D2D"/>
    <w:rsid w:val="00DA5E98"/>
    <w:rsid w:val="00DA6071"/>
    <w:rsid w:val="00DA6354"/>
    <w:rsid w:val="00DA6421"/>
    <w:rsid w:val="00DA6666"/>
    <w:rsid w:val="00DA6721"/>
    <w:rsid w:val="00DA68B8"/>
    <w:rsid w:val="00DA68E2"/>
    <w:rsid w:val="00DA6931"/>
    <w:rsid w:val="00DA6AA2"/>
    <w:rsid w:val="00DA6C03"/>
    <w:rsid w:val="00DA6DB1"/>
    <w:rsid w:val="00DA6DFF"/>
    <w:rsid w:val="00DA704E"/>
    <w:rsid w:val="00DA712E"/>
    <w:rsid w:val="00DA7152"/>
    <w:rsid w:val="00DA76E7"/>
    <w:rsid w:val="00DA7836"/>
    <w:rsid w:val="00DA7C4D"/>
    <w:rsid w:val="00DA7D4E"/>
    <w:rsid w:val="00DA7DE1"/>
    <w:rsid w:val="00DB0278"/>
    <w:rsid w:val="00DB0280"/>
    <w:rsid w:val="00DB031F"/>
    <w:rsid w:val="00DB0406"/>
    <w:rsid w:val="00DB0705"/>
    <w:rsid w:val="00DB0C60"/>
    <w:rsid w:val="00DB0EC7"/>
    <w:rsid w:val="00DB13D6"/>
    <w:rsid w:val="00DB13DD"/>
    <w:rsid w:val="00DB1898"/>
    <w:rsid w:val="00DB1936"/>
    <w:rsid w:val="00DB1945"/>
    <w:rsid w:val="00DB1989"/>
    <w:rsid w:val="00DB1B25"/>
    <w:rsid w:val="00DB1E62"/>
    <w:rsid w:val="00DB2171"/>
    <w:rsid w:val="00DB2664"/>
    <w:rsid w:val="00DB2B27"/>
    <w:rsid w:val="00DB2FDF"/>
    <w:rsid w:val="00DB3042"/>
    <w:rsid w:val="00DB3189"/>
    <w:rsid w:val="00DB31DD"/>
    <w:rsid w:val="00DB33A6"/>
    <w:rsid w:val="00DB3729"/>
    <w:rsid w:val="00DB375E"/>
    <w:rsid w:val="00DB376B"/>
    <w:rsid w:val="00DB3FAD"/>
    <w:rsid w:val="00DB4135"/>
    <w:rsid w:val="00DB415A"/>
    <w:rsid w:val="00DB44B3"/>
    <w:rsid w:val="00DB4576"/>
    <w:rsid w:val="00DB4654"/>
    <w:rsid w:val="00DB4A02"/>
    <w:rsid w:val="00DB4A3A"/>
    <w:rsid w:val="00DB51AA"/>
    <w:rsid w:val="00DB52BB"/>
    <w:rsid w:val="00DB530F"/>
    <w:rsid w:val="00DB5576"/>
    <w:rsid w:val="00DB5810"/>
    <w:rsid w:val="00DB5A4E"/>
    <w:rsid w:val="00DB5C7F"/>
    <w:rsid w:val="00DB60AA"/>
    <w:rsid w:val="00DB6168"/>
    <w:rsid w:val="00DB6232"/>
    <w:rsid w:val="00DB6254"/>
    <w:rsid w:val="00DB629B"/>
    <w:rsid w:val="00DB63E2"/>
    <w:rsid w:val="00DB6644"/>
    <w:rsid w:val="00DB667A"/>
    <w:rsid w:val="00DB6805"/>
    <w:rsid w:val="00DB684A"/>
    <w:rsid w:val="00DB6A2C"/>
    <w:rsid w:val="00DB70E8"/>
    <w:rsid w:val="00DB71D3"/>
    <w:rsid w:val="00DB7656"/>
    <w:rsid w:val="00DB789A"/>
    <w:rsid w:val="00DB7A09"/>
    <w:rsid w:val="00DB7DEB"/>
    <w:rsid w:val="00DC024F"/>
    <w:rsid w:val="00DC0287"/>
    <w:rsid w:val="00DC092D"/>
    <w:rsid w:val="00DC0A8E"/>
    <w:rsid w:val="00DC0B32"/>
    <w:rsid w:val="00DC0C28"/>
    <w:rsid w:val="00DC0C9E"/>
    <w:rsid w:val="00DC0DB3"/>
    <w:rsid w:val="00DC0EC7"/>
    <w:rsid w:val="00DC11C1"/>
    <w:rsid w:val="00DC1207"/>
    <w:rsid w:val="00DC1414"/>
    <w:rsid w:val="00DC1A19"/>
    <w:rsid w:val="00DC1AEF"/>
    <w:rsid w:val="00DC1C18"/>
    <w:rsid w:val="00DC1C5F"/>
    <w:rsid w:val="00DC1EF7"/>
    <w:rsid w:val="00DC1F6E"/>
    <w:rsid w:val="00DC2036"/>
    <w:rsid w:val="00DC20EF"/>
    <w:rsid w:val="00DC2554"/>
    <w:rsid w:val="00DC2670"/>
    <w:rsid w:val="00DC26F9"/>
    <w:rsid w:val="00DC272C"/>
    <w:rsid w:val="00DC2875"/>
    <w:rsid w:val="00DC295E"/>
    <w:rsid w:val="00DC2B39"/>
    <w:rsid w:val="00DC2BAA"/>
    <w:rsid w:val="00DC2DCE"/>
    <w:rsid w:val="00DC2FCA"/>
    <w:rsid w:val="00DC307B"/>
    <w:rsid w:val="00DC34BC"/>
    <w:rsid w:val="00DC3513"/>
    <w:rsid w:val="00DC361B"/>
    <w:rsid w:val="00DC38CD"/>
    <w:rsid w:val="00DC4131"/>
    <w:rsid w:val="00DC4AF8"/>
    <w:rsid w:val="00DC4B55"/>
    <w:rsid w:val="00DC4BB3"/>
    <w:rsid w:val="00DC4C2B"/>
    <w:rsid w:val="00DC4D94"/>
    <w:rsid w:val="00DC4EAF"/>
    <w:rsid w:val="00DC4EBF"/>
    <w:rsid w:val="00DC4F13"/>
    <w:rsid w:val="00DC53D7"/>
    <w:rsid w:val="00DC5732"/>
    <w:rsid w:val="00DC5973"/>
    <w:rsid w:val="00DC5B53"/>
    <w:rsid w:val="00DC5D08"/>
    <w:rsid w:val="00DC61B8"/>
    <w:rsid w:val="00DC65DE"/>
    <w:rsid w:val="00DC66A6"/>
    <w:rsid w:val="00DC6849"/>
    <w:rsid w:val="00DC693C"/>
    <w:rsid w:val="00DC6B09"/>
    <w:rsid w:val="00DC723A"/>
    <w:rsid w:val="00DC760E"/>
    <w:rsid w:val="00DC7732"/>
    <w:rsid w:val="00DC7779"/>
    <w:rsid w:val="00DC798D"/>
    <w:rsid w:val="00DC7C6F"/>
    <w:rsid w:val="00DC7CFF"/>
    <w:rsid w:val="00DC7EE0"/>
    <w:rsid w:val="00DC7F1E"/>
    <w:rsid w:val="00DD0268"/>
    <w:rsid w:val="00DD04FC"/>
    <w:rsid w:val="00DD0738"/>
    <w:rsid w:val="00DD08CE"/>
    <w:rsid w:val="00DD0AB8"/>
    <w:rsid w:val="00DD0AE1"/>
    <w:rsid w:val="00DD0C50"/>
    <w:rsid w:val="00DD0C8F"/>
    <w:rsid w:val="00DD0C9D"/>
    <w:rsid w:val="00DD0FBC"/>
    <w:rsid w:val="00DD153D"/>
    <w:rsid w:val="00DD159A"/>
    <w:rsid w:val="00DD15C3"/>
    <w:rsid w:val="00DD17F3"/>
    <w:rsid w:val="00DD1B89"/>
    <w:rsid w:val="00DD1BBB"/>
    <w:rsid w:val="00DD1E57"/>
    <w:rsid w:val="00DD1F29"/>
    <w:rsid w:val="00DD2082"/>
    <w:rsid w:val="00DD20C4"/>
    <w:rsid w:val="00DD20C7"/>
    <w:rsid w:val="00DD2141"/>
    <w:rsid w:val="00DD24C9"/>
    <w:rsid w:val="00DD25F7"/>
    <w:rsid w:val="00DD25F8"/>
    <w:rsid w:val="00DD27FB"/>
    <w:rsid w:val="00DD2812"/>
    <w:rsid w:val="00DD2CDA"/>
    <w:rsid w:val="00DD2E33"/>
    <w:rsid w:val="00DD2FB9"/>
    <w:rsid w:val="00DD3383"/>
    <w:rsid w:val="00DD3401"/>
    <w:rsid w:val="00DD38C7"/>
    <w:rsid w:val="00DD3A29"/>
    <w:rsid w:val="00DD3A9D"/>
    <w:rsid w:val="00DD3AC0"/>
    <w:rsid w:val="00DD3BDE"/>
    <w:rsid w:val="00DD3D2C"/>
    <w:rsid w:val="00DD3D61"/>
    <w:rsid w:val="00DD3F6D"/>
    <w:rsid w:val="00DD4012"/>
    <w:rsid w:val="00DD401B"/>
    <w:rsid w:val="00DD4045"/>
    <w:rsid w:val="00DD411F"/>
    <w:rsid w:val="00DD4478"/>
    <w:rsid w:val="00DD44A2"/>
    <w:rsid w:val="00DD4656"/>
    <w:rsid w:val="00DD4B60"/>
    <w:rsid w:val="00DD4B6A"/>
    <w:rsid w:val="00DD4FFA"/>
    <w:rsid w:val="00DD5094"/>
    <w:rsid w:val="00DD5400"/>
    <w:rsid w:val="00DD577C"/>
    <w:rsid w:val="00DD59A6"/>
    <w:rsid w:val="00DD5CC1"/>
    <w:rsid w:val="00DD601B"/>
    <w:rsid w:val="00DD652E"/>
    <w:rsid w:val="00DD6981"/>
    <w:rsid w:val="00DD6CAE"/>
    <w:rsid w:val="00DD6CBD"/>
    <w:rsid w:val="00DD6DF6"/>
    <w:rsid w:val="00DD6EFD"/>
    <w:rsid w:val="00DD7199"/>
    <w:rsid w:val="00DD72D7"/>
    <w:rsid w:val="00DD7383"/>
    <w:rsid w:val="00DD73AF"/>
    <w:rsid w:val="00DD73FB"/>
    <w:rsid w:val="00DD7425"/>
    <w:rsid w:val="00DD7503"/>
    <w:rsid w:val="00DD78D5"/>
    <w:rsid w:val="00DD7DD7"/>
    <w:rsid w:val="00DD7E96"/>
    <w:rsid w:val="00DE0192"/>
    <w:rsid w:val="00DE0215"/>
    <w:rsid w:val="00DE0228"/>
    <w:rsid w:val="00DE041B"/>
    <w:rsid w:val="00DE0913"/>
    <w:rsid w:val="00DE093F"/>
    <w:rsid w:val="00DE09DC"/>
    <w:rsid w:val="00DE0A50"/>
    <w:rsid w:val="00DE0F96"/>
    <w:rsid w:val="00DE0FEE"/>
    <w:rsid w:val="00DE0FF7"/>
    <w:rsid w:val="00DE1040"/>
    <w:rsid w:val="00DE127D"/>
    <w:rsid w:val="00DE130F"/>
    <w:rsid w:val="00DE153B"/>
    <w:rsid w:val="00DE1553"/>
    <w:rsid w:val="00DE1994"/>
    <w:rsid w:val="00DE1C86"/>
    <w:rsid w:val="00DE2194"/>
    <w:rsid w:val="00DE221A"/>
    <w:rsid w:val="00DE259C"/>
    <w:rsid w:val="00DE2698"/>
    <w:rsid w:val="00DE29E4"/>
    <w:rsid w:val="00DE2A16"/>
    <w:rsid w:val="00DE2A21"/>
    <w:rsid w:val="00DE2BD2"/>
    <w:rsid w:val="00DE2C8C"/>
    <w:rsid w:val="00DE2CE0"/>
    <w:rsid w:val="00DE2DE0"/>
    <w:rsid w:val="00DE2F7E"/>
    <w:rsid w:val="00DE2F81"/>
    <w:rsid w:val="00DE3299"/>
    <w:rsid w:val="00DE350B"/>
    <w:rsid w:val="00DE3A81"/>
    <w:rsid w:val="00DE3B5D"/>
    <w:rsid w:val="00DE3C26"/>
    <w:rsid w:val="00DE3DAB"/>
    <w:rsid w:val="00DE3F21"/>
    <w:rsid w:val="00DE4003"/>
    <w:rsid w:val="00DE410C"/>
    <w:rsid w:val="00DE4114"/>
    <w:rsid w:val="00DE42EC"/>
    <w:rsid w:val="00DE437B"/>
    <w:rsid w:val="00DE441A"/>
    <w:rsid w:val="00DE44D5"/>
    <w:rsid w:val="00DE4811"/>
    <w:rsid w:val="00DE4996"/>
    <w:rsid w:val="00DE4A52"/>
    <w:rsid w:val="00DE4DAC"/>
    <w:rsid w:val="00DE4F09"/>
    <w:rsid w:val="00DE51A6"/>
    <w:rsid w:val="00DE51F5"/>
    <w:rsid w:val="00DE57D2"/>
    <w:rsid w:val="00DE5A07"/>
    <w:rsid w:val="00DE5BCD"/>
    <w:rsid w:val="00DE5C2B"/>
    <w:rsid w:val="00DE5CD6"/>
    <w:rsid w:val="00DE5CE4"/>
    <w:rsid w:val="00DE5E3D"/>
    <w:rsid w:val="00DE62F7"/>
    <w:rsid w:val="00DE631C"/>
    <w:rsid w:val="00DE6420"/>
    <w:rsid w:val="00DE6747"/>
    <w:rsid w:val="00DE67F0"/>
    <w:rsid w:val="00DE68FC"/>
    <w:rsid w:val="00DE6C04"/>
    <w:rsid w:val="00DE6D08"/>
    <w:rsid w:val="00DE6D65"/>
    <w:rsid w:val="00DE6E7F"/>
    <w:rsid w:val="00DE6F7C"/>
    <w:rsid w:val="00DE6F8E"/>
    <w:rsid w:val="00DE71EE"/>
    <w:rsid w:val="00DE74F2"/>
    <w:rsid w:val="00DE7544"/>
    <w:rsid w:val="00DE762B"/>
    <w:rsid w:val="00DE7847"/>
    <w:rsid w:val="00DE7877"/>
    <w:rsid w:val="00DE7B43"/>
    <w:rsid w:val="00DE7D9C"/>
    <w:rsid w:val="00DE7DD9"/>
    <w:rsid w:val="00DE7E95"/>
    <w:rsid w:val="00DE7F90"/>
    <w:rsid w:val="00DF041F"/>
    <w:rsid w:val="00DF0543"/>
    <w:rsid w:val="00DF0584"/>
    <w:rsid w:val="00DF0766"/>
    <w:rsid w:val="00DF0AD3"/>
    <w:rsid w:val="00DF0FA3"/>
    <w:rsid w:val="00DF0FD0"/>
    <w:rsid w:val="00DF11B4"/>
    <w:rsid w:val="00DF1271"/>
    <w:rsid w:val="00DF139F"/>
    <w:rsid w:val="00DF1596"/>
    <w:rsid w:val="00DF1895"/>
    <w:rsid w:val="00DF1C61"/>
    <w:rsid w:val="00DF2366"/>
    <w:rsid w:val="00DF2984"/>
    <w:rsid w:val="00DF2B67"/>
    <w:rsid w:val="00DF2C55"/>
    <w:rsid w:val="00DF2D40"/>
    <w:rsid w:val="00DF2F11"/>
    <w:rsid w:val="00DF2F14"/>
    <w:rsid w:val="00DF34B8"/>
    <w:rsid w:val="00DF34C3"/>
    <w:rsid w:val="00DF3B9B"/>
    <w:rsid w:val="00DF3C6D"/>
    <w:rsid w:val="00DF4197"/>
    <w:rsid w:val="00DF4261"/>
    <w:rsid w:val="00DF436B"/>
    <w:rsid w:val="00DF4506"/>
    <w:rsid w:val="00DF4642"/>
    <w:rsid w:val="00DF46A3"/>
    <w:rsid w:val="00DF4A31"/>
    <w:rsid w:val="00DF4D72"/>
    <w:rsid w:val="00DF4D8D"/>
    <w:rsid w:val="00DF504A"/>
    <w:rsid w:val="00DF50C6"/>
    <w:rsid w:val="00DF518B"/>
    <w:rsid w:val="00DF5304"/>
    <w:rsid w:val="00DF5523"/>
    <w:rsid w:val="00DF5617"/>
    <w:rsid w:val="00DF5726"/>
    <w:rsid w:val="00DF57EA"/>
    <w:rsid w:val="00DF5FC6"/>
    <w:rsid w:val="00DF6548"/>
    <w:rsid w:val="00DF6799"/>
    <w:rsid w:val="00DF6A20"/>
    <w:rsid w:val="00DF6BE6"/>
    <w:rsid w:val="00DF6C3B"/>
    <w:rsid w:val="00DF70D6"/>
    <w:rsid w:val="00DF7274"/>
    <w:rsid w:val="00DF73C7"/>
    <w:rsid w:val="00DF74EB"/>
    <w:rsid w:val="00DF763A"/>
    <w:rsid w:val="00DF7AD0"/>
    <w:rsid w:val="00DF7CBB"/>
    <w:rsid w:val="00DF7E13"/>
    <w:rsid w:val="00DF7E1E"/>
    <w:rsid w:val="00DF7EB5"/>
    <w:rsid w:val="00E000E9"/>
    <w:rsid w:val="00E0017A"/>
    <w:rsid w:val="00E00CEC"/>
    <w:rsid w:val="00E00CEF"/>
    <w:rsid w:val="00E00DDB"/>
    <w:rsid w:val="00E00EC4"/>
    <w:rsid w:val="00E00EE5"/>
    <w:rsid w:val="00E00F9A"/>
    <w:rsid w:val="00E010A8"/>
    <w:rsid w:val="00E01341"/>
    <w:rsid w:val="00E01348"/>
    <w:rsid w:val="00E013C4"/>
    <w:rsid w:val="00E019A7"/>
    <w:rsid w:val="00E01BCC"/>
    <w:rsid w:val="00E020DC"/>
    <w:rsid w:val="00E022DE"/>
    <w:rsid w:val="00E02C07"/>
    <w:rsid w:val="00E030FB"/>
    <w:rsid w:val="00E032E7"/>
    <w:rsid w:val="00E034E6"/>
    <w:rsid w:val="00E0361C"/>
    <w:rsid w:val="00E03656"/>
    <w:rsid w:val="00E03718"/>
    <w:rsid w:val="00E03A13"/>
    <w:rsid w:val="00E03A52"/>
    <w:rsid w:val="00E03B51"/>
    <w:rsid w:val="00E03BB2"/>
    <w:rsid w:val="00E04563"/>
    <w:rsid w:val="00E047BA"/>
    <w:rsid w:val="00E051F8"/>
    <w:rsid w:val="00E052B9"/>
    <w:rsid w:val="00E05953"/>
    <w:rsid w:val="00E059AF"/>
    <w:rsid w:val="00E05BD4"/>
    <w:rsid w:val="00E05D29"/>
    <w:rsid w:val="00E05E05"/>
    <w:rsid w:val="00E05E17"/>
    <w:rsid w:val="00E05ED9"/>
    <w:rsid w:val="00E05F74"/>
    <w:rsid w:val="00E060A7"/>
    <w:rsid w:val="00E063DB"/>
    <w:rsid w:val="00E06420"/>
    <w:rsid w:val="00E06511"/>
    <w:rsid w:val="00E0651E"/>
    <w:rsid w:val="00E06575"/>
    <w:rsid w:val="00E0657B"/>
    <w:rsid w:val="00E06697"/>
    <w:rsid w:val="00E0684A"/>
    <w:rsid w:val="00E0699C"/>
    <w:rsid w:val="00E06A19"/>
    <w:rsid w:val="00E06B65"/>
    <w:rsid w:val="00E06C02"/>
    <w:rsid w:val="00E06D2F"/>
    <w:rsid w:val="00E070E9"/>
    <w:rsid w:val="00E072EC"/>
    <w:rsid w:val="00E073C0"/>
    <w:rsid w:val="00E0742B"/>
    <w:rsid w:val="00E074C6"/>
    <w:rsid w:val="00E074FA"/>
    <w:rsid w:val="00E074FE"/>
    <w:rsid w:val="00E0768E"/>
    <w:rsid w:val="00E0790E"/>
    <w:rsid w:val="00E0796C"/>
    <w:rsid w:val="00E07A11"/>
    <w:rsid w:val="00E07A98"/>
    <w:rsid w:val="00E07C4C"/>
    <w:rsid w:val="00E07C7C"/>
    <w:rsid w:val="00E07C9B"/>
    <w:rsid w:val="00E07CD9"/>
    <w:rsid w:val="00E07D8C"/>
    <w:rsid w:val="00E07EEE"/>
    <w:rsid w:val="00E07F6B"/>
    <w:rsid w:val="00E1003D"/>
    <w:rsid w:val="00E10082"/>
    <w:rsid w:val="00E10C6A"/>
    <w:rsid w:val="00E10DA1"/>
    <w:rsid w:val="00E10EE8"/>
    <w:rsid w:val="00E11050"/>
    <w:rsid w:val="00E110E8"/>
    <w:rsid w:val="00E114BB"/>
    <w:rsid w:val="00E115A7"/>
    <w:rsid w:val="00E11770"/>
    <w:rsid w:val="00E1199A"/>
    <w:rsid w:val="00E11C09"/>
    <w:rsid w:val="00E11CB9"/>
    <w:rsid w:val="00E11EE4"/>
    <w:rsid w:val="00E12272"/>
    <w:rsid w:val="00E12528"/>
    <w:rsid w:val="00E12E2B"/>
    <w:rsid w:val="00E12E38"/>
    <w:rsid w:val="00E1304B"/>
    <w:rsid w:val="00E13106"/>
    <w:rsid w:val="00E13269"/>
    <w:rsid w:val="00E13367"/>
    <w:rsid w:val="00E1351B"/>
    <w:rsid w:val="00E1370D"/>
    <w:rsid w:val="00E137ED"/>
    <w:rsid w:val="00E13848"/>
    <w:rsid w:val="00E13D0E"/>
    <w:rsid w:val="00E14089"/>
    <w:rsid w:val="00E140FD"/>
    <w:rsid w:val="00E14253"/>
    <w:rsid w:val="00E1468A"/>
    <w:rsid w:val="00E146F1"/>
    <w:rsid w:val="00E147D1"/>
    <w:rsid w:val="00E14B3A"/>
    <w:rsid w:val="00E14CAF"/>
    <w:rsid w:val="00E14ED8"/>
    <w:rsid w:val="00E14FF2"/>
    <w:rsid w:val="00E151F9"/>
    <w:rsid w:val="00E15393"/>
    <w:rsid w:val="00E155B0"/>
    <w:rsid w:val="00E15701"/>
    <w:rsid w:val="00E15EA1"/>
    <w:rsid w:val="00E15F3F"/>
    <w:rsid w:val="00E15FDC"/>
    <w:rsid w:val="00E1626E"/>
    <w:rsid w:val="00E162BF"/>
    <w:rsid w:val="00E162DD"/>
    <w:rsid w:val="00E16374"/>
    <w:rsid w:val="00E1666C"/>
    <w:rsid w:val="00E1670C"/>
    <w:rsid w:val="00E16EE2"/>
    <w:rsid w:val="00E16F65"/>
    <w:rsid w:val="00E16FA9"/>
    <w:rsid w:val="00E1757B"/>
    <w:rsid w:val="00E17655"/>
    <w:rsid w:val="00E17746"/>
    <w:rsid w:val="00E1785A"/>
    <w:rsid w:val="00E17B23"/>
    <w:rsid w:val="00E17E0D"/>
    <w:rsid w:val="00E17E68"/>
    <w:rsid w:val="00E17FA9"/>
    <w:rsid w:val="00E20170"/>
    <w:rsid w:val="00E20303"/>
    <w:rsid w:val="00E20324"/>
    <w:rsid w:val="00E203B9"/>
    <w:rsid w:val="00E204B3"/>
    <w:rsid w:val="00E205C3"/>
    <w:rsid w:val="00E20682"/>
    <w:rsid w:val="00E209DD"/>
    <w:rsid w:val="00E20A85"/>
    <w:rsid w:val="00E20B8B"/>
    <w:rsid w:val="00E20BE9"/>
    <w:rsid w:val="00E20C62"/>
    <w:rsid w:val="00E20CBA"/>
    <w:rsid w:val="00E20E1D"/>
    <w:rsid w:val="00E20E46"/>
    <w:rsid w:val="00E20F12"/>
    <w:rsid w:val="00E21107"/>
    <w:rsid w:val="00E2110D"/>
    <w:rsid w:val="00E21644"/>
    <w:rsid w:val="00E216DE"/>
    <w:rsid w:val="00E21F5F"/>
    <w:rsid w:val="00E221A9"/>
    <w:rsid w:val="00E22691"/>
    <w:rsid w:val="00E226A5"/>
    <w:rsid w:val="00E232DC"/>
    <w:rsid w:val="00E23324"/>
    <w:rsid w:val="00E233DA"/>
    <w:rsid w:val="00E234E4"/>
    <w:rsid w:val="00E2355A"/>
    <w:rsid w:val="00E235B8"/>
    <w:rsid w:val="00E23669"/>
    <w:rsid w:val="00E23699"/>
    <w:rsid w:val="00E23789"/>
    <w:rsid w:val="00E2379A"/>
    <w:rsid w:val="00E237CA"/>
    <w:rsid w:val="00E23A59"/>
    <w:rsid w:val="00E23AD0"/>
    <w:rsid w:val="00E23B5D"/>
    <w:rsid w:val="00E23BD4"/>
    <w:rsid w:val="00E23CE0"/>
    <w:rsid w:val="00E23D2F"/>
    <w:rsid w:val="00E23D50"/>
    <w:rsid w:val="00E23F03"/>
    <w:rsid w:val="00E23FA7"/>
    <w:rsid w:val="00E23FF3"/>
    <w:rsid w:val="00E2404C"/>
    <w:rsid w:val="00E2414B"/>
    <w:rsid w:val="00E2424B"/>
    <w:rsid w:val="00E2425C"/>
    <w:rsid w:val="00E244D4"/>
    <w:rsid w:val="00E2451D"/>
    <w:rsid w:val="00E24722"/>
    <w:rsid w:val="00E24805"/>
    <w:rsid w:val="00E24A4C"/>
    <w:rsid w:val="00E24B39"/>
    <w:rsid w:val="00E24D07"/>
    <w:rsid w:val="00E24E12"/>
    <w:rsid w:val="00E24ED4"/>
    <w:rsid w:val="00E24F89"/>
    <w:rsid w:val="00E251CB"/>
    <w:rsid w:val="00E252D4"/>
    <w:rsid w:val="00E25551"/>
    <w:rsid w:val="00E2569D"/>
    <w:rsid w:val="00E25A2B"/>
    <w:rsid w:val="00E25A36"/>
    <w:rsid w:val="00E25AC5"/>
    <w:rsid w:val="00E25BD4"/>
    <w:rsid w:val="00E25C7A"/>
    <w:rsid w:val="00E25D32"/>
    <w:rsid w:val="00E25D4E"/>
    <w:rsid w:val="00E25E20"/>
    <w:rsid w:val="00E25E99"/>
    <w:rsid w:val="00E25EA6"/>
    <w:rsid w:val="00E26397"/>
    <w:rsid w:val="00E263D4"/>
    <w:rsid w:val="00E26595"/>
    <w:rsid w:val="00E268A6"/>
    <w:rsid w:val="00E26DE4"/>
    <w:rsid w:val="00E26F24"/>
    <w:rsid w:val="00E26FA0"/>
    <w:rsid w:val="00E274C5"/>
    <w:rsid w:val="00E27B0B"/>
    <w:rsid w:val="00E27DFB"/>
    <w:rsid w:val="00E27E2B"/>
    <w:rsid w:val="00E27F46"/>
    <w:rsid w:val="00E300B4"/>
    <w:rsid w:val="00E300DD"/>
    <w:rsid w:val="00E30469"/>
    <w:rsid w:val="00E304C2"/>
    <w:rsid w:val="00E306E3"/>
    <w:rsid w:val="00E30AE0"/>
    <w:rsid w:val="00E30B4B"/>
    <w:rsid w:val="00E30BD7"/>
    <w:rsid w:val="00E30BF8"/>
    <w:rsid w:val="00E30DDE"/>
    <w:rsid w:val="00E30F92"/>
    <w:rsid w:val="00E31027"/>
    <w:rsid w:val="00E310A8"/>
    <w:rsid w:val="00E310BC"/>
    <w:rsid w:val="00E3162E"/>
    <w:rsid w:val="00E318C5"/>
    <w:rsid w:val="00E318E1"/>
    <w:rsid w:val="00E31D1D"/>
    <w:rsid w:val="00E31D40"/>
    <w:rsid w:val="00E31ED1"/>
    <w:rsid w:val="00E32124"/>
    <w:rsid w:val="00E321BA"/>
    <w:rsid w:val="00E321D2"/>
    <w:rsid w:val="00E3263E"/>
    <w:rsid w:val="00E3297E"/>
    <w:rsid w:val="00E32A19"/>
    <w:rsid w:val="00E32B00"/>
    <w:rsid w:val="00E32BE5"/>
    <w:rsid w:val="00E32C72"/>
    <w:rsid w:val="00E32D36"/>
    <w:rsid w:val="00E32D56"/>
    <w:rsid w:val="00E32E55"/>
    <w:rsid w:val="00E32E56"/>
    <w:rsid w:val="00E32F94"/>
    <w:rsid w:val="00E331A3"/>
    <w:rsid w:val="00E33267"/>
    <w:rsid w:val="00E333F9"/>
    <w:rsid w:val="00E33905"/>
    <w:rsid w:val="00E33C25"/>
    <w:rsid w:val="00E33E07"/>
    <w:rsid w:val="00E34028"/>
    <w:rsid w:val="00E340B7"/>
    <w:rsid w:val="00E34187"/>
    <w:rsid w:val="00E341BE"/>
    <w:rsid w:val="00E34888"/>
    <w:rsid w:val="00E348E1"/>
    <w:rsid w:val="00E34C6B"/>
    <w:rsid w:val="00E34C81"/>
    <w:rsid w:val="00E34D15"/>
    <w:rsid w:val="00E34E39"/>
    <w:rsid w:val="00E34F65"/>
    <w:rsid w:val="00E350A9"/>
    <w:rsid w:val="00E3514D"/>
    <w:rsid w:val="00E3525D"/>
    <w:rsid w:val="00E354B6"/>
    <w:rsid w:val="00E354B7"/>
    <w:rsid w:val="00E35605"/>
    <w:rsid w:val="00E3590D"/>
    <w:rsid w:val="00E35954"/>
    <w:rsid w:val="00E35A8E"/>
    <w:rsid w:val="00E35D0A"/>
    <w:rsid w:val="00E35F9D"/>
    <w:rsid w:val="00E36003"/>
    <w:rsid w:val="00E3607E"/>
    <w:rsid w:val="00E3636A"/>
    <w:rsid w:val="00E36523"/>
    <w:rsid w:val="00E36546"/>
    <w:rsid w:val="00E36778"/>
    <w:rsid w:val="00E369E6"/>
    <w:rsid w:val="00E36FE2"/>
    <w:rsid w:val="00E37265"/>
    <w:rsid w:val="00E3765B"/>
    <w:rsid w:val="00E3769D"/>
    <w:rsid w:val="00E376A4"/>
    <w:rsid w:val="00E37939"/>
    <w:rsid w:val="00E379BC"/>
    <w:rsid w:val="00E37AD2"/>
    <w:rsid w:val="00E37B24"/>
    <w:rsid w:val="00E37C6E"/>
    <w:rsid w:val="00E37CB0"/>
    <w:rsid w:val="00E37DAE"/>
    <w:rsid w:val="00E37DE4"/>
    <w:rsid w:val="00E37DEE"/>
    <w:rsid w:val="00E37F18"/>
    <w:rsid w:val="00E37F98"/>
    <w:rsid w:val="00E40164"/>
    <w:rsid w:val="00E40201"/>
    <w:rsid w:val="00E40276"/>
    <w:rsid w:val="00E403EF"/>
    <w:rsid w:val="00E4044F"/>
    <w:rsid w:val="00E405C6"/>
    <w:rsid w:val="00E406EE"/>
    <w:rsid w:val="00E407CC"/>
    <w:rsid w:val="00E4083A"/>
    <w:rsid w:val="00E40A0D"/>
    <w:rsid w:val="00E40A70"/>
    <w:rsid w:val="00E40D9F"/>
    <w:rsid w:val="00E40EBF"/>
    <w:rsid w:val="00E40FB3"/>
    <w:rsid w:val="00E41003"/>
    <w:rsid w:val="00E410C3"/>
    <w:rsid w:val="00E41158"/>
    <w:rsid w:val="00E4119E"/>
    <w:rsid w:val="00E41254"/>
    <w:rsid w:val="00E41953"/>
    <w:rsid w:val="00E41A17"/>
    <w:rsid w:val="00E420D5"/>
    <w:rsid w:val="00E421A6"/>
    <w:rsid w:val="00E422F0"/>
    <w:rsid w:val="00E4242C"/>
    <w:rsid w:val="00E42430"/>
    <w:rsid w:val="00E4251D"/>
    <w:rsid w:val="00E4265C"/>
    <w:rsid w:val="00E4268B"/>
    <w:rsid w:val="00E4281D"/>
    <w:rsid w:val="00E428DE"/>
    <w:rsid w:val="00E429D3"/>
    <w:rsid w:val="00E42B6D"/>
    <w:rsid w:val="00E42BD4"/>
    <w:rsid w:val="00E42D3A"/>
    <w:rsid w:val="00E42D59"/>
    <w:rsid w:val="00E4332A"/>
    <w:rsid w:val="00E4359C"/>
    <w:rsid w:val="00E4373B"/>
    <w:rsid w:val="00E4392A"/>
    <w:rsid w:val="00E439F4"/>
    <w:rsid w:val="00E43B07"/>
    <w:rsid w:val="00E43B8C"/>
    <w:rsid w:val="00E43CFD"/>
    <w:rsid w:val="00E43E7F"/>
    <w:rsid w:val="00E4463D"/>
    <w:rsid w:val="00E4477D"/>
    <w:rsid w:val="00E44995"/>
    <w:rsid w:val="00E44B1D"/>
    <w:rsid w:val="00E44CCD"/>
    <w:rsid w:val="00E44EF8"/>
    <w:rsid w:val="00E44FF6"/>
    <w:rsid w:val="00E4508C"/>
    <w:rsid w:val="00E4509A"/>
    <w:rsid w:val="00E451E6"/>
    <w:rsid w:val="00E4524F"/>
    <w:rsid w:val="00E452FA"/>
    <w:rsid w:val="00E45447"/>
    <w:rsid w:val="00E4559A"/>
    <w:rsid w:val="00E45893"/>
    <w:rsid w:val="00E45AB7"/>
    <w:rsid w:val="00E45B3D"/>
    <w:rsid w:val="00E45B52"/>
    <w:rsid w:val="00E45BB6"/>
    <w:rsid w:val="00E45D12"/>
    <w:rsid w:val="00E45EC0"/>
    <w:rsid w:val="00E45EC1"/>
    <w:rsid w:val="00E46397"/>
    <w:rsid w:val="00E463FF"/>
    <w:rsid w:val="00E465E2"/>
    <w:rsid w:val="00E465FE"/>
    <w:rsid w:val="00E4662B"/>
    <w:rsid w:val="00E46AD2"/>
    <w:rsid w:val="00E46B46"/>
    <w:rsid w:val="00E46C20"/>
    <w:rsid w:val="00E46CF4"/>
    <w:rsid w:val="00E46CF6"/>
    <w:rsid w:val="00E46E7C"/>
    <w:rsid w:val="00E46F85"/>
    <w:rsid w:val="00E4718D"/>
    <w:rsid w:val="00E47DA8"/>
    <w:rsid w:val="00E47E96"/>
    <w:rsid w:val="00E50072"/>
    <w:rsid w:val="00E500C5"/>
    <w:rsid w:val="00E5028C"/>
    <w:rsid w:val="00E504B5"/>
    <w:rsid w:val="00E505F3"/>
    <w:rsid w:val="00E50B7A"/>
    <w:rsid w:val="00E50BBD"/>
    <w:rsid w:val="00E50E3D"/>
    <w:rsid w:val="00E51395"/>
    <w:rsid w:val="00E513E6"/>
    <w:rsid w:val="00E5146C"/>
    <w:rsid w:val="00E51950"/>
    <w:rsid w:val="00E51CEF"/>
    <w:rsid w:val="00E5214F"/>
    <w:rsid w:val="00E522E6"/>
    <w:rsid w:val="00E52378"/>
    <w:rsid w:val="00E52B11"/>
    <w:rsid w:val="00E52BFE"/>
    <w:rsid w:val="00E52C06"/>
    <w:rsid w:val="00E53180"/>
    <w:rsid w:val="00E53241"/>
    <w:rsid w:val="00E532DB"/>
    <w:rsid w:val="00E53397"/>
    <w:rsid w:val="00E534D9"/>
    <w:rsid w:val="00E5350F"/>
    <w:rsid w:val="00E5362F"/>
    <w:rsid w:val="00E5370B"/>
    <w:rsid w:val="00E53A7D"/>
    <w:rsid w:val="00E53B67"/>
    <w:rsid w:val="00E53C2F"/>
    <w:rsid w:val="00E53F51"/>
    <w:rsid w:val="00E54618"/>
    <w:rsid w:val="00E54688"/>
    <w:rsid w:val="00E54B61"/>
    <w:rsid w:val="00E54E67"/>
    <w:rsid w:val="00E5506D"/>
    <w:rsid w:val="00E5522F"/>
    <w:rsid w:val="00E554EB"/>
    <w:rsid w:val="00E5552C"/>
    <w:rsid w:val="00E555B3"/>
    <w:rsid w:val="00E5560A"/>
    <w:rsid w:val="00E559B2"/>
    <w:rsid w:val="00E55B40"/>
    <w:rsid w:val="00E55C80"/>
    <w:rsid w:val="00E55C91"/>
    <w:rsid w:val="00E55CD9"/>
    <w:rsid w:val="00E55DEB"/>
    <w:rsid w:val="00E55F48"/>
    <w:rsid w:val="00E5606B"/>
    <w:rsid w:val="00E562BE"/>
    <w:rsid w:val="00E56444"/>
    <w:rsid w:val="00E566FC"/>
    <w:rsid w:val="00E56806"/>
    <w:rsid w:val="00E56868"/>
    <w:rsid w:val="00E56C56"/>
    <w:rsid w:val="00E56D80"/>
    <w:rsid w:val="00E56E12"/>
    <w:rsid w:val="00E57109"/>
    <w:rsid w:val="00E5711D"/>
    <w:rsid w:val="00E57162"/>
    <w:rsid w:val="00E57341"/>
    <w:rsid w:val="00E577C5"/>
    <w:rsid w:val="00E57844"/>
    <w:rsid w:val="00E57A97"/>
    <w:rsid w:val="00E57AE5"/>
    <w:rsid w:val="00E57C34"/>
    <w:rsid w:val="00E57D1A"/>
    <w:rsid w:val="00E57DBD"/>
    <w:rsid w:val="00E57F23"/>
    <w:rsid w:val="00E57FF2"/>
    <w:rsid w:val="00E600B7"/>
    <w:rsid w:val="00E60226"/>
    <w:rsid w:val="00E60306"/>
    <w:rsid w:val="00E60796"/>
    <w:rsid w:val="00E607D3"/>
    <w:rsid w:val="00E608FE"/>
    <w:rsid w:val="00E60BCA"/>
    <w:rsid w:val="00E60C42"/>
    <w:rsid w:val="00E60E69"/>
    <w:rsid w:val="00E60E85"/>
    <w:rsid w:val="00E60F50"/>
    <w:rsid w:val="00E61172"/>
    <w:rsid w:val="00E615BC"/>
    <w:rsid w:val="00E61A04"/>
    <w:rsid w:val="00E61B6E"/>
    <w:rsid w:val="00E61D6F"/>
    <w:rsid w:val="00E61E9A"/>
    <w:rsid w:val="00E61F8B"/>
    <w:rsid w:val="00E62180"/>
    <w:rsid w:val="00E627B9"/>
    <w:rsid w:val="00E627C6"/>
    <w:rsid w:val="00E62947"/>
    <w:rsid w:val="00E629AD"/>
    <w:rsid w:val="00E62CE5"/>
    <w:rsid w:val="00E63413"/>
    <w:rsid w:val="00E6348E"/>
    <w:rsid w:val="00E63597"/>
    <w:rsid w:val="00E635B1"/>
    <w:rsid w:val="00E63862"/>
    <w:rsid w:val="00E63C61"/>
    <w:rsid w:val="00E63C85"/>
    <w:rsid w:val="00E63ED3"/>
    <w:rsid w:val="00E63FDA"/>
    <w:rsid w:val="00E641BE"/>
    <w:rsid w:val="00E643D5"/>
    <w:rsid w:val="00E64470"/>
    <w:rsid w:val="00E6450F"/>
    <w:rsid w:val="00E64792"/>
    <w:rsid w:val="00E6479B"/>
    <w:rsid w:val="00E64857"/>
    <w:rsid w:val="00E64D6A"/>
    <w:rsid w:val="00E64DB4"/>
    <w:rsid w:val="00E64F58"/>
    <w:rsid w:val="00E652F7"/>
    <w:rsid w:val="00E6558E"/>
    <w:rsid w:val="00E65856"/>
    <w:rsid w:val="00E658C5"/>
    <w:rsid w:val="00E65902"/>
    <w:rsid w:val="00E65D33"/>
    <w:rsid w:val="00E66480"/>
    <w:rsid w:val="00E66574"/>
    <w:rsid w:val="00E665BA"/>
    <w:rsid w:val="00E66959"/>
    <w:rsid w:val="00E66F88"/>
    <w:rsid w:val="00E67003"/>
    <w:rsid w:val="00E67247"/>
    <w:rsid w:val="00E6768A"/>
    <w:rsid w:val="00E679C8"/>
    <w:rsid w:val="00E67B8C"/>
    <w:rsid w:val="00E67BD3"/>
    <w:rsid w:val="00E70165"/>
    <w:rsid w:val="00E70181"/>
    <w:rsid w:val="00E702B4"/>
    <w:rsid w:val="00E702F9"/>
    <w:rsid w:val="00E7037D"/>
    <w:rsid w:val="00E7041D"/>
    <w:rsid w:val="00E704DA"/>
    <w:rsid w:val="00E70623"/>
    <w:rsid w:val="00E7063F"/>
    <w:rsid w:val="00E70707"/>
    <w:rsid w:val="00E708BF"/>
    <w:rsid w:val="00E7093D"/>
    <w:rsid w:val="00E70A1D"/>
    <w:rsid w:val="00E70BD6"/>
    <w:rsid w:val="00E70D7E"/>
    <w:rsid w:val="00E70E6E"/>
    <w:rsid w:val="00E71559"/>
    <w:rsid w:val="00E71949"/>
    <w:rsid w:val="00E71C06"/>
    <w:rsid w:val="00E71DD6"/>
    <w:rsid w:val="00E71DF4"/>
    <w:rsid w:val="00E71E24"/>
    <w:rsid w:val="00E71E28"/>
    <w:rsid w:val="00E71F14"/>
    <w:rsid w:val="00E71F67"/>
    <w:rsid w:val="00E72142"/>
    <w:rsid w:val="00E7218D"/>
    <w:rsid w:val="00E722E7"/>
    <w:rsid w:val="00E72356"/>
    <w:rsid w:val="00E7249F"/>
    <w:rsid w:val="00E724EC"/>
    <w:rsid w:val="00E7271A"/>
    <w:rsid w:val="00E72898"/>
    <w:rsid w:val="00E72C1C"/>
    <w:rsid w:val="00E72CC8"/>
    <w:rsid w:val="00E72D5F"/>
    <w:rsid w:val="00E72EA8"/>
    <w:rsid w:val="00E7305D"/>
    <w:rsid w:val="00E73218"/>
    <w:rsid w:val="00E7322C"/>
    <w:rsid w:val="00E73302"/>
    <w:rsid w:val="00E733CC"/>
    <w:rsid w:val="00E73801"/>
    <w:rsid w:val="00E73814"/>
    <w:rsid w:val="00E73838"/>
    <w:rsid w:val="00E73B78"/>
    <w:rsid w:val="00E73C4F"/>
    <w:rsid w:val="00E74084"/>
    <w:rsid w:val="00E7413B"/>
    <w:rsid w:val="00E74243"/>
    <w:rsid w:val="00E742CE"/>
    <w:rsid w:val="00E748FD"/>
    <w:rsid w:val="00E7490E"/>
    <w:rsid w:val="00E74AB1"/>
    <w:rsid w:val="00E75492"/>
    <w:rsid w:val="00E7565D"/>
    <w:rsid w:val="00E75723"/>
    <w:rsid w:val="00E7592F"/>
    <w:rsid w:val="00E75A06"/>
    <w:rsid w:val="00E75B42"/>
    <w:rsid w:val="00E75E4B"/>
    <w:rsid w:val="00E75EF9"/>
    <w:rsid w:val="00E76068"/>
    <w:rsid w:val="00E76110"/>
    <w:rsid w:val="00E76154"/>
    <w:rsid w:val="00E76587"/>
    <w:rsid w:val="00E765F1"/>
    <w:rsid w:val="00E766BD"/>
    <w:rsid w:val="00E76723"/>
    <w:rsid w:val="00E76A44"/>
    <w:rsid w:val="00E76BC0"/>
    <w:rsid w:val="00E76C57"/>
    <w:rsid w:val="00E76D7E"/>
    <w:rsid w:val="00E76DBB"/>
    <w:rsid w:val="00E770E9"/>
    <w:rsid w:val="00E7718A"/>
    <w:rsid w:val="00E77193"/>
    <w:rsid w:val="00E77271"/>
    <w:rsid w:val="00E772BA"/>
    <w:rsid w:val="00E773B0"/>
    <w:rsid w:val="00E774A7"/>
    <w:rsid w:val="00E777C1"/>
    <w:rsid w:val="00E777D8"/>
    <w:rsid w:val="00E77964"/>
    <w:rsid w:val="00E77983"/>
    <w:rsid w:val="00E77B6F"/>
    <w:rsid w:val="00E77D86"/>
    <w:rsid w:val="00E77FD0"/>
    <w:rsid w:val="00E80052"/>
    <w:rsid w:val="00E803A7"/>
    <w:rsid w:val="00E8056B"/>
    <w:rsid w:val="00E80A7A"/>
    <w:rsid w:val="00E80C51"/>
    <w:rsid w:val="00E80DD9"/>
    <w:rsid w:val="00E80E61"/>
    <w:rsid w:val="00E80F69"/>
    <w:rsid w:val="00E80FED"/>
    <w:rsid w:val="00E810E9"/>
    <w:rsid w:val="00E81154"/>
    <w:rsid w:val="00E81292"/>
    <w:rsid w:val="00E8132A"/>
    <w:rsid w:val="00E81639"/>
    <w:rsid w:val="00E817FC"/>
    <w:rsid w:val="00E81F00"/>
    <w:rsid w:val="00E8205E"/>
    <w:rsid w:val="00E820BC"/>
    <w:rsid w:val="00E8233D"/>
    <w:rsid w:val="00E826B3"/>
    <w:rsid w:val="00E82835"/>
    <w:rsid w:val="00E829E3"/>
    <w:rsid w:val="00E82B60"/>
    <w:rsid w:val="00E82C1F"/>
    <w:rsid w:val="00E82D59"/>
    <w:rsid w:val="00E82DB1"/>
    <w:rsid w:val="00E83650"/>
    <w:rsid w:val="00E8378A"/>
    <w:rsid w:val="00E83A78"/>
    <w:rsid w:val="00E83BEC"/>
    <w:rsid w:val="00E83D3B"/>
    <w:rsid w:val="00E83D82"/>
    <w:rsid w:val="00E83DE4"/>
    <w:rsid w:val="00E83E3B"/>
    <w:rsid w:val="00E83F93"/>
    <w:rsid w:val="00E84098"/>
    <w:rsid w:val="00E840B2"/>
    <w:rsid w:val="00E84495"/>
    <w:rsid w:val="00E8463D"/>
    <w:rsid w:val="00E84887"/>
    <w:rsid w:val="00E848CE"/>
    <w:rsid w:val="00E84A42"/>
    <w:rsid w:val="00E84C68"/>
    <w:rsid w:val="00E84D8C"/>
    <w:rsid w:val="00E84F05"/>
    <w:rsid w:val="00E850A9"/>
    <w:rsid w:val="00E85396"/>
    <w:rsid w:val="00E85540"/>
    <w:rsid w:val="00E856D9"/>
    <w:rsid w:val="00E85972"/>
    <w:rsid w:val="00E85A54"/>
    <w:rsid w:val="00E85C7D"/>
    <w:rsid w:val="00E85D7A"/>
    <w:rsid w:val="00E85F4E"/>
    <w:rsid w:val="00E85F9A"/>
    <w:rsid w:val="00E860DE"/>
    <w:rsid w:val="00E86112"/>
    <w:rsid w:val="00E86311"/>
    <w:rsid w:val="00E8638A"/>
    <w:rsid w:val="00E865C7"/>
    <w:rsid w:val="00E8695B"/>
    <w:rsid w:val="00E8699A"/>
    <w:rsid w:val="00E869B6"/>
    <w:rsid w:val="00E86BB3"/>
    <w:rsid w:val="00E86CCD"/>
    <w:rsid w:val="00E86E66"/>
    <w:rsid w:val="00E8709A"/>
    <w:rsid w:val="00E87302"/>
    <w:rsid w:val="00E8735F"/>
    <w:rsid w:val="00E873B0"/>
    <w:rsid w:val="00E875F1"/>
    <w:rsid w:val="00E878B1"/>
    <w:rsid w:val="00E87AFC"/>
    <w:rsid w:val="00E87F8F"/>
    <w:rsid w:val="00E905C1"/>
    <w:rsid w:val="00E9082B"/>
    <w:rsid w:val="00E90CA6"/>
    <w:rsid w:val="00E90F72"/>
    <w:rsid w:val="00E912AE"/>
    <w:rsid w:val="00E91575"/>
    <w:rsid w:val="00E916D9"/>
    <w:rsid w:val="00E916DA"/>
    <w:rsid w:val="00E918B0"/>
    <w:rsid w:val="00E9194E"/>
    <w:rsid w:val="00E91990"/>
    <w:rsid w:val="00E91B45"/>
    <w:rsid w:val="00E91C76"/>
    <w:rsid w:val="00E91CA7"/>
    <w:rsid w:val="00E91DBE"/>
    <w:rsid w:val="00E91F47"/>
    <w:rsid w:val="00E92003"/>
    <w:rsid w:val="00E920C6"/>
    <w:rsid w:val="00E92265"/>
    <w:rsid w:val="00E9237B"/>
    <w:rsid w:val="00E92511"/>
    <w:rsid w:val="00E92553"/>
    <w:rsid w:val="00E928EE"/>
    <w:rsid w:val="00E92940"/>
    <w:rsid w:val="00E929AD"/>
    <w:rsid w:val="00E929E0"/>
    <w:rsid w:val="00E92B1E"/>
    <w:rsid w:val="00E92E95"/>
    <w:rsid w:val="00E92ECC"/>
    <w:rsid w:val="00E93024"/>
    <w:rsid w:val="00E930FF"/>
    <w:rsid w:val="00E9333B"/>
    <w:rsid w:val="00E93351"/>
    <w:rsid w:val="00E937F3"/>
    <w:rsid w:val="00E93928"/>
    <w:rsid w:val="00E93A08"/>
    <w:rsid w:val="00E93A19"/>
    <w:rsid w:val="00E93A1B"/>
    <w:rsid w:val="00E93B99"/>
    <w:rsid w:val="00E93BB8"/>
    <w:rsid w:val="00E94111"/>
    <w:rsid w:val="00E942E5"/>
    <w:rsid w:val="00E94400"/>
    <w:rsid w:val="00E944E6"/>
    <w:rsid w:val="00E945CD"/>
    <w:rsid w:val="00E94798"/>
    <w:rsid w:val="00E94991"/>
    <w:rsid w:val="00E94C30"/>
    <w:rsid w:val="00E94E10"/>
    <w:rsid w:val="00E94E69"/>
    <w:rsid w:val="00E94F24"/>
    <w:rsid w:val="00E9540B"/>
    <w:rsid w:val="00E95439"/>
    <w:rsid w:val="00E9567B"/>
    <w:rsid w:val="00E9586C"/>
    <w:rsid w:val="00E9588C"/>
    <w:rsid w:val="00E9595F"/>
    <w:rsid w:val="00E95FDC"/>
    <w:rsid w:val="00E95FE3"/>
    <w:rsid w:val="00E9621E"/>
    <w:rsid w:val="00E96897"/>
    <w:rsid w:val="00E96B1C"/>
    <w:rsid w:val="00E96CD2"/>
    <w:rsid w:val="00E96E0D"/>
    <w:rsid w:val="00E96E4A"/>
    <w:rsid w:val="00E974B2"/>
    <w:rsid w:val="00E978BB"/>
    <w:rsid w:val="00E97BC0"/>
    <w:rsid w:val="00E97BE8"/>
    <w:rsid w:val="00E97C8C"/>
    <w:rsid w:val="00EA08E4"/>
    <w:rsid w:val="00EA0C16"/>
    <w:rsid w:val="00EA0C56"/>
    <w:rsid w:val="00EA0D9E"/>
    <w:rsid w:val="00EA0E00"/>
    <w:rsid w:val="00EA0FE1"/>
    <w:rsid w:val="00EA0FE2"/>
    <w:rsid w:val="00EA13F8"/>
    <w:rsid w:val="00EA1456"/>
    <w:rsid w:val="00EA18E5"/>
    <w:rsid w:val="00EA19A1"/>
    <w:rsid w:val="00EA19D7"/>
    <w:rsid w:val="00EA1A3C"/>
    <w:rsid w:val="00EA1C11"/>
    <w:rsid w:val="00EA1E63"/>
    <w:rsid w:val="00EA1F81"/>
    <w:rsid w:val="00EA20DF"/>
    <w:rsid w:val="00EA21B1"/>
    <w:rsid w:val="00EA2390"/>
    <w:rsid w:val="00EA2535"/>
    <w:rsid w:val="00EA257E"/>
    <w:rsid w:val="00EA2734"/>
    <w:rsid w:val="00EA2771"/>
    <w:rsid w:val="00EA2814"/>
    <w:rsid w:val="00EA2D25"/>
    <w:rsid w:val="00EA3182"/>
    <w:rsid w:val="00EA319A"/>
    <w:rsid w:val="00EA31BA"/>
    <w:rsid w:val="00EA3464"/>
    <w:rsid w:val="00EA34CA"/>
    <w:rsid w:val="00EA36DF"/>
    <w:rsid w:val="00EA37D8"/>
    <w:rsid w:val="00EA3A1B"/>
    <w:rsid w:val="00EA3A28"/>
    <w:rsid w:val="00EA3BDC"/>
    <w:rsid w:val="00EA3C18"/>
    <w:rsid w:val="00EA3C29"/>
    <w:rsid w:val="00EA3C5F"/>
    <w:rsid w:val="00EA3CA5"/>
    <w:rsid w:val="00EA3D67"/>
    <w:rsid w:val="00EA4063"/>
    <w:rsid w:val="00EA4085"/>
    <w:rsid w:val="00EA415A"/>
    <w:rsid w:val="00EA4202"/>
    <w:rsid w:val="00EA423B"/>
    <w:rsid w:val="00EA453E"/>
    <w:rsid w:val="00EA45AF"/>
    <w:rsid w:val="00EA45DF"/>
    <w:rsid w:val="00EA48F1"/>
    <w:rsid w:val="00EA53BB"/>
    <w:rsid w:val="00EA5622"/>
    <w:rsid w:val="00EA5943"/>
    <w:rsid w:val="00EA59B1"/>
    <w:rsid w:val="00EA59D9"/>
    <w:rsid w:val="00EA59F3"/>
    <w:rsid w:val="00EA5A9E"/>
    <w:rsid w:val="00EA5C76"/>
    <w:rsid w:val="00EA5C93"/>
    <w:rsid w:val="00EA5D88"/>
    <w:rsid w:val="00EA5FB4"/>
    <w:rsid w:val="00EA6358"/>
    <w:rsid w:val="00EA685A"/>
    <w:rsid w:val="00EA6961"/>
    <w:rsid w:val="00EA6BB4"/>
    <w:rsid w:val="00EA6DFD"/>
    <w:rsid w:val="00EA6E73"/>
    <w:rsid w:val="00EA6ECC"/>
    <w:rsid w:val="00EA6F2A"/>
    <w:rsid w:val="00EA7073"/>
    <w:rsid w:val="00EA749A"/>
    <w:rsid w:val="00EA75D1"/>
    <w:rsid w:val="00EA7758"/>
    <w:rsid w:val="00EA7770"/>
    <w:rsid w:val="00EA79D4"/>
    <w:rsid w:val="00EA7ACE"/>
    <w:rsid w:val="00EA7E0C"/>
    <w:rsid w:val="00EB0054"/>
    <w:rsid w:val="00EB02A4"/>
    <w:rsid w:val="00EB0452"/>
    <w:rsid w:val="00EB04FF"/>
    <w:rsid w:val="00EB074F"/>
    <w:rsid w:val="00EB0A2C"/>
    <w:rsid w:val="00EB0DDC"/>
    <w:rsid w:val="00EB0F77"/>
    <w:rsid w:val="00EB0F95"/>
    <w:rsid w:val="00EB1163"/>
    <w:rsid w:val="00EB1229"/>
    <w:rsid w:val="00EB129A"/>
    <w:rsid w:val="00EB16E2"/>
    <w:rsid w:val="00EB16F0"/>
    <w:rsid w:val="00EB1837"/>
    <w:rsid w:val="00EB1B50"/>
    <w:rsid w:val="00EB1DF6"/>
    <w:rsid w:val="00EB1EDE"/>
    <w:rsid w:val="00EB207D"/>
    <w:rsid w:val="00EB2301"/>
    <w:rsid w:val="00EB25E2"/>
    <w:rsid w:val="00EB28E3"/>
    <w:rsid w:val="00EB29A7"/>
    <w:rsid w:val="00EB29AC"/>
    <w:rsid w:val="00EB29C2"/>
    <w:rsid w:val="00EB2A7D"/>
    <w:rsid w:val="00EB2C60"/>
    <w:rsid w:val="00EB2CEF"/>
    <w:rsid w:val="00EB2E0A"/>
    <w:rsid w:val="00EB2F1C"/>
    <w:rsid w:val="00EB2FC7"/>
    <w:rsid w:val="00EB31BF"/>
    <w:rsid w:val="00EB31F3"/>
    <w:rsid w:val="00EB32CF"/>
    <w:rsid w:val="00EB344F"/>
    <w:rsid w:val="00EB3481"/>
    <w:rsid w:val="00EB3598"/>
    <w:rsid w:val="00EB38CD"/>
    <w:rsid w:val="00EB38F3"/>
    <w:rsid w:val="00EB394A"/>
    <w:rsid w:val="00EB3A86"/>
    <w:rsid w:val="00EB3B1F"/>
    <w:rsid w:val="00EB3CE6"/>
    <w:rsid w:val="00EB3EB3"/>
    <w:rsid w:val="00EB406D"/>
    <w:rsid w:val="00EB414A"/>
    <w:rsid w:val="00EB4168"/>
    <w:rsid w:val="00EB43DC"/>
    <w:rsid w:val="00EB4475"/>
    <w:rsid w:val="00EB4493"/>
    <w:rsid w:val="00EB4B36"/>
    <w:rsid w:val="00EB4BC1"/>
    <w:rsid w:val="00EB4CF3"/>
    <w:rsid w:val="00EB4D23"/>
    <w:rsid w:val="00EB4D52"/>
    <w:rsid w:val="00EB4EDC"/>
    <w:rsid w:val="00EB4F0B"/>
    <w:rsid w:val="00EB5061"/>
    <w:rsid w:val="00EB5116"/>
    <w:rsid w:val="00EB51EE"/>
    <w:rsid w:val="00EB52E3"/>
    <w:rsid w:val="00EB5301"/>
    <w:rsid w:val="00EB567C"/>
    <w:rsid w:val="00EB586A"/>
    <w:rsid w:val="00EB5A94"/>
    <w:rsid w:val="00EB5AE3"/>
    <w:rsid w:val="00EB5D63"/>
    <w:rsid w:val="00EB5E35"/>
    <w:rsid w:val="00EB5E95"/>
    <w:rsid w:val="00EB5F56"/>
    <w:rsid w:val="00EB60C8"/>
    <w:rsid w:val="00EB61D3"/>
    <w:rsid w:val="00EB63E2"/>
    <w:rsid w:val="00EB66F4"/>
    <w:rsid w:val="00EB6764"/>
    <w:rsid w:val="00EB679A"/>
    <w:rsid w:val="00EB67C7"/>
    <w:rsid w:val="00EB6AB6"/>
    <w:rsid w:val="00EB6B56"/>
    <w:rsid w:val="00EB6C54"/>
    <w:rsid w:val="00EB6D12"/>
    <w:rsid w:val="00EB6DD7"/>
    <w:rsid w:val="00EB6E26"/>
    <w:rsid w:val="00EB6E76"/>
    <w:rsid w:val="00EB6E8D"/>
    <w:rsid w:val="00EB7011"/>
    <w:rsid w:val="00EB7100"/>
    <w:rsid w:val="00EB7591"/>
    <w:rsid w:val="00EB7781"/>
    <w:rsid w:val="00EB79EE"/>
    <w:rsid w:val="00EB7A29"/>
    <w:rsid w:val="00EB7A8F"/>
    <w:rsid w:val="00EB7CE8"/>
    <w:rsid w:val="00EB7D20"/>
    <w:rsid w:val="00EB7E7A"/>
    <w:rsid w:val="00EC026F"/>
    <w:rsid w:val="00EC0435"/>
    <w:rsid w:val="00EC05CC"/>
    <w:rsid w:val="00EC0665"/>
    <w:rsid w:val="00EC0B35"/>
    <w:rsid w:val="00EC0B5F"/>
    <w:rsid w:val="00EC123B"/>
    <w:rsid w:val="00EC12A1"/>
    <w:rsid w:val="00EC161D"/>
    <w:rsid w:val="00EC178F"/>
    <w:rsid w:val="00EC17A7"/>
    <w:rsid w:val="00EC1AE6"/>
    <w:rsid w:val="00EC1B99"/>
    <w:rsid w:val="00EC1BF6"/>
    <w:rsid w:val="00EC1E8B"/>
    <w:rsid w:val="00EC1EB9"/>
    <w:rsid w:val="00EC2003"/>
    <w:rsid w:val="00EC2092"/>
    <w:rsid w:val="00EC222F"/>
    <w:rsid w:val="00EC25FC"/>
    <w:rsid w:val="00EC2697"/>
    <w:rsid w:val="00EC2760"/>
    <w:rsid w:val="00EC281A"/>
    <w:rsid w:val="00EC28AD"/>
    <w:rsid w:val="00EC29E4"/>
    <w:rsid w:val="00EC2DF6"/>
    <w:rsid w:val="00EC2F3F"/>
    <w:rsid w:val="00EC341C"/>
    <w:rsid w:val="00EC3502"/>
    <w:rsid w:val="00EC359A"/>
    <w:rsid w:val="00EC36A3"/>
    <w:rsid w:val="00EC38F7"/>
    <w:rsid w:val="00EC3A4D"/>
    <w:rsid w:val="00EC3C01"/>
    <w:rsid w:val="00EC3D0D"/>
    <w:rsid w:val="00EC3D69"/>
    <w:rsid w:val="00EC3EB1"/>
    <w:rsid w:val="00EC4019"/>
    <w:rsid w:val="00EC407D"/>
    <w:rsid w:val="00EC4568"/>
    <w:rsid w:val="00EC4A5A"/>
    <w:rsid w:val="00EC4AA7"/>
    <w:rsid w:val="00EC5149"/>
    <w:rsid w:val="00EC5362"/>
    <w:rsid w:val="00EC5406"/>
    <w:rsid w:val="00EC562B"/>
    <w:rsid w:val="00EC568C"/>
    <w:rsid w:val="00EC56CB"/>
    <w:rsid w:val="00EC5795"/>
    <w:rsid w:val="00EC5834"/>
    <w:rsid w:val="00EC594B"/>
    <w:rsid w:val="00EC5A36"/>
    <w:rsid w:val="00EC5F35"/>
    <w:rsid w:val="00EC5F98"/>
    <w:rsid w:val="00EC5FFF"/>
    <w:rsid w:val="00EC60B7"/>
    <w:rsid w:val="00EC6215"/>
    <w:rsid w:val="00EC6686"/>
    <w:rsid w:val="00EC677F"/>
    <w:rsid w:val="00EC695E"/>
    <w:rsid w:val="00EC6B37"/>
    <w:rsid w:val="00EC6F36"/>
    <w:rsid w:val="00EC6FE7"/>
    <w:rsid w:val="00EC700E"/>
    <w:rsid w:val="00EC702F"/>
    <w:rsid w:val="00EC72A1"/>
    <w:rsid w:val="00EC730D"/>
    <w:rsid w:val="00EC741B"/>
    <w:rsid w:val="00EC7537"/>
    <w:rsid w:val="00EC763F"/>
    <w:rsid w:val="00EC7644"/>
    <w:rsid w:val="00EC7787"/>
    <w:rsid w:val="00EC7A7C"/>
    <w:rsid w:val="00EC7AD3"/>
    <w:rsid w:val="00EC7C3F"/>
    <w:rsid w:val="00EC7C42"/>
    <w:rsid w:val="00EC7EC0"/>
    <w:rsid w:val="00ED0143"/>
    <w:rsid w:val="00ED03C9"/>
    <w:rsid w:val="00ED04C0"/>
    <w:rsid w:val="00ED0594"/>
    <w:rsid w:val="00ED0802"/>
    <w:rsid w:val="00ED08B2"/>
    <w:rsid w:val="00ED0947"/>
    <w:rsid w:val="00ED0AA5"/>
    <w:rsid w:val="00ED0C6E"/>
    <w:rsid w:val="00ED0CD1"/>
    <w:rsid w:val="00ED0DEC"/>
    <w:rsid w:val="00ED0E4C"/>
    <w:rsid w:val="00ED0FD3"/>
    <w:rsid w:val="00ED10A3"/>
    <w:rsid w:val="00ED10EA"/>
    <w:rsid w:val="00ED13AA"/>
    <w:rsid w:val="00ED14D4"/>
    <w:rsid w:val="00ED1502"/>
    <w:rsid w:val="00ED17A9"/>
    <w:rsid w:val="00ED191B"/>
    <w:rsid w:val="00ED1BE1"/>
    <w:rsid w:val="00ED1F42"/>
    <w:rsid w:val="00ED2230"/>
    <w:rsid w:val="00ED259E"/>
    <w:rsid w:val="00ED2CF8"/>
    <w:rsid w:val="00ED3238"/>
    <w:rsid w:val="00ED3287"/>
    <w:rsid w:val="00ED3396"/>
    <w:rsid w:val="00ED3458"/>
    <w:rsid w:val="00ED366A"/>
    <w:rsid w:val="00ED3671"/>
    <w:rsid w:val="00ED37F2"/>
    <w:rsid w:val="00ED3B78"/>
    <w:rsid w:val="00ED3BBC"/>
    <w:rsid w:val="00ED3D60"/>
    <w:rsid w:val="00ED4012"/>
    <w:rsid w:val="00ED41B0"/>
    <w:rsid w:val="00ED44FD"/>
    <w:rsid w:val="00ED45AE"/>
    <w:rsid w:val="00ED4683"/>
    <w:rsid w:val="00ED48A7"/>
    <w:rsid w:val="00ED4B9C"/>
    <w:rsid w:val="00ED4C2D"/>
    <w:rsid w:val="00ED4C40"/>
    <w:rsid w:val="00ED4E73"/>
    <w:rsid w:val="00ED511B"/>
    <w:rsid w:val="00ED530F"/>
    <w:rsid w:val="00ED54A7"/>
    <w:rsid w:val="00ED5BA7"/>
    <w:rsid w:val="00ED5C47"/>
    <w:rsid w:val="00ED5D91"/>
    <w:rsid w:val="00ED5DE0"/>
    <w:rsid w:val="00ED60A1"/>
    <w:rsid w:val="00ED6118"/>
    <w:rsid w:val="00ED6251"/>
    <w:rsid w:val="00ED6681"/>
    <w:rsid w:val="00ED68C6"/>
    <w:rsid w:val="00ED68F7"/>
    <w:rsid w:val="00ED7043"/>
    <w:rsid w:val="00ED7160"/>
    <w:rsid w:val="00ED717A"/>
    <w:rsid w:val="00ED718B"/>
    <w:rsid w:val="00ED719B"/>
    <w:rsid w:val="00ED7308"/>
    <w:rsid w:val="00ED73C7"/>
    <w:rsid w:val="00ED747D"/>
    <w:rsid w:val="00ED756D"/>
    <w:rsid w:val="00ED76C8"/>
    <w:rsid w:val="00ED7A15"/>
    <w:rsid w:val="00ED7BB2"/>
    <w:rsid w:val="00ED7C0F"/>
    <w:rsid w:val="00ED7D6E"/>
    <w:rsid w:val="00ED7F4E"/>
    <w:rsid w:val="00ED7FBD"/>
    <w:rsid w:val="00EE0268"/>
    <w:rsid w:val="00EE0342"/>
    <w:rsid w:val="00EE04C5"/>
    <w:rsid w:val="00EE0534"/>
    <w:rsid w:val="00EE075C"/>
    <w:rsid w:val="00EE0836"/>
    <w:rsid w:val="00EE0975"/>
    <w:rsid w:val="00EE09D3"/>
    <w:rsid w:val="00EE0C4B"/>
    <w:rsid w:val="00EE0FFB"/>
    <w:rsid w:val="00EE10BE"/>
    <w:rsid w:val="00EE110B"/>
    <w:rsid w:val="00EE11D5"/>
    <w:rsid w:val="00EE128F"/>
    <w:rsid w:val="00EE1750"/>
    <w:rsid w:val="00EE19CE"/>
    <w:rsid w:val="00EE1B30"/>
    <w:rsid w:val="00EE1C6E"/>
    <w:rsid w:val="00EE1FC2"/>
    <w:rsid w:val="00EE20A9"/>
    <w:rsid w:val="00EE20CD"/>
    <w:rsid w:val="00EE2252"/>
    <w:rsid w:val="00EE22CC"/>
    <w:rsid w:val="00EE2B5D"/>
    <w:rsid w:val="00EE2E4B"/>
    <w:rsid w:val="00EE2E4C"/>
    <w:rsid w:val="00EE2E76"/>
    <w:rsid w:val="00EE30F4"/>
    <w:rsid w:val="00EE31C0"/>
    <w:rsid w:val="00EE324C"/>
    <w:rsid w:val="00EE3384"/>
    <w:rsid w:val="00EE33F8"/>
    <w:rsid w:val="00EE34B2"/>
    <w:rsid w:val="00EE35B8"/>
    <w:rsid w:val="00EE3754"/>
    <w:rsid w:val="00EE379B"/>
    <w:rsid w:val="00EE37A1"/>
    <w:rsid w:val="00EE37BE"/>
    <w:rsid w:val="00EE37F3"/>
    <w:rsid w:val="00EE38BC"/>
    <w:rsid w:val="00EE3947"/>
    <w:rsid w:val="00EE39CE"/>
    <w:rsid w:val="00EE3A8D"/>
    <w:rsid w:val="00EE3B3C"/>
    <w:rsid w:val="00EE3C20"/>
    <w:rsid w:val="00EE3FD0"/>
    <w:rsid w:val="00EE417F"/>
    <w:rsid w:val="00EE42B0"/>
    <w:rsid w:val="00EE433A"/>
    <w:rsid w:val="00EE437F"/>
    <w:rsid w:val="00EE4381"/>
    <w:rsid w:val="00EE443F"/>
    <w:rsid w:val="00EE444F"/>
    <w:rsid w:val="00EE45D7"/>
    <w:rsid w:val="00EE4A47"/>
    <w:rsid w:val="00EE4B3F"/>
    <w:rsid w:val="00EE4E1B"/>
    <w:rsid w:val="00EE507B"/>
    <w:rsid w:val="00EE5259"/>
    <w:rsid w:val="00EE52CA"/>
    <w:rsid w:val="00EE5322"/>
    <w:rsid w:val="00EE539B"/>
    <w:rsid w:val="00EE5521"/>
    <w:rsid w:val="00EE584B"/>
    <w:rsid w:val="00EE5B57"/>
    <w:rsid w:val="00EE5BEB"/>
    <w:rsid w:val="00EE60EB"/>
    <w:rsid w:val="00EE61F4"/>
    <w:rsid w:val="00EE6384"/>
    <w:rsid w:val="00EE659A"/>
    <w:rsid w:val="00EE674A"/>
    <w:rsid w:val="00EE6762"/>
    <w:rsid w:val="00EE6848"/>
    <w:rsid w:val="00EE6A04"/>
    <w:rsid w:val="00EE6A81"/>
    <w:rsid w:val="00EE6D34"/>
    <w:rsid w:val="00EE6E75"/>
    <w:rsid w:val="00EE6E91"/>
    <w:rsid w:val="00EE6F14"/>
    <w:rsid w:val="00EE722F"/>
    <w:rsid w:val="00EE723A"/>
    <w:rsid w:val="00EE76D9"/>
    <w:rsid w:val="00EE7702"/>
    <w:rsid w:val="00EE784F"/>
    <w:rsid w:val="00EE7B22"/>
    <w:rsid w:val="00EE7DB8"/>
    <w:rsid w:val="00EE7ED2"/>
    <w:rsid w:val="00EF0052"/>
    <w:rsid w:val="00EF0268"/>
    <w:rsid w:val="00EF0293"/>
    <w:rsid w:val="00EF0AE2"/>
    <w:rsid w:val="00EF0CC2"/>
    <w:rsid w:val="00EF10AB"/>
    <w:rsid w:val="00EF111F"/>
    <w:rsid w:val="00EF12B7"/>
    <w:rsid w:val="00EF1442"/>
    <w:rsid w:val="00EF15AE"/>
    <w:rsid w:val="00EF1762"/>
    <w:rsid w:val="00EF1937"/>
    <w:rsid w:val="00EF1A17"/>
    <w:rsid w:val="00EF1CA2"/>
    <w:rsid w:val="00EF1E8E"/>
    <w:rsid w:val="00EF1EB2"/>
    <w:rsid w:val="00EF1F62"/>
    <w:rsid w:val="00EF1F76"/>
    <w:rsid w:val="00EF1FF6"/>
    <w:rsid w:val="00EF2067"/>
    <w:rsid w:val="00EF23CD"/>
    <w:rsid w:val="00EF23D7"/>
    <w:rsid w:val="00EF289C"/>
    <w:rsid w:val="00EF2EE8"/>
    <w:rsid w:val="00EF3002"/>
    <w:rsid w:val="00EF3470"/>
    <w:rsid w:val="00EF35E6"/>
    <w:rsid w:val="00EF373F"/>
    <w:rsid w:val="00EF386B"/>
    <w:rsid w:val="00EF38FA"/>
    <w:rsid w:val="00EF39C5"/>
    <w:rsid w:val="00EF3AEF"/>
    <w:rsid w:val="00EF3B69"/>
    <w:rsid w:val="00EF3FD3"/>
    <w:rsid w:val="00EF4150"/>
    <w:rsid w:val="00EF4486"/>
    <w:rsid w:val="00EF44EC"/>
    <w:rsid w:val="00EF454D"/>
    <w:rsid w:val="00EF4600"/>
    <w:rsid w:val="00EF4677"/>
    <w:rsid w:val="00EF4833"/>
    <w:rsid w:val="00EF491C"/>
    <w:rsid w:val="00EF49C3"/>
    <w:rsid w:val="00EF49F8"/>
    <w:rsid w:val="00EF4C1F"/>
    <w:rsid w:val="00EF4E66"/>
    <w:rsid w:val="00EF50CF"/>
    <w:rsid w:val="00EF511F"/>
    <w:rsid w:val="00EF5547"/>
    <w:rsid w:val="00EF5745"/>
    <w:rsid w:val="00EF57B1"/>
    <w:rsid w:val="00EF5CBF"/>
    <w:rsid w:val="00EF5D19"/>
    <w:rsid w:val="00EF5DB8"/>
    <w:rsid w:val="00EF5E6C"/>
    <w:rsid w:val="00EF5EA3"/>
    <w:rsid w:val="00EF5EE0"/>
    <w:rsid w:val="00EF6270"/>
    <w:rsid w:val="00EF644E"/>
    <w:rsid w:val="00EF6806"/>
    <w:rsid w:val="00EF68CF"/>
    <w:rsid w:val="00EF69C3"/>
    <w:rsid w:val="00EF6CA0"/>
    <w:rsid w:val="00EF6D0A"/>
    <w:rsid w:val="00EF7270"/>
    <w:rsid w:val="00EF72A3"/>
    <w:rsid w:val="00EF72C8"/>
    <w:rsid w:val="00EF75B4"/>
    <w:rsid w:val="00EF7837"/>
    <w:rsid w:val="00EF7AD8"/>
    <w:rsid w:val="00EF7AFE"/>
    <w:rsid w:val="00EF7BBE"/>
    <w:rsid w:val="00EF7C29"/>
    <w:rsid w:val="00EF7C78"/>
    <w:rsid w:val="00EF7E31"/>
    <w:rsid w:val="00EF7E74"/>
    <w:rsid w:val="00EF7EC5"/>
    <w:rsid w:val="00EF7ECF"/>
    <w:rsid w:val="00EF7FC3"/>
    <w:rsid w:val="00F000C5"/>
    <w:rsid w:val="00F0018B"/>
    <w:rsid w:val="00F002A9"/>
    <w:rsid w:val="00F00984"/>
    <w:rsid w:val="00F009DF"/>
    <w:rsid w:val="00F00E55"/>
    <w:rsid w:val="00F0137F"/>
    <w:rsid w:val="00F013AA"/>
    <w:rsid w:val="00F013B5"/>
    <w:rsid w:val="00F01801"/>
    <w:rsid w:val="00F01B91"/>
    <w:rsid w:val="00F01C0B"/>
    <w:rsid w:val="00F01F76"/>
    <w:rsid w:val="00F02098"/>
    <w:rsid w:val="00F020FA"/>
    <w:rsid w:val="00F02122"/>
    <w:rsid w:val="00F02259"/>
    <w:rsid w:val="00F027F3"/>
    <w:rsid w:val="00F02909"/>
    <w:rsid w:val="00F02B94"/>
    <w:rsid w:val="00F02CA2"/>
    <w:rsid w:val="00F02CD2"/>
    <w:rsid w:val="00F02D07"/>
    <w:rsid w:val="00F02D4E"/>
    <w:rsid w:val="00F02E59"/>
    <w:rsid w:val="00F02FD7"/>
    <w:rsid w:val="00F030F3"/>
    <w:rsid w:val="00F030F8"/>
    <w:rsid w:val="00F0321A"/>
    <w:rsid w:val="00F034BB"/>
    <w:rsid w:val="00F03646"/>
    <w:rsid w:val="00F036DE"/>
    <w:rsid w:val="00F03725"/>
    <w:rsid w:val="00F03C52"/>
    <w:rsid w:val="00F03CF6"/>
    <w:rsid w:val="00F0416A"/>
    <w:rsid w:val="00F041C1"/>
    <w:rsid w:val="00F046B7"/>
    <w:rsid w:val="00F0490F"/>
    <w:rsid w:val="00F04B2E"/>
    <w:rsid w:val="00F0505F"/>
    <w:rsid w:val="00F05755"/>
    <w:rsid w:val="00F057E0"/>
    <w:rsid w:val="00F0582E"/>
    <w:rsid w:val="00F0588C"/>
    <w:rsid w:val="00F05A64"/>
    <w:rsid w:val="00F05C19"/>
    <w:rsid w:val="00F05CC1"/>
    <w:rsid w:val="00F05DBD"/>
    <w:rsid w:val="00F05E93"/>
    <w:rsid w:val="00F060D2"/>
    <w:rsid w:val="00F0617E"/>
    <w:rsid w:val="00F063D6"/>
    <w:rsid w:val="00F0644B"/>
    <w:rsid w:val="00F065FC"/>
    <w:rsid w:val="00F066BA"/>
    <w:rsid w:val="00F06920"/>
    <w:rsid w:val="00F06B08"/>
    <w:rsid w:val="00F06CC8"/>
    <w:rsid w:val="00F06E4B"/>
    <w:rsid w:val="00F06F6D"/>
    <w:rsid w:val="00F07259"/>
    <w:rsid w:val="00F077C1"/>
    <w:rsid w:val="00F07848"/>
    <w:rsid w:val="00F07D54"/>
    <w:rsid w:val="00F07F9D"/>
    <w:rsid w:val="00F10187"/>
    <w:rsid w:val="00F108C9"/>
    <w:rsid w:val="00F1095A"/>
    <w:rsid w:val="00F10A4E"/>
    <w:rsid w:val="00F10C84"/>
    <w:rsid w:val="00F10DAF"/>
    <w:rsid w:val="00F10F7D"/>
    <w:rsid w:val="00F11155"/>
    <w:rsid w:val="00F1127B"/>
    <w:rsid w:val="00F1159A"/>
    <w:rsid w:val="00F11BC7"/>
    <w:rsid w:val="00F11C5F"/>
    <w:rsid w:val="00F11C8C"/>
    <w:rsid w:val="00F1203F"/>
    <w:rsid w:val="00F1257C"/>
    <w:rsid w:val="00F12617"/>
    <w:rsid w:val="00F127FD"/>
    <w:rsid w:val="00F12805"/>
    <w:rsid w:val="00F12ADA"/>
    <w:rsid w:val="00F12C35"/>
    <w:rsid w:val="00F13016"/>
    <w:rsid w:val="00F130F6"/>
    <w:rsid w:val="00F135DF"/>
    <w:rsid w:val="00F13684"/>
    <w:rsid w:val="00F13778"/>
    <w:rsid w:val="00F137CD"/>
    <w:rsid w:val="00F13C48"/>
    <w:rsid w:val="00F13CD4"/>
    <w:rsid w:val="00F13F99"/>
    <w:rsid w:val="00F1402D"/>
    <w:rsid w:val="00F14346"/>
    <w:rsid w:val="00F1434D"/>
    <w:rsid w:val="00F1491A"/>
    <w:rsid w:val="00F149DD"/>
    <w:rsid w:val="00F14BB6"/>
    <w:rsid w:val="00F14E33"/>
    <w:rsid w:val="00F154F1"/>
    <w:rsid w:val="00F155DF"/>
    <w:rsid w:val="00F1562D"/>
    <w:rsid w:val="00F15C3B"/>
    <w:rsid w:val="00F15DA0"/>
    <w:rsid w:val="00F15F26"/>
    <w:rsid w:val="00F160FD"/>
    <w:rsid w:val="00F16132"/>
    <w:rsid w:val="00F16315"/>
    <w:rsid w:val="00F1633F"/>
    <w:rsid w:val="00F16439"/>
    <w:rsid w:val="00F165B6"/>
    <w:rsid w:val="00F16651"/>
    <w:rsid w:val="00F16677"/>
    <w:rsid w:val="00F167DA"/>
    <w:rsid w:val="00F1697E"/>
    <w:rsid w:val="00F16BA1"/>
    <w:rsid w:val="00F16D5E"/>
    <w:rsid w:val="00F16FCE"/>
    <w:rsid w:val="00F1703F"/>
    <w:rsid w:val="00F17115"/>
    <w:rsid w:val="00F171E8"/>
    <w:rsid w:val="00F1742D"/>
    <w:rsid w:val="00F1762A"/>
    <w:rsid w:val="00F17670"/>
    <w:rsid w:val="00F17839"/>
    <w:rsid w:val="00F17AF3"/>
    <w:rsid w:val="00F17CDE"/>
    <w:rsid w:val="00F17DD0"/>
    <w:rsid w:val="00F17DDF"/>
    <w:rsid w:val="00F17E50"/>
    <w:rsid w:val="00F201BF"/>
    <w:rsid w:val="00F2024F"/>
    <w:rsid w:val="00F2037F"/>
    <w:rsid w:val="00F203F1"/>
    <w:rsid w:val="00F20592"/>
    <w:rsid w:val="00F20809"/>
    <w:rsid w:val="00F20890"/>
    <w:rsid w:val="00F208A0"/>
    <w:rsid w:val="00F20AE0"/>
    <w:rsid w:val="00F20B6F"/>
    <w:rsid w:val="00F210AF"/>
    <w:rsid w:val="00F210DA"/>
    <w:rsid w:val="00F211A4"/>
    <w:rsid w:val="00F21292"/>
    <w:rsid w:val="00F21386"/>
    <w:rsid w:val="00F215B5"/>
    <w:rsid w:val="00F217BE"/>
    <w:rsid w:val="00F218E0"/>
    <w:rsid w:val="00F21A47"/>
    <w:rsid w:val="00F21B55"/>
    <w:rsid w:val="00F21D29"/>
    <w:rsid w:val="00F21D8F"/>
    <w:rsid w:val="00F21F2C"/>
    <w:rsid w:val="00F21FF2"/>
    <w:rsid w:val="00F221C7"/>
    <w:rsid w:val="00F22423"/>
    <w:rsid w:val="00F225DB"/>
    <w:rsid w:val="00F226AB"/>
    <w:rsid w:val="00F2291D"/>
    <w:rsid w:val="00F22925"/>
    <w:rsid w:val="00F22AEC"/>
    <w:rsid w:val="00F22B23"/>
    <w:rsid w:val="00F22D54"/>
    <w:rsid w:val="00F22F3A"/>
    <w:rsid w:val="00F23191"/>
    <w:rsid w:val="00F231C2"/>
    <w:rsid w:val="00F231E6"/>
    <w:rsid w:val="00F233FC"/>
    <w:rsid w:val="00F235FB"/>
    <w:rsid w:val="00F23859"/>
    <w:rsid w:val="00F23ABA"/>
    <w:rsid w:val="00F23B6F"/>
    <w:rsid w:val="00F23D8D"/>
    <w:rsid w:val="00F241BA"/>
    <w:rsid w:val="00F24253"/>
    <w:rsid w:val="00F244E9"/>
    <w:rsid w:val="00F247AB"/>
    <w:rsid w:val="00F247B4"/>
    <w:rsid w:val="00F248BD"/>
    <w:rsid w:val="00F24BB5"/>
    <w:rsid w:val="00F2585B"/>
    <w:rsid w:val="00F2586F"/>
    <w:rsid w:val="00F25872"/>
    <w:rsid w:val="00F25A35"/>
    <w:rsid w:val="00F25C96"/>
    <w:rsid w:val="00F25CFF"/>
    <w:rsid w:val="00F25E23"/>
    <w:rsid w:val="00F261EC"/>
    <w:rsid w:val="00F26274"/>
    <w:rsid w:val="00F26332"/>
    <w:rsid w:val="00F2640F"/>
    <w:rsid w:val="00F268B5"/>
    <w:rsid w:val="00F26E89"/>
    <w:rsid w:val="00F26EB7"/>
    <w:rsid w:val="00F2726E"/>
    <w:rsid w:val="00F27680"/>
    <w:rsid w:val="00F278A3"/>
    <w:rsid w:val="00F278C3"/>
    <w:rsid w:val="00F2799D"/>
    <w:rsid w:val="00F279A8"/>
    <w:rsid w:val="00F27C18"/>
    <w:rsid w:val="00F27C91"/>
    <w:rsid w:val="00F27CF8"/>
    <w:rsid w:val="00F27E0A"/>
    <w:rsid w:val="00F27E0B"/>
    <w:rsid w:val="00F27E6F"/>
    <w:rsid w:val="00F27FF1"/>
    <w:rsid w:val="00F304AC"/>
    <w:rsid w:val="00F305AF"/>
    <w:rsid w:val="00F3082F"/>
    <w:rsid w:val="00F30910"/>
    <w:rsid w:val="00F30982"/>
    <w:rsid w:val="00F30A51"/>
    <w:rsid w:val="00F30B5F"/>
    <w:rsid w:val="00F30D67"/>
    <w:rsid w:val="00F30D9D"/>
    <w:rsid w:val="00F30F11"/>
    <w:rsid w:val="00F30F86"/>
    <w:rsid w:val="00F31160"/>
    <w:rsid w:val="00F311F0"/>
    <w:rsid w:val="00F31539"/>
    <w:rsid w:val="00F3154A"/>
    <w:rsid w:val="00F3191C"/>
    <w:rsid w:val="00F319E8"/>
    <w:rsid w:val="00F31D6C"/>
    <w:rsid w:val="00F32281"/>
    <w:rsid w:val="00F324FE"/>
    <w:rsid w:val="00F327CC"/>
    <w:rsid w:val="00F32811"/>
    <w:rsid w:val="00F32D94"/>
    <w:rsid w:val="00F32DBB"/>
    <w:rsid w:val="00F32E1B"/>
    <w:rsid w:val="00F32E64"/>
    <w:rsid w:val="00F32FDC"/>
    <w:rsid w:val="00F3320D"/>
    <w:rsid w:val="00F33555"/>
    <w:rsid w:val="00F3373E"/>
    <w:rsid w:val="00F3375B"/>
    <w:rsid w:val="00F33A51"/>
    <w:rsid w:val="00F33C22"/>
    <w:rsid w:val="00F33CB7"/>
    <w:rsid w:val="00F3419A"/>
    <w:rsid w:val="00F342C9"/>
    <w:rsid w:val="00F3439E"/>
    <w:rsid w:val="00F3449F"/>
    <w:rsid w:val="00F3454F"/>
    <w:rsid w:val="00F34679"/>
    <w:rsid w:val="00F346C5"/>
    <w:rsid w:val="00F3496D"/>
    <w:rsid w:val="00F349B0"/>
    <w:rsid w:val="00F349DD"/>
    <w:rsid w:val="00F34D32"/>
    <w:rsid w:val="00F34E4F"/>
    <w:rsid w:val="00F34FD3"/>
    <w:rsid w:val="00F35331"/>
    <w:rsid w:val="00F35573"/>
    <w:rsid w:val="00F357AC"/>
    <w:rsid w:val="00F35A7B"/>
    <w:rsid w:val="00F35ABD"/>
    <w:rsid w:val="00F35C94"/>
    <w:rsid w:val="00F35DCB"/>
    <w:rsid w:val="00F35FD4"/>
    <w:rsid w:val="00F3606A"/>
    <w:rsid w:val="00F36302"/>
    <w:rsid w:val="00F364AA"/>
    <w:rsid w:val="00F366CE"/>
    <w:rsid w:val="00F36A89"/>
    <w:rsid w:val="00F36DB3"/>
    <w:rsid w:val="00F36DDE"/>
    <w:rsid w:val="00F3738E"/>
    <w:rsid w:val="00F3765E"/>
    <w:rsid w:val="00F3796F"/>
    <w:rsid w:val="00F37A9F"/>
    <w:rsid w:val="00F37AF4"/>
    <w:rsid w:val="00F37C92"/>
    <w:rsid w:val="00F37D0D"/>
    <w:rsid w:val="00F37E8D"/>
    <w:rsid w:val="00F37E9D"/>
    <w:rsid w:val="00F40478"/>
    <w:rsid w:val="00F40535"/>
    <w:rsid w:val="00F405B8"/>
    <w:rsid w:val="00F407F0"/>
    <w:rsid w:val="00F409AE"/>
    <w:rsid w:val="00F40AB6"/>
    <w:rsid w:val="00F40AD0"/>
    <w:rsid w:val="00F40BDB"/>
    <w:rsid w:val="00F40C82"/>
    <w:rsid w:val="00F40DF6"/>
    <w:rsid w:val="00F40E15"/>
    <w:rsid w:val="00F40EFF"/>
    <w:rsid w:val="00F410FC"/>
    <w:rsid w:val="00F412CD"/>
    <w:rsid w:val="00F41393"/>
    <w:rsid w:val="00F41767"/>
    <w:rsid w:val="00F41841"/>
    <w:rsid w:val="00F4192E"/>
    <w:rsid w:val="00F41961"/>
    <w:rsid w:val="00F41DBF"/>
    <w:rsid w:val="00F41F70"/>
    <w:rsid w:val="00F42098"/>
    <w:rsid w:val="00F425E4"/>
    <w:rsid w:val="00F427A2"/>
    <w:rsid w:val="00F428E9"/>
    <w:rsid w:val="00F429B8"/>
    <w:rsid w:val="00F42B0C"/>
    <w:rsid w:val="00F42B16"/>
    <w:rsid w:val="00F42DD2"/>
    <w:rsid w:val="00F42EB5"/>
    <w:rsid w:val="00F43076"/>
    <w:rsid w:val="00F43261"/>
    <w:rsid w:val="00F43349"/>
    <w:rsid w:val="00F434D9"/>
    <w:rsid w:val="00F43547"/>
    <w:rsid w:val="00F4363E"/>
    <w:rsid w:val="00F436D7"/>
    <w:rsid w:val="00F4377E"/>
    <w:rsid w:val="00F43814"/>
    <w:rsid w:val="00F4398B"/>
    <w:rsid w:val="00F43B29"/>
    <w:rsid w:val="00F43BF5"/>
    <w:rsid w:val="00F43EBF"/>
    <w:rsid w:val="00F43F71"/>
    <w:rsid w:val="00F44459"/>
    <w:rsid w:val="00F44579"/>
    <w:rsid w:val="00F4457E"/>
    <w:rsid w:val="00F44885"/>
    <w:rsid w:val="00F44887"/>
    <w:rsid w:val="00F44F91"/>
    <w:rsid w:val="00F45062"/>
    <w:rsid w:val="00F4536E"/>
    <w:rsid w:val="00F45BC3"/>
    <w:rsid w:val="00F45DF5"/>
    <w:rsid w:val="00F4636A"/>
    <w:rsid w:val="00F46375"/>
    <w:rsid w:val="00F46483"/>
    <w:rsid w:val="00F464EA"/>
    <w:rsid w:val="00F46577"/>
    <w:rsid w:val="00F4657C"/>
    <w:rsid w:val="00F46655"/>
    <w:rsid w:val="00F4669A"/>
    <w:rsid w:val="00F46769"/>
    <w:rsid w:val="00F46BF9"/>
    <w:rsid w:val="00F46CA3"/>
    <w:rsid w:val="00F47195"/>
    <w:rsid w:val="00F472B8"/>
    <w:rsid w:val="00F47479"/>
    <w:rsid w:val="00F4748D"/>
    <w:rsid w:val="00F474AF"/>
    <w:rsid w:val="00F4751A"/>
    <w:rsid w:val="00F475AC"/>
    <w:rsid w:val="00F4767C"/>
    <w:rsid w:val="00F47992"/>
    <w:rsid w:val="00F47A49"/>
    <w:rsid w:val="00F47BBE"/>
    <w:rsid w:val="00F47DC5"/>
    <w:rsid w:val="00F504C7"/>
    <w:rsid w:val="00F50554"/>
    <w:rsid w:val="00F50563"/>
    <w:rsid w:val="00F506CD"/>
    <w:rsid w:val="00F507A8"/>
    <w:rsid w:val="00F50B8D"/>
    <w:rsid w:val="00F50C7D"/>
    <w:rsid w:val="00F50F18"/>
    <w:rsid w:val="00F50F6F"/>
    <w:rsid w:val="00F50FF1"/>
    <w:rsid w:val="00F50FF3"/>
    <w:rsid w:val="00F511F0"/>
    <w:rsid w:val="00F51329"/>
    <w:rsid w:val="00F5143F"/>
    <w:rsid w:val="00F518E7"/>
    <w:rsid w:val="00F51904"/>
    <w:rsid w:val="00F51C5A"/>
    <w:rsid w:val="00F51C7D"/>
    <w:rsid w:val="00F51CC2"/>
    <w:rsid w:val="00F51FF7"/>
    <w:rsid w:val="00F520B3"/>
    <w:rsid w:val="00F52405"/>
    <w:rsid w:val="00F524DB"/>
    <w:rsid w:val="00F52612"/>
    <w:rsid w:val="00F5271D"/>
    <w:rsid w:val="00F5301F"/>
    <w:rsid w:val="00F5307A"/>
    <w:rsid w:val="00F5308F"/>
    <w:rsid w:val="00F532EA"/>
    <w:rsid w:val="00F533FE"/>
    <w:rsid w:val="00F534EA"/>
    <w:rsid w:val="00F535AF"/>
    <w:rsid w:val="00F536FA"/>
    <w:rsid w:val="00F53A07"/>
    <w:rsid w:val="00F53A25"/>
    <w:rsid w:val="00F53AE8"/>
    <w:rsid w:val="00F53AFE"/>
    <w:rsid w:val="00F53B23"/>
    <w:rsid w:val="00F53D03"/>
    <w:rsid w:val="00F53DE2"/>
    <w:rsid w:val="00F53F17"/>
    <w:rsid w:val="00F53FB7"/>
    <w:rsid w:val="00F54026"/>
    <w:rsid w:val="00F5418F"/>
    <w:rsid w:val="00F54362"/>
    <w:rsid w:val="00F544CB"/>
    <w:rsid w:val="00F546C7"/>
    <w:rsid w:val="00F54758"/>
    <w:rsid w:val="00F54866"/>
    <w:rsid w:val="00F54B69"/>
    <w:rsid w:val="00F54BB3"/>
    <w:rsid w:val="00F54D4F"/>
    <w:rsid w:val="00F54DA6"/>
    <w:rsid w:val="00F54DCA"/>
    <w:rsid w:val="00F54E4D"/>
    <w:rsid w:val="00F54F83"/>
    <w:rsid w:val="00F55253"/>
    <w:rsid w:val="00F55468"/>
    <w:rsid w:val="00F556F2"/>
    <w:rsid w:val="00F55AAD"/>
    <w:rsid w:val="00F55D52"/>
    <w:rsid w:val="00F55E77"/>
    <w:rsid w:val="00F56089"/>
    <w:rsid w:val="00F5608F"/>
    <w:rsid w:val="00F5622E"/>
    <w:rsid w:val="00F5628F"/>
    <w:rsid w:val="00F563E0"/>
    <w:rsid w:val="00F5661F"/>
    <w:rsid w:val="00F567B3"/>
    <w:rsid w:val="00F569A0"/>
    <w:rsid w:val="00F56A0D"/>
    <w:rsid w:val="00F56A5D"/>
    <w:rsid w:val="00F56CE3"/>
    <w:rsid w:val="00F56D58"/>
    <w:rsid w:val="00F56DC9"/>
    <w:rsid w:val="00F5719A"/>
    <w:rsid w:val="00F57514"/>
    <w:rsid w:val="00F575AD"/>
    <w:rsid w:val="00F5760C"/>
    <w:rsid w:val="00F578FF"/>
    <w:rsid w:val="00F57A09"/>
    <w:rsid w:val="00F57BBB"/>
    <w:rsid w:val="00F57FEA"/>
    <w:rsid w:val="00F600D7"/>
    <w:rsid w:val="00F60210"/>
    <w:rsid w:val="00F6033D"/>
    <w:rsid w:val="00F60352"/>
    <w:rsid w:val="00F60771"/>
    <w:rsid w:val="00F60959"/>
    <w:rsid w:val="00F6095F"/>
    <w:rsid w:val="00F60AEE"/>
    <w:rsid w:val="00F60C74"/>
    <w:rsid w:val="00F60CDF"/>
    <w:rsid w:val="00F60D7A"/>
    <w:rsid w:val="00F60EC8"/>
    <w:rsid w:val="00F61019"/>
    <w:rsid w:val="00F610E2"/>
    <w:rsid w:val="00F617DE"/>
    <w:rsid w:val="00F617E1"/>
    <w:rsid w:val="00F6188B"/>
    <w:rsid w:val="00F6196F"/>
    <w:rsid w:val="00F61A02"/>
    <w:rsid w:val="00F61F22"/>
    <w:rsid w:val="00F61F64"/>
    <w:rsid w:val="00F62007"/>
    <w:rsid w:val="00F62133"/>
    <w:rsid w:val="00F624DB"/>
    <w:rsid w:val="00F624F6"/>
    <w:rsid w:val="00F625AB"/>
    <w:rsid w:val="00F6267D"/>
    <w:rsid w:val="00F62802"/>
    <w:rsid w:val="00F62B97"/>
    <w:rsid w:val="00F62C59"/>
    <w:rsid w:val="00F62DDD"/>
    <w:rsid w:val="00F62E80"/>
    <w:rsid w:val="00F62FFD"/>
    <w:rsid w:val="00F63077"/>
    <w:rsid w:val="00F633E0"/>
    <w:rsid w:val="00F63400"/>
    <w:rsid w:val="00F6350D"/>
    <w:rsid w:val="00F63662"/>
    <w:rsid w:val="00F63867"/>
    <w:rsid w:val="00F639CC"/>
    <w:rsid w:val="00F63B7B"/>
    <w:rsid w:val="00F63E12"/>
    <w:rsid w:val="00F63FA2"/>
    <w:rsid w:val="00F6464E"/>
    <w:rsid w:val="00F64661"/>
    <w:rsid w:val="00F64AF3"/>
    <w:rsid w:val="00F64BBE"/>
    <w:rsid w:val="00F64DF6"/>
    <w:rsid w:val="00F64F8C"/>
    <w:rsid w:val="00F65541"/>
    <w:rsid w:val="00F65543"/>
    <w:rsid w:val="00F657CB"/>
    <w:rsid w:val="00F658B2"/>
    <w:rsid w:val="00F659B4"/>
    <w:rsid w:val="00F65A7A"/>
    <w:rsid w:val="00F65BF0"/>
    <w:rsid w:val="00F65C77"/>
    <w:rsid w:val="00F65CC9"/>
    <w:rsid w:val="00F65D77"/>
    <w:rsid w:val="00F65E43"/>
    <w:rsid w:val="00F65FEA"/>
    <w:rsid w:val="00F66092"/>
    <w:rsid w:val="00F660FD"/>
    <w:rsid w:val="00F661F3"/>
    <w:rsid w:val="00F66281"/>
    <w:rsid w:val="00F662F4"/>
    <w:rsid w:val="00F663C3"/>
    <w:rsid w:val="00F664A3"/>
    <w:rsid w:val="00F6698D"/>
    <w:rsid w:val="00F669D3"/>
    <w:rsid w:val="00F66B44"/>
    <w:rsid w:val="00F66C4E"/>
    <w:rsid w:val="00F66FFA"/>
    <w:rsid w:val="00F67360"/>
    <w:rsid w:val="00F67573"/>
    <w:rsid w:val="00F67992"/>
    <w:rsid w:val="00F679C3"/>
    <w:rsid w:val="00F67B99"/>
    <w:rsid w:val="00F67CA9"/>
    <w:rsid w:val="00F67D06"/>
    <w:rsid w:val="00F67D15"/>
    <w:rsid w:val="00F67F74"/>
    <w:rsid w:val="00F70023"/>
    <w:rsid w:val="00F700B3"/>
    <w:rsid w:val="00F704CD"/>
    <w:rsid w:val="00F7089A"/>
    <w:rsid w:val="00F709D7"/>
    <w:rsid w:val="00F70E19"/>
    <w:rsid w:val="00F70E31"/>
    <w:rsid w:val="00F710B4"/>
    <w:rsid w:val="00F71185"/>
    <w:rsid w:val="00F71258"/>
    <w:rsid w:val="00F7130A"/>
    <w:rsid w:val="00F713D4"/>
    <w:rsid w:val="00F714D6"/>
    <w:rsid w:val="00F717D0"/>
    <w:rsid w:val="00F7180E"/>
    <w:rsid w:val="00F71A5A"/>
    <w:rsid w:val="00F71D94"/>
    <w:rsid w:val="00F7200F"/>
    <w:rsid w:val="00F720DC"/>
    <w:rsid w:val="00F720DE"/>
    <w:rsid w:val="00F72166"/>
    <w:rsid w:val="00F721F3"/>
    <w:rsid w:val="00F72242"/>
    <w:rsid w:val="00F72391"/>
    <w:rsid w:val="00F7249F"/>
    <w:rsid w:val="00F72589"/>
    <w:rsid w:val="00F72B6E"/>
    <w:rsid w:val="00F72D90"/>
    <w:rsid w:val="00F7308A"/>
    <w:rsid w:val="00F73470"/>
    <w:rsid w:val="00F736CF"/>
    <w:rsid w:val="00F7385B"/>
    <w:rsid w:val="00F738D9"/>
    <w:rsid w:val="00F73BAE"/>
    <w:rsid w:val="00F73D60"/>
    <w:rsid w:val="00F74009"/>
    <w:rsid w:val="00F740B7"/>
    <w:rsid w:val="00F74253"/>
    <w:rsid w:val="00F7430C"/>
    <w:rsid w:val="00F7439B"/>
    <w:rsid w:val="00F7446A"/>
    <w:rsid w:val="00F744B4"/>
    <w:rsid w:val="00F744C7"/>
    <w:rsid w:val="00F746A3"/>
    <w:rsid w:val="00F74C86"/>
    <w:rsid w:val="00F74DF1"/>
    <w:rsid w:val="00F7505C"/>
    <w:rsid w:val="00F750D7"/>
    <w:rsid w:val="00F7532E"/>
    <w:rsid w:val="00F75407"/>
    <w:rsid w:val="00F75430"/>
    <w:rsid w:val="00F75432"/>
    <w:rsid w:val="00F75C65"/>
    <w:rsid w:val="00F75C92"/>
    <w:rsid w:val="00F75DCF"/>
    <w:rsid w:val="00F75E3E"/>
    <w:rsid w:val="00F75E4F"/>
    <w:rsid w:val="00F7605B"/>
    <w:rsid w:val="00F76134"/>
    <w:rsid w:val="00F76223"/>
    <w:rsid w:val="00F7622C"/>
    <w:rsid w:val="00F7630E"/>
    <w:rsid w:val="00F7648B"/>
    <w:rsid w:val="00F765CE"/>
    <w:rsid w:val="00F7671C"/>
    <w:rsid w:val="00F767DB"/>
    <w:rsid w:val="00F7698A"/>
    <w:rsid w:val="00F76A02"/>
    <w:rsid w:val="00F76E2E"/>
    <w:rsid w:val="00F76E64"/>
    <w:rsid w:val="00F7700A"/>
    <w:rsid w:val="00F77142"/>
    <w:rsid w:val="00F77208"/>
    <w:rsid w:val="00F772C7"/>
    <w:rsid w:val="00F772DE"/>
    <w:rsid w:val="00F77590"/>
    <w:rsid w:val="00F778C5"/>
    <w:rsid w:val="00F77C99"/>
    <w:rsid w:val="00F77CDE"/>
    <w:rsid w:val="00F77FA2"/>
    <w:rsid w:val="00F80102"/>
    <w:rsid w:val="00F802F6"/>
    <w:rsid w:val="00F80383"/>
    <w:rsid w:val="00F803CA"/>
    <w:rsid w:val="00F804B6"/>
    <w:rsid w:val="00F80592"/>
    <w:rsid w:val="00F8079D"/>
    <w:rsid w:val="00F807A6"/>
    <w:rsid w:val="00F80936"/>
    <w:rsid w:val="00F80951"/>
    <w:rsid w:val="00F80BEC"/>
    <w:rsid w:val="00F80D52"/>
    <w:rsid w:val="00F81055"/>
    <w:rsid w:val="00F8112F"/>
    <w:rsid w:val="00F8146B"/>
    <w:rsid w:val="00F814C3"/>
    <w:rsid w:val="00F814EB"/>
    <w:rsid w:val="00F818D5"/>
    <w:rsid w:val="00F81B88"/>
    <w:rsid w:val="00F81C50"/>
    <w:rsid w:val="00F82072"/>
    <w:rsid w:val="00F825EC"/>
    <w:rsid w:val="00F82867"/>
    <w:rsid w:val="00F82CC0"/>
    <w:rsid w:val="00F831F1"/>
    <w:rsid w:val="00F832DC"/>
    <w:rsid w:val="00F83599"/>
    <w:rsid w:val="00F8369D"/>
    <w:rsid w:val="00F83842"/>
    <w:rsid w:val="00F838AE"/>
    <w:rsid w:val="00F83902"/>
    <w:rsid w:val="00F83986"/>
    <w:rsid w:val="00F83AA2"/>
    <w:rsid w:val="00F83D12"/>
    <w:rsid w:val="00F83DFE"/>
    <w:rsid w:val="00F83E13"/>
    <w:rsid w:val="00F83E82"/>
    <w:rsid w:val="00F83F5D"/>
    <w:rsid w:val="00F83F85"/>
    <w:rsid w:val="00F84039"/>
    <w:rsid w:val="00F840E2"/>
    <w:rsid w:val="00F8412D"/>
    <w:rsid w:val="00F84282"/>
    <w:rsid w:val="00F84463"/>
    <w:rsid w:val="00F8460E"/>
    <w:rsid w:val="00F84805"/>
    <w:rsid w:val="00F8487F"/>
    <w:rsid w:val="00F848C9"/>
    <w:rsid w:val="00F8499D"/>
    <w:rsid w:val="00F84AF7"/>
    <w:rsid w:val="00F84BF2"/>
    <w:rsid w:val="00F84EED"/>
    <w:rsid w:val="00F84F94"/>
    <w:rsid w:val="00F8518C"/>
    <w:rsid w:val="00F855C6"/>
    <w:rsid w:val="00F85999"/>
    <w:rsid w:val="00F85B01"/>
    <w:rsid w:val="00F85B5A"/>
    <w:rsid w:val="00F85C20"/>
    <w:rsid w:val="00F85CBB"/>
    <w:rsid w:val="00F85DC3"/>
    <w:rsid w:val="00F85DF6"/>
    <w:rsid w:val="00F860CD"/>
    <w:rsid w:val="00F8620A"/>
    <w:rsid w:val="00F86944"/>
    <w:rsid w:val="00F869B1"/>
    <w:rsid w:val="00F86B21"/>
    <w:rsid w:val="00F8775E"/>
    <w:rsid w:val="00F87933"/>
    <w:rsid w:val="00F87CB4"/>
    <w:rsid w:val="00F87DFF"/>
    <w:rsid w:val="00F87FC1"/>
    <w:rsid w:val="00F900D6"/>
    <w:rsid w:val="00F90312"/>
    <w:rsid w:val="00F9047B"/>
    <w:rsid w:val="00F9048F"/>
    <w:rsid w:val="00F904E7"/>
    <w:rsid w:val="00F908EB"/>
    <w:rsid w:val="00F9092C"/>
    <w:rsid w:val="00F90A20"/>
    <w:rsid w:val="00F90A75"/>
    <w:rsid w:val="00F90D69"/>
    <w:rsid w:val="00F90D87"/>
    <w:rsid w:val="00F90FA5"/>
    <w:rsid w:val="00F90FFE"/>
    <w:rsid w:val="00F910CB"/>
    <w:rsid w:val="00F9123D"/>
    <w:rsid w:val="00F912C5"/>
    <w:rsid w:val="00F91345"/>
    <w:rsid w:val="00F9136D"/>
    <w:rsid w:val="00F91977"/>
    <w:rsid w:val="00F91A20"/>
    <w:rsid w:val="00F91A3E"/>
    <w:rsid w:val="00F91A5C"/>
    <w:rsid w:val="00F91D00"/>
    <w:rsid w:val="00F91ED1"/>
    <w:rsid w:val="00F92177"/>
    <w:rsid w:val="00F924FA"/>
    <w:rsid w:val="00F9253F"/>
    <w:rsid w:val="00F92949"/>
    <w:rsid w:val="00F92B15"/>
    <w:rsid w:val="00F931A6"/>
    <w:rsid w:val="00F9336C"/>
    <w:rsid w:val="00F9354F"/>
    <w:rsid w:val="00F939B6"/>
    <w:rsid w:val="00F93A34"/>
    <w:rsid w:val="00F93D5A"/>
    <w:rsid w:val="00F93D64"/>
    <w:rsid w:val="00F93F25"/>
    <w:rsid w:val="00F9402F"/>
    <w:rsid w:val="00F94242"/>
    <w:rsid w:val="00F9434C"/>
    <w:rsid w:val="00F94472"/>
    <w:rsid w:val="00F9459E"/>
    <w:rsid w:val="00F9478A"/>
    <w:rsid w:val="00F94974"/>
    <w:rsid w:val="00F94A97"/>
    <w:rsid w:val="00F94ACC"/>
    <w:rsid w:val="00F94CB5"/>
    <w:rsid w:val="00F94D4F"/>
    <w:rsid w:val="00F94D58"/>
    <w:rsid w:val="00F94F44"/>
    <w:rsid w:val="00F95139"/>
    <w:rsid w:val="00F952C6"/>
    <w:rsid w:val="00F95310"/>
    <w:rsid w:val="00F953A2"/>
    <w:rsid w:val="00F956B2"/>
    <w:rsid w:val="00F95F6B"/>
    <w:rsid w:val="00F95F6F"/>
    <w:rsid w:val="00F95FF9"/>
    <w:rsid w:val="00F96135"/>
    <w:rsid w:val="00F96145"/>
    <w:rsid w:val="00F96390"/>
    <w:rsid w:val="00F96485"/>
    <w:rsid w:val="00F96919"/>
    <w:rsid w:val="00F96BEB"/>
    <w:rsid w:val="00F96EC1"/>
    <w:rsid w:val="00F97015"/>
    <w:rsid w:val="00F97224"/>
    <w:rsid w:val="00F973F0"/>
    <w:rsid w:val="00F979DB"/>
    <w:rsid w:val="00F97B54"/>
    <w:rsid w:val="00F97C09"/>
    <w:rsid w:val="00F97C3F"/>
    <w:rsid w:val="00F97CE1"/>
    <w:rsid w:val="00F97D38"/>
    <w:rsid w:val="00F97E49"/>
    <w:rsid w:val="00FA00CA"/>
    <w:rsid w:val="00FA035A"/>
    <w:rsid w:val="00FA03BD"/>
    <w:rsid w:val="00FA04A7"/>
    <w:rsid w:val="00FA04DD"/>
    <w:rsid w:val="00FA061A"/>
    <w:rsid w:val="00FA0708"/>
    <w:rsid w:val="00FA084D"/>
    <w:rsid w:val="00FA0960"/>
    <w:rsid w:val="00FA0995"/>
    <w:rsid w:val="00FA0A1C"/>
    <w:rsid w:val="00FA0BB7"/>
    <w:rsid w:val="00FA0C38"/>
    <w:rsid w:val="00FA0D37"/>
    <w:rsid w:val="00FA0D5C"/>
    <w:rsid w:val="00FA0E24"/>
    <w:rsid w:val="00FA0ED0"/>
    <w:rsid w:val="00FA16BF"/>
    <w:rsid w:val="00FA193F"/>
    <w:rsid w:val="00FA1A60"/>
    <w:rsid w:val="00FA1A9F"/>
    <w:rsid w:val="00FA1B06"/>
    <w:rsid w:val="00FA1C5A"/>
    <w:rsid w:val="00FA1C83"/>
    <w:rsid w:val="00FA2394"/>
    <w:rsid w:val="00FA25E7"/>
    <w:rsid w:val="00FA2653"/>
    <w:rsid w:val="00FA2668"/>
    <w:rsid w:val="00FA2A48"/>
    <w:rsid w:val="00FA2A9A"/>
    <w:rsid w:val="00FA2B77"/>
    <w:rsid w:val="00FA2E30"/>
    <w:rsid w:val="00FA32A8"/>
    <w:rsid w:val="00FA33FA"/>
    <w:rsid w:val="00FA348B"/>
    <w:rsid w:val="00FA3831"/>
    <w:rsid w:val="00FA3A3C"/>
    <w:rsid w:val="00FA3D80"/>
    <w:rsid w:val="00FA3E1D"/>
    <w:rsid w:val="00FA3F7B"/>
    <w:rsid w:val="00FA4112"/>
    <w:rsid w:val="00FA41C1"/>
    <w:rsid w:val="00FA4485"/>
    <w:rsid w:val="00FA4759"/>
    <w:rsid w:val="00FA47C9"/>
    <w:rsid w:val="00FA5008"/>
    <w:rsid w:val="00FA5107"/>
    <w:rsid w:val="00FA51F1"/>
    <w:rsid w:val="00FA5388"/>
    <w:rsid w:val="00FA5464"/>
    <w:rsid w:val="00FA5523"/>
    <w:rsid w:val="00FA57A8"/>
    <w:rsid w:val="00FA5853"/>
    <w:rsid w:val="00FA59EB"/>
    <w:rsid w:val="00FA5B8E"/>
    <w:rsid w:val="00FA5C75"/>
    <w:rsid w:val="00FA60C1"/>
    <w:rsid w:val="00FA61B0"/>
    <w:rsid w:val="00FA6251"/>
    <w:rsid w:val="00FA63D0"/>
    <w:rsid w:val="00FA6587"/>
    <w:rsid w:val="00FA6790"/>
    <w:rsid w:val="00FA681C"/>
    <w:rsid w:val="00FA688C"/>
    <w:rsid w:val="00FA6A20"/>
    <w:rsid w:val="00FA6B3F"/>
    <w:rsid w:val="00FA6D17"/>
    <w:rsid w:val="00FA6F2E"/>
    <w:rsid w:val="00FA6F9C"/>
    <w:rsid w:val="00FA76E4"/>
    <w:rsid w:val="00FA7B71"/>
    <w:rsid w:val="00FA7C70"/>
    <w:rsid w:val="00FA7EDF"/>
    <w:rsid w:val="00FB0542"/>
    <w:rsid w:val="00FB064E"/>
    <w:rsid w:val="00FB0D8A"/>
    <w:rsid w:val="00FB0ECC"/>
    <w:rsid w:val="00FB0ECE"/>
    <w:rsid w:val="00FB1551"/>
    <w:rsid w:val="00FB18D9"/>
    <w:rsid w:val="00FB1AA2"/>
    <w:rsid w:val="00FB1B78"/>
    <w:rsid w:val="00FB1BEA"/>
    <w:rsid w:val="00FB1C0D"/>
    <w:rsid w:val="00FB20B3"/>
    <w:rsid w:val="00FB20EE"/>
    <w:rsid w:val="00FB2307"/>
    <w:rsid w:val="00FB25BA"/>
    <w:rsid w:val="00FB25F7"/>
    <w:rsid w:val="00FB2788"/>
    <w:rsid w:val="00FB2A02"/>
    <w:rsid w:val="00FB2BC6"/>
    <w:rsid w:val="00FB2CE2"/>
    <w:rsid w:val="00FB2D53"/>
    <w:rsid w:val="00FB2DE4"/>
    <w:rsid w:val="00FB3060"/>
    <w:rsid w:val="00FB30F3"/>
    <w:rsid w:val="00FB3177"/>
    <w:rsid w:val="00FB3563"/>
    <w:rsid w:val="00FB3C6E"/>
    <w:rsid w:val="00FB3D42"/>
    <w:rsid w:val="00FB40F8"/>
    <w:rsid w:val="00FB4387"/>
    <w:rsid w:val="00FB445E"/>
    <w:rsid w:val="00FB45BD"/>
    <w:rsid w:val="00FB4600"/>
    <w:rsid w:val="00FB47CE"/>
    <w:rsid w:val="00FB4882"/>
    <w:rsid w:val="00FB4C8D"/>
    <w:rsid w:val="00FB4CF2"/>
    <w:rsid w:val="00FB5404"/>
    <w:rsid w:val="00FB54FA"/>
    <w:rsid w:val="00FB5647"/>
    <w:rsid w:val="00FB56C6"/>
    <w:rsid w:val="00FB58E6"/>
    <w:rsid w:val="00FB59FA"/>
    <w:rsid w:val="00FB5B2E"/>
    <w:rsid w:val="00FB5C86"/>
    <w:rsid w:val="00FB5DA6"/>
    <w:rsid w:val="00FB5FEC"/>
    <w:rsid w:val="00FB6064"/>
    <w:rsid w:val="00FB608B"/>
    <w:rsid w:val="00FB60C9"/>
    <w:rsid w:val="00FB60DD"/>
    <w:rsid w:val="00FB649D"/>
    <w:rsid w:val="00FB652F"/>
    <w:rsid w:val="00FB664D"/>
    <w:rsid w:val="00FB67C6"/>
    <w:rsid w:val="00FB6A7D"/>
    <w:rsid w:val="00FB6B67"/>
    <w:rsid w:val="00FB6DCE"/>
    <w:rsid w:val="00FB7227"/>
    <w:rsid w:val="00FB748B"/>
    <w:rsid w:val="00FB75C8"/>
    <w:rsid w:val="00FB75EF"/>
    <w:rsid w:val="00FB7649"/>
    <w:rsid w:val="00FB7656"/>
    <w:rsid w:val="00FB7815"/>
    <w:rsid w:val="00FB7B7D"/>
    <w:rsid w:val="00FB7FAB"/>
    <w:rsid w:val="00FC0087"/>
    <w:rsid w:val="00FC0377"/>
    <w:rsid w:val="00FC0727"/>
    <w:rsid w:val="00FC0954"/>
    <w:rsid w:val="00FC0BE4"/>
    <w:rsid w:val="00FC0C22"/>
    <w:rsid w:val="00FC0C5E"/>
    <w:rsid w:val="00FC12A1"/>
    <w:rsid w:val="00FC13B9"/>
    <w:rsid w:val="00FC15F7"/>
    <w:rsid w:val="00FC1656"/>
    <w:rsid w:val="00FC176A"/>
    <w:rsid w:val="00FC1849"/>
    <w:rsid w:val="00FC18BB"/>
    <w:rsid w:val="00FC1D1B"/>
    <w:rsid w:val="00FC1D33"/>
    <w:rsid w:val="00FC2113"/>
    <w:rsid w:val="00FC2132"/>
    <w:rsid w:val="00FC2676"/>
    <w:rsid w:val="00FC2682"/>
    <w:rsid w:val="00FC2932"/>
    <w:rsid w:val="00FC2D84"/>
    <w:rsid w:val="00FC2EB6"/>
    <w:rsid w:val="00FC3004"/>
    <w:rsid w:val="00FC3403"/>
    <w:rsid w:val="00FC3664"/>
    <w:rsid w:val="00FC3D35"/>
    <w:rsid w:val="00FC3DC5"/>
    <w:rsid w:val="00FC3F7A"/>
    <w:rsid w:val="00FC4750"/>
    <w:rsid w:val="00FC47FB"/>
    <w:rsid w:val="00FC4876"/>
    <w:rsid w:val="00FC48F4"/>
    <w:rsid w:val="00FC4AB2"/>
    <w:rsid w:val="00FC4B89"/>
    <w:rsid w:val="00FC4C78"/>
    <w:rsid w:val="00FC4D9C"/>
    <w:rsid w:val="00FC4EB6"/>
    <w:rsid w:val="00FC4EF0"/>
    <w:rsid w:val="00FC52C7"/>
    <w:rsid w:val="00FC52DA"/>
    <w:rsid w:val="00FC546D"/>
    <w:rsid w:val="00FC54F4"/>
    <w:rsid w:val="00FC550B"/>
    <w:rsid w:val="00FC5542"/>
    <w:rsid w:val="00FC5E12"/>
    <w:rsid w:val="00FC60F1"/>
    <w:rsid w:val="00FC6419"/>
    <w:rsid w:val="00FC66FD"/>
    <w:rsid w:val="00FC6891"/>
    <w:rsid w:val="00FC68EA"/>
    <w:rsid w:val="00FC6BEC"/>
    <w:rsid w:val="00FC6C10"/>
    <w:rsid w:val="00FC6C6B"/>
    <w:rsid w:val="00FC6D41"/>
    <w:rsid w:val="00FC6F08"/>
    <w:rsid w:val="00FC72A7"/>
    <w:rsid w:val="00FC74B2"/>
    <w:rsid w:val="00FC74B6"/>
    <w:rsid w:val="00FC75A2"/>
    <w:rsid w:val="00FC7F13"/>
    <w:rsid w:val="00FC7FD0"/>
    <w:rsid w:val="00FD0191"/>
    <w:rsid w:val="00FD0325"/>
    <w:rsid w:val="00FD050C"/>
    <w:rsid w:val="00FD06B1"/>
    <w:rsid w:val="00FD0751"/>
    <w:rsid w:val="00FD09E2"/>
    <w:rsid w:val="00FD0DC4"/>
    <w:rsid w:val="00FD0E40"/>
    <w:rsid w:val="00FD1144"/>
    <w:rsid w:val="00FD13D5"/>
    <w:rsid w:val="00FD16E9"/>
    <w:rsid w:val="00FD17CB"/>
    <w:rsid w:val="00FD189B"/>
    <w:rsid w:val="00FD193F"/>
    <w:rsid w:val="00FD1A1B"/>
    <w:rsid w:val="00FD1B13"/>
    <w:rsid w:val="00FD1B53"/>
    <w:rsid w:val="00FD1B8A"/>
    <w:rsid w:val="00FD1E10"/>
    <w:rsid w:val="00FD1E17"/>
    <w:rsid w:val="00FD1F85"/>
    <w:rsid w:val="00FD2101"/>
    <w:rsid w:val="00FD22BF"/>
    <w:rsid w:val="00FD24B4"/>
    <w:rsid w:val="00FD2617"/>
    <w:rsid w:val="00FD2A0F"/>
    <w:rsid w:val="00FD2A77"/>
    <w:rsid w:val="00FD2AAD"/>
    <w:rsid w:val="00FD2BE4"/>
    <w:rsid w:val="00FD2D53"/>
    <w:rsid w:val="00FD3239"/>
    <w:rsid w:val="00FD3270"/>
    <w:rsid w:val="00FD3666"/>
    <w:rsid w:val="00FD3700"/>
    <w:rsid w:val="00FD3731"/>
    <w:rsid w:val="00FD37EE"/>
    <w:rsid w:val="00FD3846"/>
    <w:rsid w:val="00FD3DFF"/>
    <w:rsid w:val="00FD3FB0"/>
    <w:rsid w:val="00FD4147"/>
    <w:rsid w:val="00FD4251"/>
    <w:rsid w:val="00FD42A4"/>
    <w:rsid w:val="00FD436E"/>
    <w:rsid w:val="00FD4619"/>
    <w:rsid w:val="00FD463A"/>
    <w:rsid w:val="00FD48F4"/>
    <w:rsid w:val="00FD4B98"/>
    <w:rsid w:val="00FD4F29"/>
    <w:rsid w:val="00FD500A"/>
    <w:rsid w:val="00FD5013"/>
    <w:rsid w:val="00FD50C0"/>
    <w:rsid w:val="00FD555E"/>
    <w:rsid w:val="00FD5B53"/>
    <w:rsid w:val="00FD65C0"/>
    <w:rsid w:val="00FD66AB"/>
    <w:rsid w:val="00FD67D1"/>
    <w:rsid w:val="00FD6DE0"/>
    <w:rsid w:val="00FD70F0"/>
    <w:rsid w:val="00FD7301"/>
    <w:rsid w:val="00FD73F7"/>
    <w:rsid w:val="00FD74CD"/>
    <w:rsid w:val="00FD7503"/>
    <w:rsid w:val="00FD7654"/>
    <w:rsid w:val="00FD769E"/>
    <w:rsid w:val="00FD775F"/>
    <w:rsid w:val="00FD77E6"/>
    <w:rsid w:val="00FD78AA"/>
    <w:rsid w:val="00FD7A1F"/>
    <w:rsid w:val="00FD7FDD"/>
    <w:rsid w:val="00FE0185"/>
    <w:rsid w:val="00FE0235"/>
    <w:rsid w:val="00FE02CF"/>
    <w:rsid w:val="00FE03C8"/>
    <w:rsid w:val="00FE0419"/>
    <w:rsid w:val="00FE07B7"/>
    <w:rsid w:val="00FE092E"/>
    <w:rsid w:val="00FE0D8A"/>
    <w:rsid w:val="00FE0E40"/>
    <w:rsid w:val="00FE0E74"/>
    <w:rsid w:val="00FE1509"/>
    <w:rsid w:val="00FE1739"/>
    <w:rsid w:val="00FE176E"/>
    <w:rsid w:val="00FE19FE"/>
    <w:rsid w:val="00FE1A51"/>
    <w:rsid w:val="00FE1B5C"/>
    <w:rsid w:val="00FE1BDC"/>
    <w:rsid w:val="00FE1C1A"/>
    <w:rsid w:val="00FE1D92"/>
    <w:rsid w:val="00FE1E5E"/>
    <w:rsid w:val="00FE207F"/>
    <w:rsid w:val="00FE214C"/>
    <w:rsid w:val="00FE21F6"/>
    <w:rsid w:val="00FE22D0"/>
    <w:rsid w:val="00FE23DC"/>
    <w:rsid w:val="00FE241F"/>
    <w:rsid w:val="00FE2534"/>
    <w:rsid w:val="00FE25ED"/>
    <w:rsid w:val="00FE26E8"/>
    <w:rsid w:val="00FE2780"/>
    <w:rsid w:val="00FE295F"/>
    <w:rsid w:val="00FE2BAB"/>
    <w:rsid w:val="00FE2C10"/>
    <w:rsid w:val="00FE2DFA"/>
    <w:rsid w:val="00FE2E0E"/>
    <w:rsid w:val="00FE2E76"/>
    <w:rsid w:val="00FE3160"/>
    <w:rsid w:val="00FE31AE"/>
    <w:rsid w:val="00FE38A4"/>
    <w:rsid w:val="00FE38EC"/>
    <w:rsid w:val="00FE39D4"/>
    <w:rsid w:val="00FE3DF8"/>
    <w:rsid w:val="00FE3E0D"/>
    <w:rsid w:val="00FE3E70"/>
    <w:rsid w:val="00FE3F54"/>
    <w:rsid w:val="00FE4396"/>
    <w:rsid w:val="00FE43F7"/>
    <w:rsid w:val="00FE44D4"/>
    <w:rsid w:val="00FE464E"/>
    <w:rsid w:val="00FE47C2"/>
    <w:rsid w:val="00FE4D3D"/>
    <w:rsid w:val="00FE4FCC"/>
    <w:rsid w:val="00FE5337"/>
    <w:rsid w:val="00FE55C4"/>
    <w:rsid w:val="00FE568C"/>
    <w:rsid w:val="00FE5756"/>
    <w:rsid w:val="00FE581D"/>
    <w:rsid w:val="00FE5DCD"/>
    <w:rsid w:val="00FE5EB3"/>
    <w:rsid w:val="00FE5FB1"/>
    <w:rsid w:val="00FE5FBA"/>
    <w:rsid w:val="00FE6294"/>
    <w:rsid w:val="00FE6320"/>
    <w:rsid w:val="00FE66AA"/>
    <w:rsid w:val="00FE679F"/>
    <w:rsid w:val="00FE68B9"/>
    <w:rsid w:val="00FE691A"/>
    <w:rsid w:val="00FE6955"/>
    <w:rsid w:val="00FE69DF"/>
    <w:rsid w:val="00FE6A63"/>
    <w:rsid w:val="00FE6DDD"/>
    <w:rsid w:val="00FE6F59"/>
    <w:rsid w:val="00FE7051"/>
    <w:rsid w:val="00FE71FD"/>
    <w:rsid w:val="00FE7258"/>
    <w:rsid w:val="00FE72E6"/>
    <w:rsid w:val="00FE73E6"/>
    <w:rsid w:val="00FE754C"/>
    <w:rsid w:val="00FE781E"/>
    <w:rsid w:val="00FE7831"/>
    <w:rsid w:val="00FE7B68"/>
    <w:rsid w:val="00FE7C36"/>
    <w:rsid w:val="00FE7ECD"/>
    <w:rsid w:val="00FE7F2C"/>
    <w:rsid w:val="00FF001B"/>
    <w:rsid w:val="00FF01BD"/>
    <w:rsid w:val="00FF0341"/>
    <w:rsid w:val="00FF04C6"/>
    <w:rsid w:val="00FF0682"/>
    <w:rsid w:val="00FF07AE"/>
    <w:rsid w:val="00FF082A"/>
    <w:rsid w:val="00FF08EF"/>
    <w:rsid w:val="00FF0A0F"/>
    <w:rsid w:val="00FF1649"/>
    <w:rsid w:val="00FF179E"/>
    <w:rsid w:val="00FF193F"/>
    <w:rsid w:val="00FF19B1"/>
    <w:rsid w:val="00FF1F4D"/>
    <w:rsid w:val="00FF22F9"/>
    <w:rsid w:val="00FF2479"/>
    <w:rsid w:val="00FF25F8"/>
    <w:rsid w:val="00FF270F"/>
    <w:rsid w:val="00FF2993"/>
    <w:rsid w:val="00FF2B56"/>
    <w:rsid w:val="00FF2BB1"/>
    <w:rsid w:val="00FF2E60"/>
    <w:rsid w:val="00FF30C0"/>
    <w:rsid w:val="00FF32D5"/>
    <w:rsid w:val="00FF3472"/>
    <w:rsid w:val="00FF35C7"/>
    <w:rsid w:val="00FF389C"/>
    <w:rsid w:val="00FF39C2"/>
    <w:rsid w:val="00FF3EB7"/>
    <w:rsid w:val="00FF41D5"/>
    <w:rsid w:val="00FF44D2"/>
    <w:rsid w:val="00FF4534"/>
    <w:rsid w:val="00FF463A"/>
    <w:rsid w:val="00FF46BE"/>
    <w:rsid w:val="00FF47F4"/>
    <w:rsid w:val="00FF49DE"/>
    <w:rsid w:val="00FF4AF6"/>
    <w:rsid w:val="00FF4E4F"/>
    <w:rsid w:val="00FF512E"/>
    <w:rsid w:val="00FF5267"/>
    <w:rsid w:val="00FF5423"/>
    <w:rsid w:val="00FF56D9"/>
    <w:rsid w:val="00FF5B6C"/>
    <w:rsid w:val="00FF6159"/>
    <w:rsid w:val="00FF6239"/>
    <w:rsid w:val="00FF637F"/>
    <w:rsid w:val="00FF63FD"/>
    <w:rsid w:val="00FF65D8"/>
    <w:rsid w:val="00FF669C"/>
    <w:rsid w:val="00FF67FB"/>
    <w:rsid w:val="00FF68EC"/>
    <w:rsid w:val="00FF6A80"/>
    <w:rsid w:val="00FF6C5D"/>
    <w:rsid w:val="00FF6DE7"/>
    <w:rsid w:val="00FF6F7F"/>
    <w:rsid w:val="00FF6FF7"/>
    <w:rsid w:val="00FF7315"/>
    <w:rsid w:val="00FF7457"/>
    <w:rsid w:val="00FF76A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E731B"/>
  <w15:docId w15:val="{974A6418-AB8E-4DD9-9860-30AA27D4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35C3"/>
  </w:style>
  <w:style w:type="paragraph" w:styleId="Naslov1">
    <w:name w:val="heading 1"/>
    <w:basedOn w:val="Navaden"/>
    <w:next w:val="Navaden"/>
    <w:link w:val="Naslov1Znak"/>
    <w:uiPriority w:val="9"/>
    <w:qFormat/>
    <w:rsid w:val="00F83E82"/>
    <w:pPr>
      <w:keepNext/>
      <w:keepLines/>
      <w:numPr>
        <w:numId w:val="44"/>
      </w:numPr>
      <w:outlineLvl w:val="0"/>
    </w:pPr>
    <w:rPr>
      <w:rFonts w:ascii="Arial" w:eastAsiaTheme="majorEastAsia" w:hAnsi="Arial" w:cs="Arial"/>
      <w:b/>
      <w:caps/>
      <w:sz w:val="32"/>
      <w:szCs w:val="32"/>
    </w:rPr>
  </w:style>
  <w:style w:type="paragraph" w:styleId="Naslov2">
    <w:name w:val="heading 2"/>
    <w:basedOn w:val="Navaden"/>
    <w:link w:val="Naslov2Znak"/>
    <w:autoRedefine/>
    <w:uiPriority w:val="9"/>
    <w:unhideWhenUsed/>
    <w:qFormat/>
    <w:rsid w:val="006F0FEB"/>
    <w:pPr>
      <w:numPr>
        <w:ilvl w:val="1"/>
        <w:numId w:val="44"/>
      </w:numPr>
      <w:jc w:val="both"/>
      <w:outlineLvl w:val="1"/>
    </w:pPr>
    <w:rPr>
      <w:rFonts w:ascii="Arial" w:hAnsi="Arial" w:cs="Arial"/>
      <w:b/>
      <w:bCs/>
      <w:sz w:val="24"/>
      <w:szCs w:val="24"/>
    </w:rPr>
  </w:style>
  <w:style w:type="paragraph" w:styleId="Naslov3">
    <w:name w:val="heading 3"/>
    <w:basedOn w:val="Navaden"/>
    <w:next w:val="Navaden"/>
    <w:link w:val="Naslov3Znak"/>
    <w:autoRedefine/>
    <w:uiPriority w:val="9"/>
    <w:unhideWhenUsed/>
    <w:qFormat/>
    <w:rsid w:val="00771463"/>
    <w:pPr>
      <w:keepNext/>
      <w:keepLines/>
      <w:spacing w:before="40"/>
      <w:ind w:left="709" w:hanging="709"/>
      <w:outlineLvl w:val="2"/>
    </w:pPr>
    <w:rPr>
      <w:rFonts w:ascii="Arial" w:eastAsiaTheme="majorEastAsia" w:hAnsi="Arial" w:cstheme="majorBidi"/>
      <w:bCs/>
      <w:sz w:val="24"/>
      <w:szCs w:val="24"/>
    </w:rPr>
  </w:style>
  <w:style w:type="paragraph" w:styleId="Naslov4">
    <w:name w:val="heading 4"/>
    <w:basedOn w:val="Navaden"/>
    <w:next w:val="Navaden"/>
    <w:link w:val="Naslov4Znak"/>
    <w:uiPriority w:val="9"/>
    <w:unhideWhenUsed/>
    <w:qFormat/>
    <w:rsid w:val="0028195F"/>
    <w:pPr>
      <w:keepNext/>
      <w:keepLines/>
      <w:numPr>
        <w:ilvl w:val="3"/>
        <w:numId w:val="44"/>
      </w:numPr>
      <w:spacing w:before="40"/>
      <w:ind w:right="57"/>
      <w:outlineLvl w:val="3"/>
    </w:pPr>
    <w:rPr>
      <w:rFonts w:ascii="Arial" w:eastAsiaTheme="majorEastAsia" w:hAnsi="Arial" w:cstheme="majorBidi"/>
      <w:b/>
      <w:i/>
      <w:iCs/>
      <w:sz w:val="24"/>
    </w:rPr>
  </w:style>
  <w:style w:type="paragraph" w:styleId="Naslov5">
    <w:name w:val="heading 5"/>
    <w:basedOn w:val="Navaden"/>
    <w:next w:val="Navaden"/>
    <w:link w:val="Naslov5Znak"/>
    <w:uiPriority w:val="9"/>
    <w:unhideWhenUsed/>
    <w:qFormat/>
    <w:rsid w:val="00533E00"/>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unhideWhenUsed/>
    <w:qFormat/>
    <w:rsid w:val="00533E00"/>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533E00"/>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533E00"/>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533E00"/>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3E82"/>
    <w:rPr>
      <w:rFonts w:ascii="Arial" w:eastAsiaTheme="majorEastAsia" w:hAnsi="Arial" w:cs="Arial"/>
      <w:b/>
      <w:caps/>
      <w:sz w:val="32"/>
      <w:szCs w:val="32"/>
    </w:rPr>
  </w:style>
  <w:style w:type="character" w:customStyle="1" w:styleId="Naslov2Znak">
    <w:name w:val="Naslov 2 Znak"/>
    <w:basedOn w:val="Privzetapisavaodstavka"/>
    <w:link w:val="Naslov2"/>
    <w:uiPriority w:val="9"/>
    <w:qFormat/>
    <w:rsid w:val="006F0FEB"/>
    <w:rPr>
      <w:rFonts w:ascii="Arial" w:hAnsi="Arial" w:cs="Arial"/>
      <w:b/>
      <w:bCs/>
      <w:sz w:val="24"/>
      <w:szCs w:val="24"/>
    </w:rPr>
  </w:style>
  <w:style w:type="character" w:customStyle="1" w:styleId="Naslov3Znak">
    <w:name w:val="Naslov 3 Znak"/>
    <w:basedOn w:val="Privzetapisavaodstavka"/>
    <w:link w:val="Naslov3"/>
    <w:uiPriority w:val="9"/>
    <w:rsid w:val="00771463"/>
    <w:rPr>
      <w:rFonts w:ascii="Arial" w:eastAsiaTheme="majorEastAsia" w:hAnsi="Arial" w:cstheme="majorBidi"/>
      <w:bCs/>
      <w:sz w:val="24"/>
      <w:szCs w:val="24"/>
    </w:rPr>
  </w:style>
  <w:style w:type="character" w:customStyle="1" w:styleId="Naslov4Znak">
    <w:name w:val="Naslov 4 Znak"/>
    <w:basedOn w:val="Privzetapisavaodstavka"/>
    <w:link w:val="Naslov4"/>
    <w:uiPriority w:val="9"/>
    <w:rsid w:val="0028195F"/>
    <w:rPr>
      <w:rFonts w:ascii="Arial" w:eastAsiaTheme="majorEastAsia" w:hAnsi="Arial" w:cstheme="majorBidi"/>
      <w:b/>
      <w:i/>
      <w:iCs/>
      <w:sz w:val="24"/>
    </w:rPr>
  </w:style>
  <w:style w:type="character" w:customStyle="1" w:styleId="Naslov5Znak">
    <w:name w:val="Naslov 5 Znak"/>
    <w:basedOn w:val="Privzetapisavaodstavka"/>
    <w:link w:val="Naslov5"/>
    <w:uiPriority w:val="9"/>
    <w:rsid w:val="00533E00"/>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rsid w:val="00533E00"/>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rsid w:val="00533E00"/>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rsid w:val="00533E0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533E00"/>
    <w:rPr>
      <w:rFonts w:asciiTheme="majorHAnsi" w:eastAsiaTheme="majorEastAsia" w:hAnsiTheme="majorHAnsi" w:cstheme="majorBidi"/>
      <w:i/>
      <w:iCs/>
      <w:color w:val="272727" w:themeColor="text1" w:themeTint="D8"/>
      <w:sz w:val="21"/>
      <w:szCs w:val="21"/>
    </w:rPr>
  </w:style>
  <w:style w:type="paragraph" w:customStyle="1" w:styleId="ZADEVA">
    <w:name w:val="ZADEVA"/>
    <w:basedOn w:val="Navaden"/>
    <w:qFormat/>
    <w:rsid w:val="00533E00"/>
    <w:pPr>
      <w:tabs>
        <w:tab w:val="left" w:pos="1701"/>
      </w:tabs>
      <w:spacing w:line="260" w:lineRule="atLeast"/>
      <w:ind w:left="1701" w:hanging="1701"/>
    </w:pPr>
    <w:rPr>
      <w:rFonts w:ascii="Arial" w:eastAsia="Times New Roman" w:hAnsi="Arial" w:cs="Times New Roman"/>
      <w:b/>
      <w:sz w:val="20"/>
      <w:szCs w:val="24"/>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A569C1"/>
    <w:rPr>
      <w:rFonts w:ascii="Arial" w:hAnsi="Arial"/>
      <w:sz w:val="18"/>
      <w:szCs w:val="24"/>
      <w:lang w:val="en-GB"/>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A569C1"/>
    <w:rPr>
      <w:rFonts w:ascii="Arial" w:hAnsi="Arial"/>
      <w:sz w:val="18"/>
      <w:szCs w:val="24"/>
      <w:lang w:val="en-GB"/>
    </w:rPr>
  </w:style>
  <w:style w:type="character" w:customStyle="1" w:styleId="st">
    <w:name w:val="st"/>
    <w:basedOn w:val="Privzetapisavaodstavka"/>
    <w:rsid w:val="00533E00"/>
  </w:style>
  <w:style w:type="character" w:customStyle="1" w:styleId="Sprotnaopomba-sklic1">
    <w:name w:val="Sprotna opomba - sklic1"/>
    <w:basedOn w:val="Privzetapisavaodstavka"/>
    <w:rsid w:val="00533E00"/>
    <w:rPr>
      <w:rFonts w:ascii="Arial" w:hAnsi="Arial"/>
      <w:sz w:val="20"/>
      <w:vertAlign w:val="superscript"/>
    </w:rPr>
  </w:style>
  <w:style w:type="character" w:styleId="Hiperpovezava">
    <w:name w:val="Hyperlink"/>
    <w:basedOn w:val="Privzetapisavaodstavka"/>
    <w:uiPriority w:val="99"/>
    <w:unhideWhenUsed/>
    <w:rsid w:val="00533E00"/>
    <w:rPr>
      <w:color w:val="000000" w:themeColor="hyperlink"/>
      <w:u w:val="single"/>
    </w:rPr>
  </w:style>
  <w:style w:type="table" w:styleId="Tabelamrea">
    <w:name w:val="Table Grid"/>
    <w:basedOn w:val="Navadnatabela"/>
    <w:uiPriority w:val="39"/>
    <w:rsid w:val="00533E0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0">
    <w:name w:val="alineazaodstavkom"/>
    <w:basedOn w:val="Navaden"/>
    <w:uiPriority w:val="99"/>
    <w:qFormat/>
    <w:rsid w:val="00533E00"/>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48252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252E"/>
    <w:rPr>
      <w:rFonts w:ascii="Segoe UI" w:hAnsi="Segoe UI" w:cs="Segoe UI"/>
      <w:sz w:val="18"/>
      <w:szCs w:val="18"/>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48252E"/>
    <w:pPr>
      <w:ind w:left="720"/>
      <w:contextualSpacing/>
    </w:pPr>
  </w:style>
  <w:style w:type="character" w:styleId="Pripombasklic">
    <w:name w:val="annotation reference"/>
    <w:basedOn w:val="Privzetapisavaodstavka"/>
    <w:uiPriority w:val="99"/>
    <w:semiHidden/>
    <w:unhideWhenUsed/>
    <w:qFormat/>
    <w:rsid w:val="0048252E"/>
    <w:rPr>
      <w:sz w:val="16"/>
      <w:szCs w:val="16"/>
    </w:rPr>
  </w:style>
  <w:style w:type="paragraph" w:styleId="Pripombabesedilo">
    <w:name w:val="annotation text"/>
    <w:basedOn w:val="Navaden"/>
    <w:link w:val="PripombabesediloZnak"/>
    <w:uiPriority w:val="99"/>
    <w:unhideWhenUsed/>
    <w:qFormat/>
    <w:rsid w:val="0048252E"/>
    <w:rPr>
      <w:sz w:val="20"/>
      <w:szCs w:val="20"/>
    </w:rPr>
  </w:style>
  <w:style w:type="character" w:customStyle="1" w:styleId="PripombabesediloZnak">
    <w:name w:val="Pripomba – besedilo Znak"/>
    <w:basedOn w:val="Privzetapisavaodstavka"/>
    <w:link w:val="Pripombabesedilo"/>
    <w:uiPriority w:val="99"/>
    <w:qFormat/>
    <w:rsid w:val="0048252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48252E"/>
    <w:rPr>
      <w:vertAlign w:val="superscript"/>
    </w:rPr>
  </w:style>
  <w:style w:type="character" w:customStyle="1" w:styleId="ZadevapripombeZnak">
    <w:name w:val="Zadeva pripombe Znak"/>
    <w:basedOn w:val="PripombabesediloZnak"/>
    <w:link w:val="Zadevapripombe"/>
    <w:uiPriority w:val="99"/>
    <w:semiHidden/>
    <w:rsid w:val="0048252E"/>
    <w:rPr>
      <w:b/>
      <w:bCs/>
      <w:sz w:val="20"/>
      <w:szCs w:val="20"/>
    </w:rPr>
  </w:style>
  <w:style w:type="paragraph" w:styleId="Zadevapripombe">
    <w:name w:val="annotation subject"/>
    <w:basedOn w:val="Pripombabesedilo"/>
    <w:next w:val="Pripombabesedilo"/>
    <w:link w:val="ZadevapripombeZnak"/>
    <w:uiPriority w:val="99"/>
    <w:semiHidden/>
    <w:unhideWhenUsed/>
    <w:rsid w:val="0048252E"/>
    <w:rPr>
      <w:b/>
      <w:bCs/>
    </w:rPr>
  </w:style>
  <w:style w:type="character" w:styleId="Krepko">
    <w:name w:val="Strong"/>
    <w:basedOn w:val="Privzetapisavaodstavka"/>
    <w:uiPriority w:val="22"/>
    <w:qFormat/>
    <w:rsid w:val="0048252E"/>
    <w:rPr>
      <w:b/>
      <w:bCs/>
    </w:rPr>
  </w:style>
  <w:style w:type="paragraph" w:styleId="Brezrazmikov">
    <w:name w:val="No Spacing"/>
    <w:aliases w:val="Opombe"/>
    <w:basedOn w:val="Odstavekseznama"/>
    <w:uiPriority w:val="1"/>
    <w:qFormat/>
    <w:rsid w:val="0048252E"/>
    <w:pPr>
      <w:numPr>
        <w:numId w:val="2"/>
      </w:numPr>
      <w:jc w:val="both"/>
    </w:pPr>
    <w:rPr>
      <w:rFonts w:ascii="Arial" w:hAnsi="Arial" w:cs="Arial"/>
      <w:b/>
      <w:bCs/>
      <w:color w:val="000000"/>
      <w:sz w:val="20"/>
      <w:szCs w:val="20"/>
    </w:rPr>
  </w:style>
  <w:style w:type="paragraph" w:customStyle="1" w:styleId="Default">
    <w:name w:val="Default"/>
    <w:rsid w:val="0048252E"/>
    <w:pPr>
      <w:autoSpaceDE w:val="0"/>
      <w:autoSpaceDN w:val="0"/>
      <w:adjustRightInd w:val="0"/>
    </w:pPr>
    <w:rPr>
      <w:rFonts w:ascii="Arial" w:hAnsi="Arial" w:cs="Arial"/>
      <w:color w:val="000000"/>
      <w:sz w:val="24"/>
      <w:szCs w:val="24"/>
    </w:rPr>
  </w:style>
  <w:style w:type="paragraph" w:customStyle="1" w:styleId="datumtevilka">
    <w:name w:val="datum številka"/>
    <w:basedOn w:val="Navaden"/>
    <w:qFormat/>
    <w:rsid w:val="0048252E"/>
    <w:pPr>
      <w:tabs>
        <w:tab w:val="left" w:pos="1701"/>
      </w:tabs>
      <w:spacing w:line="260" w:lineRule="atLeast"/>
    </w:pPr>
    <w:rPr>
      <w:rFonts w:ascii="Arial" w:eastAsia="Times New Roman" w:hAnsi="Arial" w:cs="Times New Roman"/>
      <w:sz w:val="20"/>
      <w:szCs w:val="20"/>
      <w:lang w:eastAsia="sl-SI"/>
    </w:rPr>
  </w:style>
  <w:style w:type="character" w:customStyle="1" w:styleId="Hyperlink0">
    <w:name w:val="Hyperlink.0"/>
    <w:basedOn w:val="Privzetapisavaodstavka"/>
    <w:rsid w:val="0048252E"/>
    <w:rPr>
      <w:color w:val="000000"/>
      <w:u w:val="single" w:color="000000"/>
      <w14:textOutline w14:w="0" w14:cap="rnd" w14:cmpd="sng" w14:algn="ctr">
        <w14:noFill/>
        <w14:prstDash w14:val="solid"/>
        <w14:bevel/>
      </w14:textOutline>
    </w:rPr>
  </w:style>
  <w:style w:type="paragraph" w:customStyle="1" w:styleId="glava">
    <w:name w:val="glava"/>
    <w:rsid w:val="00AC476B"/>
    <w:pPr>
      <w:spacing w:line="288" w:lineRule="auto"/>
      <w:jc w:val="both"/>
    </w:pPr>
    <w:rPr>
      <w:rFonts w:ascii="Arial" w:eastAsia="Arial Unicode MS" w:hAnsi="Arial" w:cs="Arial Unicode MS"/>
      <w:color w:val="000000"/>
      <w:sz w:val="18"/>
      <w:szCs w:val="18"/>
      <w:lang w:eastAsia="sl-SI"/>
    </w:rPr>
  </w:style>
  <w:style w:type="paragraph" w:customStyle="1" w:styleId="Alineazaodstavkom">
    <w:name w:val="Alinea za odstavkom"/>
    <w:basedOn w:val="Navaden"/>
    <w:link w:val="AlineazaodstavkomZnak"/>
    <w:qFormat/>
    <w:rsid w:val="00AC476B"/>
    <w:pPr>
      <w:numPr>
        <w:numId w:val="3"/>
      </w:numPr>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AC476B"/>
    <w:rPr>
      <w:rFonts w:ascii="Arial" w:eastAsia="Times New Roman" w:hAnsi="Arial" w:cs="Arial"/>
      <w:lang w:eastAsia="sl-SI"/>
    </w:rPr>
  </w:style>
  <w:style w:type="paragraph" w:customStyle="1" w:styleId="zamaknjenadolobaprvinivo">
    <w:name w:val="zamaknjenadolobaprvinivo"/>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
    <w:name w:val="odstavek"/>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rsid w:val="00AC476B"/>
    <w:pPr>
      <w:spacing w:after="120" w:line="260" w:lineRule="exac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uiPriority w:val="99"/>
    <w:rsid w:val="00AC476B"/>
    <w:rPr>
      <w:rFonts w:ascii="Arial" w:eastAsia="Times New Roman" w:hAnsi="Arial" w:cs="Times New Roman"/>
      <w:sz w:val="20"/>
      <w:szCs w:val="24"/>
      <w:lang w:val="en-US"/>
    </w:rPr>
  </w:style>
  <w:style w:type="paragraph" w:customStyle="1" w:styleId="align-justify">
    <w:name w:val="align-justify"/>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odpisi">
    <w:name w:val="podpisi"/>
    <w:basedOn w:val="Navaden"/>
    <w:qFormat/>
    <w:rsid w:val="00AC476B"/>
    <w:pPr>
      <w:tabs>
        <w:tab w:val="left" w:pos="3402"/>
      </w:tabs>
    </w:pPr>
    <w:rPr>
      <w:lang w:val="it-IT"/>
    </w:rPr>
  </w:style>
  <w:style w:type="paragraph" w:styleId="Glava0">
    <w:name w:val="header"/>
    <w:basedOn w:val="Navaden"/>
    <w:link w:val="GlavaZnak"/>
    <w:unhideWhenUsed/>
    <w:rsid w:val="001777B3"/>
    <w:pPr>
      <w:tabs>
        <w:tab w:val="center" w:pos="4536"/>
        <w:tab w:val="right" w:pos="9072"/>
      </w:tabs>
      <w:jc w:val="both"/>
    </w:pPr>
    <w:rPr>
      <w:rFonts w:ascii="Arial" w:hAnsi="Arial" w:cs="Arial"/>
      <w:sz w:val="20"/>
      <w:szCs w:val="20"/>
    </w:rPr>
  </w:style>
  <w:style w:type="character" w:customStyle="1" w:styleId="GlavaZnak">
    <w:name w:val="Glava Znak"/>
    <w:basedOn w:val="Privzetapisavaodstavka"/>
    <w:link w:val="Glava0"/>
    <w:rsid w:val="001777B3"/>
    <w:rPr>
      <w:rFonts w:ascii="Arial" w:hAnsi="Arial" w:cs="Arial"/>
      <w:sz w:val="20"/>
      <w:szCs w:val="20"/>
    </w:rPr>
  </w:style>
  <w:style w:type="paragraph" w:styleId="Noga">
    <w:name w:val="footer"/>
    <w:aliases w:val="3_G"/>
    <w:basedOn w:val="Navaden"/>
    <w:link w:val="NogaZnak"/>
    <w:uiPriority w:val="99"/>
    <w:unhideWhenUsed/>
    <w:qFormat/>
    <w:rsid w:val="001777B3"/>
    <w:pPr>
      <w:tabs>
        <w:tab w:val="center" w:pos="4536"/>
        <w:tab w:val="right" w:pos="9072"/>
      </w:tabs>
      <w:jc w:val="both"/>
    </w:pPr>
    <w:rPr>
      <w:rFonts w:ascii="Arial" w:hAnsi="Arial" w:cs="Arial"/>
      <w:sz w:val="20"/>
      <w:szCs w:val="20"/>
    </w:rPr>
  </w:style>
  <w:style w:type="character" w:customStyle="1" w:styleId="NogaZnak">
    <w:name w:val="Noga Znak"/>
    <w:aliases w:val="3_G Znak"/>
    <w:basedOn w:val="Privzetapisavaodstavka"/>
    <w:link w:val="Noga"/>
    <w:uiPriority w:val="99"/>
    <w:qFormat/>
    <w:rsid w:val="001777B3"/>
    <w:rPr>
      <w:rFonts w:ascii="Arial" w:hAnsi="Arial" w:cs="Arial"/>
      <w:sz w:val="20"/>
      <w:szCs w:val="20"/>
    </w:rPr>
  </w:style>
  <w:style w:type="paragraph" w:customStyle="1" w:styleId="Odstavek0">
    <w:name w:val="Odstavek"/>
    <w:basedOn w:val="Navaden"/>
    <w:link w:val="OdstavekZnak"/>
    <w:qFormat/>
    <w:rsid w:val="001777B3"/>
    <w:pPr>
      <w:overflowPunct w:val="0"/>
      <w:autoSpaceDE w:val="0"/>
      <w:autoSpaceDN w:val="0"/>
      <w:adjustRightInd w:val="0"/>
      <w:spacing w:before="240"/>
      <w:ind w:firstLine="1021"/>
      <w:jc w:val="both"/>
      <w:textAlignment w:val="baseline"/>
    </w:pPr>
    <w:rPr>
      <w:rFonts w:ascii="Arial" w:eastAsia="Times New Roman" w:hAnsi="Arial" w:cs="Arial"/>
      <w:sz w:val="20"/>
      <w:szCs w:val="20"/>
      <w:lang w:eastAsia="sl-SI"/>
    </w:rPr>
  </w:style>
  <w:style w:type="character" w:customStyle="1" w:styleId="OdstavekZnak">
    <w:name w:val="Odstavek Znak"/>
    <w:link w:val="Odstavek0"/>
    <w:rsid w:val="001777B3"/>
    <w:rPr>
      <w:rFonts w:ascii="Arial" w:eastAsia="Times New Roman" w:hAnsi="Arial" w:cs="Arial"/>
      <w:sz w:val="20"/>
      <w:szCs w:val="20"/>
      <w:lang w:eastAsia="sl-SI"/>
    </w:rPr>
  </w:style>
  <w:style w:type="character" w:styleId="SledenaHiperpovezava">
    <w:name w:val="FollowedHyperlink"/>
    <w:basedOn w:val="Privzetapisavaodstavka"/>
    <w:uiPriority w:val="99"/>
    <w:semiHidden/>
    <w:unhideWhenUsed/>
    <w:rsid w:val="001777B3"/>
    <w:rPr>
      <w:color w:val="954F72" w:themeColor="followedHyperlink"/>
      <w:u w:val="single"/>
    </w:rPr>
  </w:style>
  <w:style w:type="paragraph" w:customStyle="1" w:styleId="NaslovDrugaraven">
    <w:name w:val="Naslov Druga raven"/>
    <w:basedOn w:val="Naslov7"/>
    <w:link w:val="NaslovDrugaravenZnak"/>
    <w:qFormat/>
    <w:rsid w:val="003C52A6"/>
    <w:pPr>
      <w:numPr>
        <w:numId w:val="4"/>
      </w:numPr>
    </w:pPr>
  </w:style>
  <w:style w:type="character" w:customStyle="1" w:styleId="NaslovDrugaravenZnak">
    <w:name w:val="Naslov Druga raven Znak"/>
    <w:basedOn w:val="Naslov2Znak"/>
    <w:link w:val="NaslovDrugaraven"/>
    <w:rsid w:val="003C52A6"/>
    <w:rPr>
      <w:rFonts w:asciiTheme="majorHAnsi" w:eastAsiaTheme="majorEastAsia" w:hAnsiTheme="majorHAnsi" w:cstheme="majorBidi"/>
      <w:b w:val="0"/>
      <w:bCs w:val="0"/>
      <w:i/>
      <w:iCs/>
      <w:color w:val="1F3763" w:themeColor="accent1" w:themeShade="7F"/>
      <w:sz w:val="24"/>
      <w:szCs w:val="24"/>
    </w:rPr>
  </w:style>
  <w:style w:type="table" w:customStyle="1" w:styleId="Tabelatemnamrea5poudarek11">
    <w:name w:val="Tabela – temna mreža 5 (poudarek 1)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temnamrea5poudarek51">
    <w:name w:val="Tabela – temna mreža 5 (poudarek 5)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azalovsebine1">
    <w:name w:val="toc 1"/>
    <w:basedOn w:val="Navaden"/>
    <w:next w:val="Navaden"/>
    <w:autoRedefine/>
    <w:uiPriority w:val="39"/>
    <w:unhideWhenUsed/>
    <w:rsid w:val="002C4F5D"/>
    <w:pPr>
      <w:tabs>
        <w:tab w:val="left" w:pos="658"/>
        <w:tab w:val="right" w:leader="dot" w:pos="9062"/>
      </w:tabs>
      <w:spacing w:before="240" w:after="100"/>
    </w:pPr>
    <w:rPr>
      <w:rFonts w:ascii="Arial" w:eastAsiaTheme="majorEastAsia" w:hAnsi="Arial" w:cs="Arial"/>
      <w:b/>
      <w:iCs/>
      <w:caps/>
      <w:noProof/>
      <w:sz w:val="24"/>
      <w:szCs w:val="24"/>
    </w:rPr>
  </w:style>
  <w:style w:type="paragraph" w:styleId="Kazalovsebine2">
    <w:name w:val="toc 2"/>
    <w:basedOn w:val="Navaden"/>
    <w:next w:val="Navaden"/>
    <w:autoRedefine/>
    <w:uiPriority w:val="39"/>
    <w:unhideWhenUsed/>
    <w:rsid w:val="002B677B"/>
    <w:pPr>
      <w:tabs>
        <w:tab w:val="left" w:pos="880"/>
        <w:tab w:val="right" w:leader="dot" w:pos="9062"/>
      </w:tabs>
      <w:spacing w:before="120"/>
      <w:ind w:left="221"/>
    </w:pPr>
    <w:rPr>
      <w:rFonts w:ascii="Arial" w:hAnsi="Arial"/>
      <w:sz w:val="24"/>
    </w:rPr>
  </w:style>
  <w:style w:type="paragraph" w:styleId="Kazalovsebine3">
    <w:name w:val="toc 3"/>
    <w:basedOn w:val="Navaden"/>
    <w:next w:val="Navaden"/>
    <w:autoRedefine/>
    <w:uiPriority w:val="39"/>
    <w:unhideWhenUsed/>
    <w:rsid w:val="007D782F"/>
    <w:pPr>
      <w:tabs>
        <w:tab w:val="left" w:pos="1418"/>
        <w:tab w:val="right" w:leader="dot" w:pos="9062"/>
      </w:tabs>
      <w:spacing w:before="120"/>
      <w:ind w:left="1276" w:hanging="850"/>
    </w:pPr>
    <w:rPr>
      <w:rFonts w:ascii="Arial" w:hAnsi="Arial"/>
      <w:sz w:val="24"/>
    </w:rPr>
  </w:style>
  <w:style w:type="paragraph" w:styleId="Kazalovsebine4">
    <w:name w:val="toc 4"/>
    <w:basedOn w:val="Navaden"/>
    <w:next w:val="Navaden"/>
    <w:autoRedefine/>
    <w:uiPriority w:val="39"/>
    <w:unhideWhenUsed/>
    <w:rsid w:val="000D716C"/>
    <w:pPr>
      <w:spacing w:before="120"/>
      <w:ind w:left="658"/>
    </w:pPr>
    <w:rPr>
      <w:rFonts w:ascii="Arial" w:hAnsi="Arial"/>
      <w:sz w:val="24"/>
    </w:rPr>
  </w:style>
  <w:style w:type="paragraph" w:styleId="Navadensplet">
    <w:name w:val="Normal (Web)"/>
    <w:basedOn w:val="Navaden"/>
    <w:uiPriority w:val="99"/>
    <w:unhideWhenUsed/>
    <w:qFormat/>
    <w:rsid w:val="00AB3B59"/>
    <w:pPr>
      <w:spacing w:before="100" w:beforeAutospacing="1" w:after="100" w:afterAutospacing="1"/>
    </w:pPr>
    <w:rPr>
      <w:rFonts w:ascii="Times New Roman" w:eastAsia="Times New Roman" w:hAnsi="Times New Roman" w:cs="Times New Roman"/>
      <w:sz w:val="24"/>
      <w:szCs w:val="24"/>
      <w:lang w:val="en-GB" w:eastAsia="sl-SI"/>
    </w:rPr>
  </w:style>
  <w:style w:type="character" w:customStyle="1" w:styleId="fwb">
    <w:name w:val="fwb"/>
    <w:basedOn w:val="Privzetapisavaodstavka"/>
    <w:rsid w:val="00AB3B59"/>
  </w:style>
  <w:style w:type="character" w:customStyle="1" w:styleId="fsm">
    <w:name w:val="fsm"/>
    <w:basedOn w:val="Privzetapisavaodstavka"/>
    <w:rsid w:val="00AB3B59"/>
  </w:style>
  <w:style w:type="character" w:customStyle="1" w:styleId="timestampcontent">
    <w:name w:val="timestampcontent"/>
    <w:basedOn w:val="Privzetapisavaodstavka"/>
    <w:rsid w:val="00AB3B59"/>
  </w:style>
  <w:style w:type="character" w:customStyle="1" w:styleId="6spk">
    <w:name w:val="_6spk"/>
    <w:basedOn w:val="Privzetapisavaodstavka"/>
    <w:rsid w:val="00AB3B59"/>
  </w:style>
  <w:style w:type="character" w:customStyle="1" w:styleId="textexposedshow">
    <w:name w:val="text_exposed_show"/>
    <w:basedOn w:val="Privzetapisavaodstavka"/>
    <w:rsid w:val="00AB3B59"/>
  </w:style>
  <w:style w:type="character" w:styleId="Poudarek">
    <w:name w:val="Emphasis"/>
    <w:basedOn w:val="Privzetapisavaodstavka"/>
    <w:uiPriority w:val="20"/>
    <w:qFormat/>
    <w:rsid w:val="00AB3B59"/>
    <w:rPr>
      <w:i/>
      <w:iCs/>
    </w:rPr>
  </w:style>
  <w:style w:type="character" w:customStyle="1" w:styleId="Nerazreenaomemba1">
    <w:name w:val="Nerazrešena omemba1"/>
    <w:basedOn w:val="Privzetapisavaodstavka"/>
    <w:uiPriority w:val="99"/>
    <w:semiHidden/>
    <w:unhideWhenUsed/>
    <w:rsid w:val="005D59AA"/>
    <w:rPr>
      <w:color w:val="605E5C"/>
      <w:shd w:val="clear" w:color="auto" w:fill="E1DFDD"/>
    </w:rPr>
  </w:style>
  <w:style w:type="character" w:customStyle="1" w:styleId="parent-org">
    <w:name w:val="parent-org"/>
    <w:basedOn w:val="Privzetapisavaodstavka"/>
    <w:rsid w:val="00760A66"/>
  </w:style>
  <w:style w:type="table" w:customStyle="1" w:styleId="Tabelamrea1">
    <w:name w:val="Tabela – mreža1"/>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336F21"/>
    <w:pPr>
      <w:numPr>
        <w:numId w:val="0"/>
      </w:numPr>
      <w:outlineLvl w:val="9"/>
    </w:pPr>
    <w:rPr>
      <w:rFonts w:asciiTheme="majorHAnsi" w:hAnsiTheme="majorHAnsi"/>
      <w:b w:val="0"/>
      <w:caps w:val="0"/>
      <w:color w:val="2F5496" w:themeColor="accent1" w:themeShade="BF"/>
      <w:lang w:eastAsia="sl-SI"/>
    </w:rPr>
  </w:style>
  <w:style w:type="paragraph" w:styleId="Kazalovsebine5">
    <w:name w:val="toc 5"/>
    <w:basedOn w:val="Navaden"/>
    <w:next w:val="Navaden"/>
    <w:autoRedefine/>
    <w:uiPriority w:val="39"/>
    <w:unhideWhenUsed/>
    <w:rsid w:val="00575944"/>
    <w:pPr>
      <w:spacing w:after="100"/>
      <w:ind w:left="880"/>
    </w:pPr>
    <w:rPr>
      <w:rFonts w:eastAsiaTheme="minorEastAsia"/>
      <w:lang w:eastAsia="sl-SI"/>
    </w:rPr>
  </w:style>
  <w:style w:type="paragraph" w:styleId="Kazalovsebine6">
    <w:name w:val="toc 6"/>
    <w:basedOn w:val="Navaden"/>
    <w:next w:val="Navaden"/>
    <w:autoRedefine/>
    <w:uiPriority w:val="39"/>
    <w:unhideWhenUsed/>
    <w:rsid w:val="00575944"/>
    <w:pPr>
      <w:spacing w:after="100"/>
      <w:ind w:left="1100"/>
    </w:pPr>
    <w:rPr>
      <w:rFonts w:eastAsiaTheme="minorEastAsia"/>
      <w:lang w:eastAsia="sl-SI"/>
    </w:rPr>
  </w:style>
  <w:style w:type="paragraph" w:styleId="Kazalovsebine7">
    <w:name w:val="toc 7"/>
    <w:basedOn w:val="Navaden"/>
    <w:next w:val="Navaden"/>
    <w:autoRedefine/>
    <w:uiPriority w:val="39"/>
    <w:unhideWhenUsed/>
    <w:rsid w:val="00575944"/>
    <w:pPr>
      <w:spacing w:after="100"/>
      <w:ind w:left="1320"/>
    </w:pPr>
    <w:rPr>
      <w:rFonts w:eastAsiaTheme="minorEastAsia"/>
      <w:lang w:eastAsia="sl-SI"/>
    </w:rPr>
  </w:style>
  <w:style w:type="paragraph" w:styleId="Kazalovsebine8">
    <w:name w:val="toc 8"/>
    <w:basedOn w:val="Navaden"/>
    <w:next w:val="Navaden"/>
    <w:autoRedefine/>
    <w:uiPriority w:val="39"/>
    <w:unhideWhenUsed/>
    <w:rsid w:val="00575944"/>
    <w:pPr>
      <w:spacing w:after="100"/>
      <w:ind w:left="1540"/>
    </w:pPr>
    <w:rPr>
      <w:rFonts w:eastAsiaTheme="minorEastAsia"/>
      <w:lang w:eastAsia="sl-SI"/>
    </w:rPr>
  </w:style>
  <w:style w:type="paragraph" w:styleId="Kazalovsebine9">
    <w:name w:val="toc 9"/>
    <w:basedOn w:val="Navaden"/>
    <w:next w:val="Navaden"/>
    <w:autoRedefine/>
    <w:uiPriority w:val="39"/>
    <w:unhideWhenUsed/>
    <w:rsid w:val="00575944"/>
    <w:pPr>
      <w:spacing w:after="100"/>
      <w:ind w:left="1760"/>
    </w:pPr>
    <w:rPr>
      <w:rFonts w:eastAsiaTheme="minorEastAsia"/>
      <w:lang w:eastAsia="sl-SI"/>
    </w:rPr>
  </w:style>
  <w:style w:type="paragraph" w:customStyle="1" w:styleId="footnotedescription">
    <w:name w:val="footnote description"/>
    <w:next w:val="Navaden"/>
    <w:link w:val="footnotedescriptionChar"/>
    <w:hidden/>
    <w:rsid w:val="002C2147"/>
    <w:pPr>
      <w:spacing w:after="67"/>
      <w:ind w:left="58"/>
    </w:pPr>
    <w:rPr>
      <w:rFonts w:ascii="Arial" w:eastAsia="Arial" w:hAnsi="Arial" w:cs="Arial"/>
      <w:color w:val="000000"/>
      <w:sz w:val="18"/>
      <w:lang w:eastAsia="sl-SI"/>
    </w:rPr>
  </w:style>
  <w:style w:type="character" w:customStyle="1" w:styleId="footnotedescriptionChar">
    <w:name w:val="footnote description Char"/>
    <w:link w:val="footnotedescription"/>
    <w:rsid w:val="002C2147"/>
    <w:rPr>
      <w:rFonts w:ascii="Arial" w:eastAsia="Arial" w:hAnsi="Arial" w:cs="Arial"/>
      <w:color w:val="000000"/>
      <w:sz w:val="18"/>
      <w:lang w:eastAsia="sl-SI"/>
    </w:rPr>
  </w:style>
  <w:style w:type="character" w:customStyle="1" w:styleId="footnotemark">
    <w:name w:val="footnote mark"/>
    <w:hidden/>
    <w:rsid w:val="002C2147"/>
    <w:rPr>
      <w:rFonts w:ascii="Arial" w:eastAsia="Arial" w:hAnsi="Arial" w:cs="Arial"/>
      <w:i/>
      <w:color w:val="000000"/>
      <w:sz w:val="18"/>
      <w:vertAlign w:val="superscript"/>
    </w:rPr>
  </w:style>
  <w:style w:type="table" w:customStyle="1" w:styleId="TableGrid">
    <w:name w:val="TableGrid"/>
    <w:rsid w:val="002C2147"/>
    <w:rPr>
      <w:rFonts w:eastAsiaTheme="minorEastAsia"/>
      <w:lang w:eastAsia="sl-SI"/>
    </w:rPr>
    <w:tblPr>
      <w:tblCellMar>
        <w:top w:w="0" w:type="dxa"/>
        <w:left w:w="0" w:type="dxa"/>
        <w:bottom w:w="0" w:type="dxa"/>
        <w:right w:w="0" w:type="dxa"/>
      </w:tblCellMar>
    </w:tblPr>
  </w:style>
  <w:style w:type="table" w:customStyle="1" w:styleId="Navadnatabela31">
    <w:name w:val="Navadna tabela 31"/>
    <w:basedOn w:val="Navadnatabela"/>
    <w:uiPriority w:val="43"/>
    <w:rsid w:val="00F844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OdPriloge1">
    <w:name w:val="OdPriloge 1"/>
    <w:basedOn w:val="Navaden"/>
    <w:link w:val="OdPriloge1Znak"/>
    <w:rsid w:val="00BF6CF0"/>
    <w:pPr>
      <w:jc w:val="center"/>
    </w:pPr>
    <w:rPr>
      <w:rFonts w:ascii="Arial" w:eastAsiaTheme="minorEastAsia" w:hAnsi="Arial" w:cs="Arial"/>
      <w:b/>
      <w:bCs/>
    </w:rPr>
  </w:style>
  <w:style w:type="character" w:customStyle="1" w:styleId="OdPriloge1Znak">
    <w:name w:val="OdPriloge 1 Znak"/>
    <w:basedOn w:val="Privzetapisavaodstavka"/>
    <w:link w:val="OdPriloge1"/>
    <w:rsid w:val="00BF6CF0"/>
    <w:rPr>
      <w:rFonts w:ascii="Arial" w:eastAsiaTheme="minorEastAsia" w:hAnsi="Arial" w:cs="Arial"/>
      <w:b/>
      <w:bCs/>
    </w:rPr>
  </w:style>
  <w:style w:type="paragraph" w:customStyle="1" w:styleId="OdPriloge2">
    <w:name w:val="OdPriloge 2"/>
    <w:basedOn w:val="Navaden"/>
    <w:link w:val="OdPriloge2Znak"/>
    <w:rsid w:val="00BF6CF0"/>
    <w:rPr>
      <w:rFonts w:ascii="Arial" w:eastAsiaTheme="minorEastAsia" w:hAnsi="Arial" w:cs="Arial"/>
      <w:b/>
      <w:bCs/>
    </w:rPr>
  </w:style>
  <w:style w:type="character" w:customStyle="1" w:styleId="OdPriloge2Znak">
    <w:name w:val="OdPriloge 2 Znak"/>
    <w:basedOn w:val="Privzetapisavaodstavka"/>
    <w:link w:val="OdPriloge2"/>
    <w:rsid w:val="00BF6CF0"/>
    <w:rPr>
      <w:rFonts w:ascii="Arial" w:eastAsiaTheme="minorEastAsia" w:hAnsi="Arial" w:cs="Arial"/>
      <w:b/>
      <w:bCs/>
    </w:rPr>
  </w:style>
  <w:style w:type="paragraph" w:customStyle="1" w:styleId="OdPriloge3">
    <w:name w:val="OdPriloge 3"/>
    <w:basedOn w:val="Navaden"/>
    <w:link w:val="OdPriloge3Znak"/>
    <w:rsid w:val="00BF6CF0"/>
    <w:rPr>
      <w:rFonts w:ascii="Arial" w:eastAsiaTheme="minorEastAsia" w:hAnsi="Arial" w:cs="Arial"/>
      <w:b/>
      <w:bCs/>
    </w:rPr>
  </w:style>
  <w:style w:type="character" w:customStyle="1" w:styleId="OdPriloge3Znak">
    <w:name w:val="OdPriloge 3 Znak"/>
    <w:basedOn w:val="Privzetapisavaodstavka"/>
    <w:link w:val="OdPriloge3"/>
    <w:rsid w:val="00BF6CF0"/>
    <w:rPr>
      <w:rFonts w:ascii="Arial" w:eastAsiaTheme="minorEastAsia" w:hAnsi="Arial" w:cs="Arial"/>
      <w:b/>
      <w:bCs/>
    </w:rPr>
  </w:style>
  <w:style w:type="paragraph" w:customStyle="1" w:styleId="OdPriloge4">
    <w:name w:val="OdPriloge 4"/>
    <w:basedOn w:val="Navaden"/>
    <w:link w:val="OdPriloge4Znak"/>
    <w:rsid w:val="00BF6CF0"/>
    <w:pPr>
      <w:jc w:val="both"/>
    </w:pPr>
    <w:rPr>
      <w:rFonts w:ascii="Arial" w:eastAsiaTheme="minorEastAsia" w:hAnsi="Arial" w:cs="Arial"/>
      <w:b/>
      <w:bCs/>
    </w:rPr>
  </w:style>
  <w:style w:type="character" w:customStyle="1" w:styleId="OdPriloge4Znak">
    <w:name w:val="OdPriloge 4 Znak"/>
    <w:basedOn w:val="Privzetapisavaodstavka"/>
    <w:link w:val="OdPriloge4"/>
    <w:rsid w:val="00BF6CF0"/>
    <w:rPr>
      <w:rFonts w:ascii="Arial" w:eastAsiaTheme="minorEastAsia" w:hAnsi="Arial" w:cs="Arial"/>
      <w:b/>
      <w:bCs/>
    </w:rPr>
  </w:style>
  <w:style w:type="paragraph" w:styleId="Napis">
    <w:name w:val="caption"/>
    <w:basedOn w:val="Navaden"/>
    <w:next w:val="Navaden"/>
    <w:uiPriority w:val="35"/>
    <w:semiHidden/>
    <w:unhideWhenUsed/>
    <w:qFormat/>
    <w:rsid w:val="00BF6CF0"/>
    <w:pPr>
      <w:spacing w:after="200"/>
    </w:pPr>
    <w:rPr>
      <w:rFonts w:eastAsiaTheme="minorEastAsia"/>
      <w:i/>
      <w:iCs/>
      <w:color w:val="44546A" w:themeColor="text2"/>
      <w:sz w:val="18"/>
      <w:szCs w:val="18"/>
    </w:rPr>
  </w:style>
  <w:style w:type="paragraph" w:styleId="Naslov">
    <w:name w:val="Title"/>
    <w:basedOn w:val="Navaden"/>
    <w:next w:val="Navaden"/>
    <w:link w:val="NaslovZnak"/>
    <w:uiPriority w:val="10"/>
    <w:qFormat/>
    <w:rsid w:val="00BF6CF0"/>
    <w:pPr>
      <w:contextualSpacing/>
    </w:pPr>
    <w:rPr>
      <w:rFonts w:asciiTheme="majorHAnsi" w:eastAsiaTheme="majorEastAsia" w:hAnsiTheme="majorHAnsi" w:cstheme="majorBidi"/>
      <w:spacing w:val="-10"/>
      <w:sz w:val="56"/>
      <w:szCs w:val="56"/>
    </w:rPr>
  </w:style>
  <w:style w:type="character" w:customStyle="1" w:styleId="NaslovZnak">
    <w:name w:val="Naslov Znak"/>
    <w:basedOn w:val="Privzetapisavaodstavka"/>
    <w:link w:val="Naslov"/>
    <w:uiPriority w:val="10"/>
    <w:rsid w:val="00BF6CF0"/>
    <w:rPr>
      <w:rFonts w:asciiTheme="majorHAnsi" w:eastAsiaTheme="majorEastAsia" w:hAnsiTheme="majorHAnsi" w:cstheme="majorBidi"/>
      <w:spacing w:val="-10"/>
      <w:sz w:val="56"/>
      <w:szCs w:val="56"/>
    </w:rPr>
  </w:style>
  <w:style w:type="paragraph" w:styleId="Podnaslov">
    <w:name w:val="Subtitle"/>
    <w:basedOn w:val="Navaden"/>
    <w:next w:val="Navaden"/>
    <w:link w:val="PodnaslovZnak"/>
    <w:uiPriority w:val="11"/>
    <w:qFormat/>
    <w:rsid w:val="00BF6CF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BF6CF0"/>
    <w:rPr>
      <w:rFonts w:eastAsiaTheme="minorEastAsia"/>
      <w:color w:val="5A5A5A" w:themeColor="text1" w:themeTint="A5"/>
      <w:spacing w:val="15"/>
    </w:rPr>
  </w:style>
  <w:style w:type="paragraph" w:styleId="Citat">
    <w:name w:val="Quote"/>
    <w:basedOn w:val="Navaden"/>
    <w:next w:val="Navaden"/>
    <w:link w:val="CitatZnak"/>
    <w:uiPriority w:val="29"/>
    <w:qFormat/>
    <w:rsid w:val="00BF6CF0"/>
    <w:pPr>
      <w:spacing w:before="200"/>
      <w:ind w:left="864" w:right="864"/>
    </w:pPr>
    <w:rPr>
      <w:rFonts w:eastAsiaTheme="minorEastAsia"/>
      <w:i/>
      <w:iCs/>
      <w:color w:val="404040" w:themeColor="text1" w:themeTint="BF"/>
    </w:rPr>
  </w:style>
  <w:style w:type="character" w:customStyle="1" w:styleId="CitatZnak">
    <w:name w:val="Citat Znak"/>
    <w:basedOn w:val="Privzetapisavaodstavka"/>
    <w:link w:val="Citat"/>
    <w:uiPriority w:val="29"/>
    <w:rsid w:val="00BF6CF0"/>
    <w:rPr>
      <w:rFonts w:eastAsiaTheme="minorEastAsia"/>
      <w:i/>
      <w:iCs/>
      <w:color w:val="404040" w:themeColor="text1" w:themeTint="BF"/>
    </w:rPr>
  </w:style>
  <w:style w:type="paragraph" w:styleId="Intenzivencitat">
    <w:name w:val="Intense Quote"/>
    <w:basedOn w:val="Navaden"/>
    <w:next w:val="Navaden"/>
    <w:link w:val="IntenzivencitatZnak"/>
    <w:uiPriority w:val="30"/>
    <w:qFormat/>
    <w:rsid w:val="00BF6CF0"/>
    <w:pPr>
      <w:pBdr>
        <w:top w:val="single" w:sz="4" w:space="10" w:color="404040" w:themeColor="text1" w:themeTint="BF"/>
        <w:bottom w:val="single" w:sz="4" w:space="10" w:color="404040" w:themeColor="text1" w:themeTint="BF"/>
      </w:pBdr>
      <w:spacing w:before="360" w:after="360"/>
      <w:ind w:left="864" w:right="864"/>
      <w:jc w:val="center"/>
    </w:pPr>
    <w:rPr>
      <w:rFonts w:eastAsiaTheme="minorEastAsia"/>
      <w:i/>
      <w:iCs/>
      <w:color w:val="404040" w:themeColor="text1" w:themeTint="BF"/>
    </w:rPr>
  </w:style>
  <w:style w:type="character" w:customStyle="1" w:styleId="IntenzivencitatZnak">
    <w:name w:val="Intenziven citat Znak"/>
    <w:basedOn w:val="Privzetapisavaodstavka"/>
    <w:link w:val="Intenzivencitat"/>
    <w:uiPriority w:val="30"/>
    <w:rsid w:val="00BF6CF0"/>
    <w:rPr>
      <w:rFonts w:eastAsiaTheme="minorEastAsia"/>
      <w:i/>
      <w:iCs/>
      <w:color w:val="404040" w:themeColor="text1" w:themeTint="BF"/>
    </w:rPr>
  </w:style>
  <w:style w:type="character" w:styleId="Neenpoudarek">
    <w:name w:val="Subtle Emphasis"/>
    <w:basedOn w:val="Privzetapisavaodstavka"/>
    <w:uiPriority w:val="19"/>
    <w:qFormat/>
    <w:rsid w:val="00BF6CF0"/>
    <w:rPr>
      <w:i/>
      <w:iCs/>
      <w:color w:val="404040" w:themeColor="text1" w:themeTint="BF"/>
    </w:rPr>
  </w:style>
  <w:style w:type="character" w:styleId="Intenzivenpoudarek">
    <w:name w:val="Intense Emphasis"/>
    <w:basedOn w:val="Privzetapisavaodstavka"/>
    <w:uiPriority w:val="21"/>
    <w:qFormat/>
    <w:rsid w:val="00BF6CF0"/>
    <w:rPr>
      <w:b/>
      <w:bCs/>
      <w:i/>
      <w:iCs/>
      <w:color w:val="auto"/>
    </w:rPr>
  </w:style>
  <w:style w:type="character" w:styleId="Neensklic">
    <w:name w:val="Subtle Reference"/>
    <w:basedOn w:val="Privzetapisavaodstavka"/>
    <w:uiPriority w:val="31"/>
    <w:qFormat/>
    <w:rsid w:val="00BF6CF0"/>
    <w:rPr>
      <w:smallCaps/>
      <w:color w:val="404040" w:themeColor="text1" w:themeTint="BF"/>
    </w:rPr>
  </w:style>
  <w:style w:type="character" w:styleId="Intenzivensklic">
    <w:name w:val="Intense Reference"/>
    <w:basedOn w:val="Privzetapisavaodstavka"/>
    <w:uiPriority w:val="32"/>
    <w:qFormat/>
    <w:rsid w:val="00BF6CF0"/>
    <w:rPr>
      <w:b/>
      <w:bCs/>
      <w:smallCaps/>
      <w:color w:val="404040" w:themeColor="text1" w:themeTint="BF"/>
      <w:spacing w:val="5"/>
    </w:rPr>
  </w:style>
  <w:style w:type="character" w:styleId="Naslovknjige">
    <w:name w:val="Book Title"/>
    <w:basedOn w:val="Privzetapisavaodstavka"/>
    <w:uiPriority w:val="33"/>
    <w:qFormat/>
    <w:rsid w:val="00BF6CF0"/>
    <w:rPr>
      <w:b/>
      <w:bCs/>
      <w:i/>
      <w:iCs/>
      <w:spacing w:val="5"/>
    </w:rPr>
  </w:style>
  <w:style w:type="character" w:customStyle="1" w:styleId="Nerazreenaomemba2">
    <w:name w:val="Nerazrešena omemba2"/>
    <w:basedOn w:val="Privzetapisavaodstavka"/>
    <w:uiPriority w:val="99"/>
    <w:semiHidden/>
    <w:unhideWhenUsed/>
    <w:rsid w:val="004669CE"/>
    <w:rPr>
      <w:color w:val="605E5C"/>
      <w:shd w:val="clear" w:color="auto" w:fill="E1DFDD"/>
    </w:rPr>
  </w:style>
  <w:style w:type="paragraph" w:styleId="Revizija">
    <w:name w:val="Revision"/>
    <w:hidden/>
    <w:uiPriority w:val="99"/>
    <w:semiHidden/>
    <w:rsid w:val="0046545A"/>
  </w:style>
  <w:style w:type="character" w:customStyle="1" w:styleId="g-contact-title">
    <w:name w:val="g-contact-title"/>
    <w:basedOn w:val="Privzetapisavaodstavka"/>
    <w:rsid w:val="008D0319"/>
  </w:style>
  <w:style w:type="table" w:customStyle="1" w:styleId="Tabelamrea41">
    <w:name w:val="Tabela – mreža41"/>
    <w:basedOn w:val="Navadnatabela"/>
    <w:next w:val="Tabelamrea"/>
    <w:uiPriority w:val="39"/>
    <w:rsid w:val="00F775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737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0762BE"/>
  </w:style>
  <w:style w:type="character" w:customStyle="1" w:styleId="Nerazreenaomemba3">
    <w:name w:val="Nerazrešena omemba3"/>
    <w:basedOn w:val="Privzetapisavaodstavka"/>
    <w:uiPriority w:val="99"/>
    <w:semiHidden/>
    <w:unhideWhenUsed/>
    <w:rsid w:val="000762BE"/>
    <w:rPr>
      <w:color w:val="605E5C"/>
      <w:shd w:val="clear" w:color="auto" w:fill="E1DFDD"/>
    </w:rPr>
  </w:style>
  <w:style w:type="character" w:customStyle="1" w:styleId="Sidrosprotneopombe">
    <w:name w:val="Sidro sprotne opombe"/>
    <w:rsid w:val="00FC6419"/>
    <w:rPr>
      <w:vertAlign w:val="superscript"/>
    </w:rPr>
  </w:style>
  <w:style w:type="character" w:customStyle="1" w:styleId="Znakisprotnihopomb">
    <w:name w:val="Znaki sprotnih opomb"/>
    <w:qFormat/>
    <w:rsid w:val="00FC6419"/>
  </w:style>
  <w:style w:type="character" w:customStyle="1" w:styleId="st1">
    <w:name w:val="st1"/>
    <w:qFormat/>
    <w:rsid w:val="005F5516"/>
  </w:style>
  <w:style w:type="character" w:customStyle="1" w:styleId="Sprotnaopomba-besediloZnak1">
    <w:name w:val="Sprotna opomba - besedilo Znak1"/>
    <w:basedOn w:val="Privzetapisavaodstavka"/>
    <w:uiPriority w:val="99"/>
    <w:rsid w:val="00507CF9"/>
    <w:rPr>
      <w:rFonts w:ascii="Arial" w:hAnsi="Arial"/>
      <w:sz w:val="18"/>
      <w:szCs w:val="24"/>
      <w:lang w:val="en-GB"/>
    </w:rPr>
  </w:style>
  <w:style w:type="character" w:customStyle="1" w:styleId="d2edcug0">
    <w:name w:val="d2edcug0"/>
    <w:basedOn w:val="Privzetapisavaodstavka"/>
    <w:qFormat/>
    <w:rsid w:val="004C2753"/>
  </w:style>
  <w:style w:type="character" w:customStyle="1" w:styleId="Spletnapovezava">
    <w:name w:val="Spletna povezava"/>
    <w:basedOn w:val="Privzetapisavaodstavka"/>
    <w:uiPriority w:val="99"/>
    <w:unhideWhenUsed/>
    <w:rsid w:val="006F4A2A"/>
    <w:rPr>
      <w:color w:val="0000FF"/>
      <w:u w:val="single"/>
    </w:rPr>
  </w:style>
  <w:style w:type="table" w:customStyle="1" w:styleId="Tabelasvetlamrea11">
    <w:name w:val="Tabela – svetla mreža 11"/>
    <w:basedOn w:val="Navadnatabela"/>
    <w:uiPriority w:val="46"/>
    <w:rsid w:val="007716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adevapripombeZnak1">
    <w:name w:val="Zadeva pripombe Znak1"/>
    <w:basedOn w:val="PripombabesediloZnak"/>
    <w:uiPriority w:val="99"/>
    <w:semiHidden/>
    <w:rsid w:val="001B1948"/>
    <w:rPr>
      <w:b/>
      <w:bCs/>
      <w:sz w:val="20"/>
      <w:szCs w:val="20"/>
    </w:rPr>
  </w:style>
  <w:style w:type="paragraph" w:customStyle="1" w:styleId="Nota">
    <w:name w:val="Nota"/>
    <w:aliases w:val="Char1,(NECG) Footnote Reference,o,Style 6,Signature Ch"/>
    <w:basedOn w:val="Navaden"/>
    <w:link w:val="Sprotnaopomba-sklic"/>
    <w:uiPriority w:val="99"/>
    <w:qFormat/>
    <w:rsid w:val="001C1310"/>
    <w:pPr>
      <w:spacing w:before="120" w:after="160" w:line="240" w:lineRule="exact"/>
      <w:jc w:val="both"/>
    </w:pPr>
    <w:rPr>
      <w:vertAlign w:val="superscript"/>
    </w:rPr>
  </w:style>
  <w:style w:type="paragraph" w:customStyle="1" w:styleId="len">
    <w:name w:val="len"/>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Nerazreenaomemba4">
    <w:name w:val="Nerazrešena omemba4"/>
    <w:basedOn w:val="Privzetapisavaodstavka"/>
    <w:uiPriority w:val="99"/>
    <w:semiHidden/>
    <w:unhideWhenUsed/>
    <w:rsid w:val="0097390E"/>
    <w:rPr>
      <w:color w:val="605E5C"/>
      <w:shd w:val="clear" w:color="auto" w:fill="E1DFDD"/>
    </w:rPr>
  </w:style>
  <w:style w:type="character" w:customStyle="1" w:styleId="markedcontent">
    <w:name w:val="markedcontent"/>
    <w:basedOn w:val="Privzetapisavaodstavka"/>
    <w:rsid w:val="005B0BE7"/>
  </w:style>
  <w:style w:type="paragraph" w:customStyle="1" w:styleId="P68B1DB1-Normal2">
    <w:name w:val="P68B1DB1-Normal2"/>
    <w:basedOn w:val="Navaden"/>
    <w:rsid w:val="007D1949"/>
    <w:pPr>
      <w:widowControl w:val="0"/>
    </w:pPr>
    <w:rPr>
      <w:rFonts w:ascii="Arial Narrow"/>
      <w:sz w:val="18"/>
      <w:szCs w:val="20"/>
      <w:lang w:val="de-DE" w:eastAsia="ja-JP"/>
    </w:rPr>
  </w:style>
  <w:style w:type="paragraph" w:customStyle="1" w:styleId="P68B1DB1-Normal3">
    <w:name w:val="P68B1DB1-Normal3"/>
    <w:basedOn w:val="Navaden"/>
    <w:rsid w:val="007D1949"/>
    <w:pPr>
      <w:widowControl w:val="0"/>
    </w:pPr>
    <w:rPr>
      <w:rFonts w:ascii="Arial Narrow"/>
      <w:b/>
      <w:sz w:val="28"/>
      <w:szCs w:val="20"/>
      <w:lang w:val="de-DE" w:eastAsia="ja-JP"/>
    </w:rPr>
  </w:style>
  <w:style w:type="paragraph" w:customStyle="1" w:styleId="P68B1DB1-Normal4">
    <w:name w:val="P68B1DB1-Normal4"/>
    <w:basedOn w:val="Navaden"/>
    <w:rsid w:val="007D1949"/>
    <w:pPr>
      <w:widowControl w:val="0"/>
    </w:pPr>
    <w:rPr>
      <w:rFonts w:ascii="Arial Narrow"/>
      <w:b/>
      <w:sz w:val="20"/>
      <w:szCs w:val="20"/>
      <w:lang w:val="de-DE" w:eastAsia="ja-JP"/>
    </w:rPr>
  </w:style>
  <w:style w:type="paragraph" w:customStyle="1" w:styleId="P68B1DB1-Normal5">
    <w:name w:val="P68B1DB1-Normal5"/>
    <w:basedOn w:val="Navaden"/>
    <w:rsid w:val="00A83BA2"/>
    <w:pPr>
      <w:widowControl w:val="0"/>
    </w:pPr>
    <w:rPr>
      <w:rFonts w:ascii="Arial"/>
      <w:sz w:val="20"/>
      <w:szCs w:val="20"/>
      <w:lang w:val="de-DE" w:eastAsia="ja-JP"/>
    </w:rPr>
  </w:style>
  <w:style w:type="paragraph" w:customStyle="1" w:styleId="P68B1DB1-BodyText6">
    <w:name w:val="P68B1DB1-BodyText6"/>
    <w:basedOn w:val="Telobesedila"/>
    <w:rsid w:val="00E50B7A"/>
    <w:pPr>
      <w:widowControl w:val="0"/>
      <w:spacing w:before="160" w:after="0" w:line="240" w:lineRule="auto"/>
      <w:ind w:left="1582" w:hanging="360"/>
    </w:pPr>
    <w:rPr>
      <w:rFonts w:eastAsia="Arial" w:cstheme="minorBidi"/>
      <w:sz w:val="22"/>
      <w:szCs w:val="20"/>
      <w:lang w:val="de-DE" w:eastAsia="ja-JP"/>
    </w:rPr>
  </w:style>
  <w:style w:type="paragraph" w:customStyle="1" w:styleId="P68B1DB1-ListParagraph7">
    <w:name w:val="P68B1DB1-ListParagraph7"/>
    <w:basedOn w:val="Odstavekseznama"/>
    <w:rsid w:val="00865676"/>
    <w:pPr>
      <w:widowControl w:val="0"/>
      <w:ind w:left="0"/>
      <w:contextualSpacing w:val="0"/>
    </w:pPr>
    <w:rPr>
      <w:rFonts w:ascii="Arial"/>
      <w:b/>
      <w:szCs w:val="20"/>
      <w:lang w:val="de-DE" w:eastAsia="ja-JP"/>
    </w:rPr>
  </w:style>
  <w:style w:type="paragraph" w:customStyle="1" w:styleId="P68B1DB1-ListParagraph8">
    <w:name w:val="P68B1DB1-ListParagraph8"/>
    <w:basedOn w:val="Odstavekseznama"/>
    <w:rsid w:val="00865676"/>
    <w:pPr>
      <w:widowControl w:val="0"/>
      <w:ind w:left="0"/>
      <w:contextualSpacing w:val="0"/>
    </w:pPr>
    <w:rPr>
      <w:rFonts w:ascii="Arial" w:hAnsi="Arial"/>
      <w:szCs w:val="20"/>
      <w:lang w:val="de-DE" w:eastAsia="ja-JP"/>
    </w:rPr>
  </w:style>
  <w:style w:type="paragraph" w:customStyle="1" w:styleId="P68B1DB1-ListParagraph9">
    <w:name w:val="P68B1DB1-ListParagraph9"/>
    <w:basedOn w:val="Odstavekseznama"/>
    <w:rsid w:val="00865676"/>
    <w:pPr>
      <w:widowControl w:val="0"/>
      <w:ind w:left="0"/>
      <w:contextualSpacing w:val="0"/>
    </w:pPr>
    <w:rPr>
      <w:rFonts w:ascii="Arial"/>
      <w:szCs w:val="20"/>
      <w:lang w:val="de-DE" w:eastAsia="ja-JP"/>
    </w:rPr>
  </w:style>
  <w:style w:type="character" w:customStyle="1" w:styleId="Nerazreenaomemba5">
    <w:name w:val="Nerazrešena omemba5"/>
    <w:basedOn w:val="Privzetapisavaodstavka"/>
    <w:uiPriority w:val="99"/>
    <w:semiHidden/>
    <w:unhideWhenUsed/>
    <w:rsid w:val="005E043D"/>
    <w:rPr>
      <w:color w:val="605E5C"/>
      <w:shd w:val="clear" w:color="auto" w:fill="E1DFDD"/>
    </w:rPr>
  </w:style>
  <w:style w:type="character" w:customStyle="1" w:styleId="css-901oao">
    <w:name w:val="css-901oao"/>
    <w:basedOn w:val="Privzetapisavaodstavka"/>
    <w:rsid w:val="004A623F"/>
  </w:style>
  <w:style w:type="character" w:customStyle="1" w:styleId="fontxlarge">
    <w:name w:val="font_xlarge"/>
    <w:basedOn w:val="Privzetapisavaodstavka"/>
    <w:rsid w:val="00DD4B60"/>
  </w:style>
  <w:style w:type="character" w:customStyle="1" w:styleId="colorlightdark">
    <w:name w:val="color_lightdark"/>
    <w:basedOn w:val="Privzetapisavaodstavka"/>
    <w:rsid w:val="00DD4B60"/>
  </w:style>
  <w:style w:type="character" w:customStyle="1" w:styleId="colordark">
    <w:name w:val="color_dark"/>
    <w:basedOn w:val="Privzetapisavaodstavka"/>
    <w:rsid w:val="00DD4B60"/>
  </w:style>
  <w:style w:type="character" w:customStyle="1" w:styleId="colororange">
    <w:name w:val="color_orange"/>
    <w:basedOn w:val="Privzetapisavaodstavka"/>
    <w:rsid w:val="00DD4B60"/>
  </w:style>
  <w:style w:type="character" w:customStyle="1" w:styleId="highlight">
    <w:name w:val="highlight"/>
    <w:basedOn w:val="Privzetapisavaodstavka"/>
    <w:rsid w:val="00DD4B60"/>
  </w:style>
  <w:style w:type="character" w:customStyle="1" w:styleId="Nerazreenaomemba6">
    <w:name w:val="Nerazrešena omemba6"/>
    <w:basedOn w:val="Privzetapisavaodstavka"/>
    <w:uiPriority w:val="99"/>
    <w:semiHidden/>
    <w:unhideWhenUsed/>
    <w:rsid w:val="0030758D"/>
    <w:rPr>
      <w:color w:val="605E5C"/>
      <w:shd w:val="clear" w:color="auto" w:fill="E1DFDD"/>
    </w:rPr>
  </w:style>
  <w:style w:type="character" w:customStyle="1" w:styleId="Krepko1">
    <w:name w:val="Krepko1"/>
    <w:basedOn w:val="Privzetapisavaodstavka"/>
    <w:rsid w:val="00E50E3D"/>
  </w:style>
  <w:style w:type="character" w:customStyle="1" w:styleId="Hiperpovezava1">
    <w:name w:val="Hiperpovezava1"/>
    <w:basedOn w:val="Privzetapisavaodstavka"/>
    <w:uiPriority w:val="99"/>
    <w:unhideWhenUsed/>
    <w:rsid w:val="00BD4ADC"/>
    <w:rPr>
      <w:color w:val="0000FF"/>
      <w:u w:val="single"/>
    </w:rPr>
  </w:style>
  <w:style w:type="paragraph" w:customStyle="1" w:styleId="CE-StandardText">
    <w:name w:val="CE-StandardText"/>
    <w:basedOn w:val="Navaden"/>
    <w:rsid w:val="0015629B"/>
    <w:pPr>
      <w:suppressAutoHyphens/>
      <w:spacing w:before="120" w:line="276" w:lineRule="auto"/>
      <w:jc w:val="both"/>
    </w:pPr>
    <w:rPr>
      <w:rFonts w:ascii="Trebuchet MS" w:eastAsia="Times New Roman" w:hAnsi="Trebuchet MS" w:cs="Trebuchet MS"/>
      <w:color w:val="4D4D4E"/>
      <w:sz w:val="20"/>
      <w:szCs w:val="18"/>
      <w:lang w:val="en-GB" w:eastAsia="zh-CN"/>
    </w:rPr>
  </w:style>
  <w:style w:type="character" w:customStyle="1" w:styleId="Nerazreenaomemba7">
    <w:name w:val="Nerazrešena omemba7"/>
    <w:basedOn w:val="Privzetapisavaodstavka"/>
    <w:uiPriority w:val="99"/>
    <w:semiHidden/>
    <w:unhideWhenUsed/>
    <w:rsid w:val="00810ACF"/>
    <w:rPr>
      <w:color w:val="605E5C"/>
      <w:shd w:val="clear" w:color="auto" w:fill="E1DFDD"/>
    </w:rPr>
  </w:style>
  <w:style w:type="character" w:customStyle="1" w:styleId="apple-tab-span">
    <w:name w:val="apple-tab-span"/>
    <w:basedOn w:val="Privzetapisavaodstavka"/>
    <w:rsid w:val="00706613"/>
  </w:style>
  <w:style w:type="table" w:customStyle="1" w:styleId="Tabelamrea6">
    <w:name w:val="Tabela – mreža6"/>
    <w:basedOn w:val="Navadnatabela"/>
    <w:next w:val="Tabelamrea"/>
    <w:uiPriority w:val="39"/>
    <w:rsid w:val="009A5666"/>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uiPriority w:val="99"/>
    <w:semiHidden/>
    <w:unhideWhenUsed/>
    <w:rsid w:val="00321582"/>
    <w:rPr>
      <w:rFonts w:ascii="Times New Roman" w:hAnsi="Times New Roman" w:cs="Times New Roman"/>
      <w:sz w:val="24"/>
      <w:szCs w:val="24"/>
    </w:rPr>
  </w:style>
  <w:style w:type="character" w:customStyle="1" w:styleId="ZgradbadokumentaZnak">
    <w:name w:val="Zgradba dokumenta Znak"/>
    <w:basedOn w:val="Privzetapisavaodstavka"/>
    <w:link w:val="Zgradbadokumenta"/>
    <w:uiPriority w:val="99"/>
    <w:semiHidden/>
    <w:rsid w:val="00321582"/>
    <w:rPr>
      <w:rFonts w:ascii="Times New Roman" w:hAnsi="Times New Roman" w:cs="Times New Roman"/>
      <w:sz w:val="24"/>
      <w:szCs w:val="24"/>
    </w:rPr>
  </w:style>
  <w:style w:type="character" w:customStyle="1" w:styleId="Nerazreenaomemba8">
    <w:name w:val="Nerazrešena omemba8"/>
    <w:basedOn w:val="Privzetapisavaodstavka"/>
    <w:uiPriority w:val="99"/>
    <w:unhideWhenUsed/>
    <w:rsid w:val="00771A93"/>
    <w:rPr>
      <w:color w:val="605E5C"/>
      <w:shd w:val="clear" w:color="auto" w:fill="E1DFDD"/>
    </w:rPr>
  </w:style>
  <w:style w:type="paragraph" w:customStyle="1" w:styleId="Standard">
    <w:name w:val="Standard"/>
    <w:rsid w:val="004D34E5"/>
    <w:pPr>
      <w:suppressAutoHyphens/>
      <w:autoSpaceDN w:val="0"/>
      <w:textAlignment w:val="baseline"/>
    </w:pPr>
    <w:rPr>
      <w:rFonts w:ascii="Liberation Serif" w:eastAsia="NSimSun" w:hAnsi="Liberation Serif" w:cs="Arial"/>
      <w:kern w:val="3"/>
      <w:sz w:val="24"/>
      <w:szCs w:val="24"/>
      <w:lang w:eastAsia="zh-CN" w:bidi="hi-IN"/>
    </w:rPr>
  </w:style>
  <w:style w:type="character" w:styleId="Besedilooznabemesta">
    <w:name w:val="Placeholder Text"/>
    <w:basedOn w:val="Privzetapisavaodstavka"/>
    <w:uiPriority w:val="99"/>
    <w:semiHidden/>
    <w:rsid w:val="0065287D"/>
    <w:rPr>
      <w:color w:val="808080"/>
    </w:rPr>
  </w:style>
  <w:style w:type="character" w:customStyle="1" w:styleId="Nerazreenaomemba9">
    <w:name w:val="Nerazrešena omemba9"/>
    <w:basedOn w:val="Privzetapisavaodstavka"/>
    <w:uiPriority w:val="99"/>
    <w:semiHidden/>
    <w:unhideWhenUsed/>
    <w:rsid w:val="00005089"/>
    <w:rPr>
      <w:color w:val="605E5C"/>
      <w:shd w:val="clear" w:color="auto" w:fill="E1DFDD"/>
    </w:rPr>
  </w:style>
  <w:style w:type="paragraph" w:customStyle="1" w:styleId="P68B1DB1-Navaden4">
    <w:name w:val="P68B1DB1-Navaden4"/>
    <w:basedOn w:val="Navaden"/>
    <w:rsid w:val="00EB394A"/>
    <w:rPr>
      <w:rFonts w:ascii="Arial" w:hAnsi="Arial" w:cs="Arial"/>
      <w:sz w:val="20"/>
      <w:szCs w:val="20"/>
      <w:lang w:val="en-US"/>
    </w:rPr>
  </w:style>
  <w:style w:type="paragraph" w:customStyle="1" w:styleId="P68B1DB1-Navaden49">
    <w:name w:val="P68B1DB1-Navaden49"/>
    <w:basedOn w:val="Navaden"/>
    <w:rsid w:val="001872D6"/>
    <w:rPr>
      <w:rFonts w:ascii="Arial" w:hAnsi="Arial" w:cs="Arial"/>
      <w:color w:val="000000"/>
      <w:sz w:val="20"/>
      <w:szCs w:val="20"/>
      <w:lang w:val="en-US"/>
    </w:rPr>
  </w:style>
  <w:style w:type="paragraph" w:customStyle="1" w:styleId="P68B1DB1-Navaden84">
    <w:name w:val="P68B1DB1-Navaden84"/>
    <w:basedOn w:val="Navaden"/>
    <w:rsid w:val="001872D6"/>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260">
      <w:bodyDiv w:val="1"/>
      <w:marLeft w:val="0"/>
      <w:marRight w:val="0"/>
      <w:marTop w:val="0"/>
      <w:marBottom w:val="0"/>
      <w:divBdr>
        <w:top w:val="none" w:sz="0" w:space="0" w:color="auto"/>
        <w:left w:val="none" w:sz="0" w:space="0" w:color="auto"/>
        <w:bottom w:val="none" w:sz="0" w:space="0" w:color="auto"/>
        <w:right w:val="none" w:sz="0" w:space="0" w:color="auto"/>
      </w:divBdr>
    </w:div>
    <w:div w:id="114833375">
      <w:bodyDiv w:val="1"/>
      <w:marLeft w:val="0"/>
      <w:marRight w:val="0"/>
      <w:marTop w:val="0"/>
      <w:marBottom w:val="0"/>
      <w:divBdr>
        <w:top w:val="none" w:sz="0" w:space="0" w:color="auto"/>
        <w:left w:val="none" w:sz="0" w:space="0" w:color="auto"/>
        <w:bottom w:val="none" w:sz="0" w:space="0" w:color="auto"/>
        <w:right w:val="none" w:sz="0" w:space="0" w:color="auto"/>
      </w:divBdr>
    </w:div>
    <w:div w:id="123737145">
      <w:bodyDiv w:val="1"/>
      <w:marLeft w:val="0"/>
      <w:marRight w:val="0"/>
      <w:marTop w:val="0"/>
      <w:marBottom w:val="0"/>
      <w:divBdr>
        <w:top w:val="none" w:sz="0" w:space="0" w:color="auto"/>
        <w:left w:val="none" w:sz="0" w:space="0" w:color="auto"/>
        <w:bottom w:val="none" w:sz="0" w:space="0" w:color="auto"/>
        <w:right w:val="none" w:sz="0" w:space="0" w:color="auto"/>
      </w:divBdr>
    </w:div>
    <w:div w:id="151604412">
      <w:bodyDiv w:val="1"/>
      <w:marLeft w:val="0"/>
      <w:marRight w:val="0"/>
      <w:marTop w:val="0"/>
      <w:marBottom w:val="0"/>
      <w:divBdr>
        <w:top w:val="none" w:sz="0" w:space="0" w:color="auto"/>
        <w:left w:val="none" w:sz="0" w:space="0" w:color="auto"/>
        <w:bottom w:val="none" w:sz="0" w:space="0" w:color="auto"/>
        <w:right w:val="none" w:sz="0" w:space="0" w:color="auto"/>
      </w:divBdr>
    </w:div>
    <w:div w:id="151679108">
      <w:bodyDiv w:val="1"/>
      <w:marLeft w:val="0"/>
      <w:marRight w:val="0"/>
      <w:marTop w:val="0"/>
      <w:marBottom w:val="0"/>
      <w:divBdr>
        <w:top w:val="none" w:sz="0" w:space="0" w:color="auto"/>
        <w:left w:val="none" w:sz="0" w:space="0" w:color="auto"/>
        <w:bottom w:val="none" w:sz="0" w:space="0" w:color="auto"/>
        <w:right w:val="none" w:sz="0" w:space="0" w:color="auto"/>
      </w:divBdr>
    </w:div>
    <w:div w:id="154534263">
      <w:bodyDiv w:val="1"/>
      <w:marLeft w:val="0"/>
      <w:marRight w:val="0"/>
      <w:marTop w:val="0"/>
      <w:marBottom w:val="0"/>
      <w:divBdr>
        <w:top w:val="none" w:sz="0" w:space="0" w:color="auto"/>
        <w:left w:val="none" w:sz="0" w:space="0" w:color="auto"/>
        <w:bottom w:val="none" w:sz="0" w:space="0" w:color="auto"/>
        <w:right w:val="none" w:sz="0" w:space="0" w:color="auto"/>
      </w:divBdr>
    </w:div>
    <w:div w:id="167139551">
      <w:bodyDiv w:val="1"/>
      <w:marLeft w:val="0"/>
      <w:marRight w:val="0"/>
      <w:marTop w:val="0"/>
      <w:marBottom w:val="0"/>
      <w:divBdr>
        <w:top w:val="none" w:sz="0" w:space="0" w:color="auto"/>
        <w:left w:val="none" w:sz="0" w:space="0" w:color="auto"/>
        <w:bottom w:val="none" w:sz="0" w:space="0" w:color="auto"/>
        <w:right w:val="none" w:sz="0" w:space="0" w:color="auto"/>
      </w:divBdr>
    </w:div>
    <w:div w:id="224072116">
      <w:bodyDiv w:val="1"/>
      <w:marLeft w:val="0"/>
      <w:marRight w:val="0"/>
      <w:marTop w:val="0"/>
      <w:marBottom w:val="0"/>
      <w:divBdr>
        <w:top w:val="none" w:sz="0" w:space="0" w:color="auto"/>
        <w:left w:val="none" w:sz="0" w:space="0" w:color="auto"/>
        <w:bottom w:val="none" w:sz="0" w:space="0" w:color="auto"/>
        <w:right w:val="none" w:sz="0" w:space="0" w:color="auto"/>
      </w:divBdr>
    </w:div>
    <w:div w:id="228197647">
      <w:bodyDiv w:val="1"/>
      <w:marLeft w:val="0"/>
      <w:marRight w:val="0"/>
      <w:marTop w:val="0"/>
      <w:marBottom w:val="0"/>
      <w:divBdr>
        <w:top w:val="none" w:sz="0" w:space="0" w:color="auto"/>
        <w:left w:val="none" w:sz="0" w:space="0" w:color="auto"/>
        <w:bottom w:val="none" w:sz="0" w:space="0" w:color="auto"/>
        <w:right w:val="none" w:sz="0" w:space="0" w:color="auto"/>
      </w:divBdr>
      <w:divsChild>
        <w:div w:id="195317939">
          <w:marLeft w:val="0"/>
          <w:marRight w:val="0"/>
          <w:marTop w:val="0"/>
          <w:marBottom w:val="0"/>
          <w:divBdr>
            <w:top w:val="none" w:sz="0" w:space="0" w:color="auto"/>
            <w:left w:val="none" w:sz="0" w:space="0" w:color="auto"/>
            <w:bottom w:val="none" w:sz="0" w:space="0" w:color="auto"/>
            <w:right w:val="none" w:sz="0" w:space="0" w:color="auto"/>
          </w:divBdr>
        </w:div>
        <w:div w:id="365561994">
          <w:marLeft w:val="0"/>
          <w:marRight w:val="0"/>
          <w:marTop w:val="0"/>
          <w:marBottom w:val="0"/>
          <w:divBdr>
            <w:top w:val="none" w:sz="0" w:space="0" w:color="auto"/>
            <w:left w:val="none" w:sz="0" w:space="0" w:color="auto"/>
            <w:bottom w:val="none" w:sz="0" w:space="0" w:color="auto"/>
            <w:right w:val="none" w:sz="0" w:space="0" w:color="auto"/>
          </w:divBdr>
        </w:div>
        <w:div w:id="343556605">
          <w:marLeft w:val="0"/>
          <w:marRight w:val="0"/>
          <w:marTop w:val="0"/>
          <w:marBottom w:val="0"/>
          <w:divBdr>
            <w:top w:val="none" w:sz="0" w:space="0" w:color="auto"/>
            <w:left w:val="none" w:sz="0" w:space="0" w:color="auto"/>
            <w:bottom w:val="none" w:sz="0" w:space="0" w:color="auto"/>
            <w:right w:val="none" w:sz="0" w:space="0" w:color="auto"/>
          </w:divBdr>
        </w:div>
        <w:div w:id="733813439">
          <w:marLeft w:val="0"/>
          <w:marRight w:val="0"/>
          <w:marTop w:val="0"/>
          <w:marBottom w:val="0"/>
          <w:divBdr>
            <w:top w:val="none" w:sz="0" w:space="0" w:color="auto"/>
            <w:left w:val="none" w:sz="0" w:space="0" w:color="auto"/>
            <w:bottom w:val="none" w:sz="0" w:space="0" w:color="auto"/>
            <w:right w:val="none" w:sz="0" w:space="0" w:color="auto"/>
          </w:divBdr>
        </w:div>
        <w:div w:id="787432298">
          <w:marLeft w:val="0"/>
          <w:marRight w:val="0"/>
          <w:marTop w:val="0"/>
          <w:marBottom w:val="0"/>
          <w:divBdr>
            <w:top w:val="none" w:sz="0" w:space="0" w:color="auto"/>
            <w:left w:val="none" w:sz="0" w:space="0" w:color="auto"/>
            <w:bottom w:val="none" w:sz="0" w:space="0" w:color="auto"/>
            <w:right w:val="none" w:sz="0" w:space="0" w:color="auto"/>
          </w:divBdr>
        </w:div>
        <w:div w:id="1542747286">
          <w:marLeft w:val="0"/>
          <w:marRight w:val="0"/>
          <w:marTop w:val="0"/>
          <w:marBottom w:val="0"/>
          <w:divBdr>
            <w:top w:val="none" w:sz="0" w:space="0" w:color="auto"/>
            <w:left w:val="none" w:sz="0" w:space="0" w:color="auto"/>
            <w:bottom w:val="none" w:sz="0" w:space="0" w:color="auto"/>
            <w:right w:val="none" w:sz="0" w:space="0" w:color="auto"/>
          </w:divBdr>
        </w:div>
        <w:div w:id="1254319443">
          <w:marLeft w:val="0"/>
          <w:marRight w:val="0"/>
          <w:marTop w:val="0"/>
          <w:marBottom w:val="0"/>
          <w:divBdr>
            <w:top w:val="none" w:sz="0" w:space="0" w:color="auto"/>
            <w:left w:val="none" w:sz="0" w:space="0" w:color="auto"/>
            <w:bottom w:val="none" w:sz="0" w:space="0" w:color="auto"/>
            <w:right w:val="none" w:sz="0" w:space="0" w:color="auto"/>
          </w:divBdr>
        </w:div>
        <w:div w:id="875971873">
          <w:marLeft w:val="0"/>
          <w:marRight w:val="0"/>
          <w:marTop w:val="0"/>
          <w:marBottom w:val="0"/>
          <w:divBdr>
            <w:top w:val="none" w:sz="0" w:space="0" w:color="auto"/>
            <w:left w:val="none" w:sz="0" w:space="0" w:color="auto"/>
            <w:bottom w:val="none" w:sz="0" w:space="0" w:color="auto"/>
            <w:right w:val="none" w:sz="0" w:space="0" w:color="auto"/>
          </w:divBdr>
        </w:div>
        <w:div w:id="847594688">
          <w:marLeft w:val="0"/>
          <w:marRight w:val="0"/>
          <w:marTop w:val="0"/>
          <w:marBottom w:val="0"/>
          <w:divBdr>
            <w:top w:val="none" w:sz="0" w:space="0" w:color="auto"/>
            <w:left w:val="none" w:sz="0" w:space="0" w:color="auto"/>
            <w:bottom w:val="none" w:sz="0" w:space="0" w:color="auto"/>
            <w:right w:val="none" w:sz="0" w:space="0" w:color="auto"/>
          </w:divBdr>
        </w:div>
      </w:divsChild>
    </w:div>
    <w:div w:id="267279831">
      <w:bodyDiv w:val="1"/>
      <w:marLeft w:val="0"/>
      <w:marRight w:val="0"/>
      <w:marTop w:val="0"/>
      <w:marBottom w:val="0"/>
      <w:divBdr>
        <w:top w:val="none" w:sz="0" w:space="0" w:color="auto"/>
        <w:left w:val="none" w:sz="0" w:space="0" w:color="auto"/>
        <w:bottom w:val="none" w:sz="0" w:space="0" w:color="auto"/>
        <w:right w:val="none" w:sz="0" w:space="0" w:color="auto"/>
      </w:divBdr>
    </w:div>
    <w:div w:id="304622085">
      <w:bodyDiv w:val="1"/>
      <w:marLeft w:val="0"/>
      <w:marRight w:val="0"/>
      <w:marTop w:val="0"/>
      <w:marBottom w:val="0"/>
      <w:divBdr>
        <w:top w:val="none" w:sz="0" w:space="0" w:color="auto"/>
        <w:left w:val="none" w:sz="0" w:space="0" w:color="auto"/>
        <w:bottom w:val="none" w:sz="0" w:space="0" w:color="auto"/>
        <w:right w:val="none" w:sz="0" w:space="0" w:color="auto"/>
      </w:divBdr>
    </w:div>
    <w:div w:id="304822910">
      <w:bodyDiv w:val="1"/>
      <w:marLeft w:val="0"/>
      <w:marRight w:val="0"/>
      <w:marTop w:val="0"/>
      <w:marBottom w:val="0"/>
      <w:divBdr>
        <w:top w:val="none" w:sz="0" w:space="0" w:color="auto"/>
        <w:left w:val="none" w:sz="0" w:space="0" w:color="auto"/>
        <w:bottom w:val="none" w:sz="0" w:space="0" w:color="auto"/>
        <w:right w:val="none" w:sz="0" w:space="0" w:color="auto"/>
      </w:divBdr>
    </w:div>
    <w:div w:id="385834219">
      <w:bodyDiv w:val="1"/>
      <w:marLeft w:val="0"/>
      <w:marRight w:val="0"/>
      <w:marTop w:val="0"/>
      <w:marBottom w:val="0"/>
      <w:divBdr>
        <w:top w:val="none" w:sz="0" w:space="0" w:color="auto"/>
        <w:left w:val="none" w:sz="0" w:space="0" w:color="auto"/>
        <w:bottom w:val="none" w:sz="0" w:space="0" w:color="auto"/>
        <w:right w:val="none" w:sz="0" w:space="0" w:color="auto"/>
      </w:divBdr>
    </w:div>
    <w:div w:id="392236367">
      <w:bodyDiv w:val="1"/>
      <w:marLeft w:val="0"/>
      <w:marRight w:val="0"/>
      <w:marTop w:val="0"/>
      <w:marBottom w:val="0"/>
      <w:divBdr>
        <w:top w:val="none" w:sz="0" w:space="0" w:color="auto"/>
        <w:left w:val="none" w:sz="0" w:space="0" w:color="auto"/>
        <w:bottom w:val="none" w:sz="0" w:space="0" w:color="auto"/>
        <w:right w:val="none" w:sz="0" w:space="0" w:color="auto"/>
      </w:divBdr>
    </w:div>
    <w:div w:id="442841567">
      <w:bodyDiv w:val="1"/>
      <w:marLeft w:val="0"/>
      <w:marRight w:val="0"/>
      <w:marTop w:val="0"/>
      <w:marBottom w:val="0"/>
      <w:divBdr>
        <w:top w:val="none" w:sz="0" w:space="0" w:color="auto"/>
        <w:left w:val="none" w:sz="0" w:space="0" w:color="auto"/>
        <w:bottom w:val="none" w:sz="0" w:space="0" w:color="auto"/>
        <w:right w:val="none" w:sz="0" w:space="0" w:color="auto"/>
      </w:divBdr>
    </w:div>
    <w:div w:id="452483607">
      <w:bodyDiv w:val="1"/>
      <w:marLeft w:val="0"/>
      <w:marRight w:val="0"/>
      <w:marTop w:val="0"/>
      <w:marBottom w:val="0"/>
      <w:divBdr>
        <w:top w:val="none" w:sz="0" w:space="0" w:color="auto"/>
        <w:left w:val="none" w:sz="0" w:space="0" w:color="auto"/>
        <w:bottom w:val="none" w:sz="0" w:space="0" w:color="auto"/>
        <w:right w:val="none" w:sz="0" w:space="0" w:color="auto"/>
      </w:divBdr>
    </w:div>
    <w:div w:id="537815884">
      <w:bodyDiv w:val="1"/>
      <w:marLeft w:val="0"/>
      <w:marRight w:val="0"/>
      <w:marTop w:val="0"/>
      <w:marBottom w:val="0"/>
      <w:divBdr>
        <w:top w:val="none" w:sz="0" w:space="0" w:color="auto"/>
        <w:left w:val="none" w:sz="0" w:space="0" w:color="auto"/>
        <w:bottom w:val="none" w:sz="0" w:space="0" w:color="auto"/>
        <w:right w:val="none" w:sz="0" w:space="0" w:color="auto"/>
      </w:divBdr>
    </w:div>
    <w:div w:id="578446108">
      <w:bodyDiv w:val="1"/>
      <w:marLeft w:val="0"/>
      <w:marRight w:val="0"/>
      <w:marTop w:val="0"/>
      <w:marBottom w:val="0"/>
      <w:divBdr>
        <w:top w:val="none" w:sz="0" w:space="0" w:color="auto"/>
        <w:left w:val="none" w:sz="0" w:space="0" w:color="auto"/>
        <w:bottom w:val="none" w:sz="0" w:space="0" w:color="auto"/>
        <w:right w:val="none" w:sz="0" w:space="0" w:color="auto"/>
      </w:divBdr>
    </w:div>
    <w:div w:id="610747155">
      <w:bodyDiv w:val="1"/>
      <w:marLeft w:val="0"/>
      <w:marRight w:val="0"/>
      <w:marTop w:val="0"/>
      <w:marBottom w:val="0"/>
      <w:divBdr>
        <w:top w:val="none" w:sz="0" w:space="0" w:color="auto"/>
        <w:left w:val="none" w:sz="0" w:space="0" w:color="auto"/>
        <w:bottom w:val="none" w:sz="0" w:space="0" w:color="auto"/>
        <w:right w:val="none" w:sz="0" w:space="0" w:color="auto"/>
      </w:divBdr>
    </w:div>
    <w:div w:id="697122485">
      <w:bodyDiv w:val="1"/>
      <w:marLeft w:val="0"/>
      <w:marRight w:val="0"/>
      <w:marTop w:val="0"/>
      <w:marBottom w:val="0"/>
      <w:divBdr>
        <w:top w:val="none" w:sz="0" w:space="0" w:color="auto"/>
        <w:left w:val="none" w:sz="0" w:space="0" w:color="auto"/>
        <w:bottom w:val="none" w:sz="0" w:space="0" w:color="auto"/>
        <w:right w:val="none" w:sz="0" w:space="0" w:color="auto"/>
      </w:divBdr>
    </w:div>
    <w:div w:id="778260473">
      <w:bodyDiv w:val="1"/>
      <w:marLeft w:val="0"/>
      <w:marRight w:val="0"/>
      <w:marTop w:val="0"/>
      <w:marBottom w:val="0"/>
      <w:divBdr>
        <w:top w:val="none" w:sz="0" w:space="0" w:color="auto"/>
        <w:left w:val="none" w:sz="0" w:space="0" w:color="auto"/>
        <w:bottom w:val="none" w:sz="0" w:space="0" w:color="auto"/>
        <w:right w:val="none" w:sz="0" w:space="0" w:color="auto"/>
      </w:divBdr>
    </w:div>
    <w:div w:id="803430648">
      <w:bodyDiv w:val="1"/>
      <w:marLeft w:val="0"/>
      <w:marRight w:val="0"/>
      <w:marTop w:val="0"/>
      <w:marBottom w:val="0"/>
      <w:divBdr>
        <w:top w:val="none" w:sz="0" w:space="0" w:color="auto"/>
        <w:left w:val="none" w:sz="0" w:space="0" w:color="auto"/>
        <w:bottom w:val="none" w:sz="0" w:space="0" w:color="auto"/>
        <w:right w:val="none" w:sz="0" w:space="0" w:color="auto"/>
      </w:divBdr>
    </w:div>
    <w:div w:id="810710006">
      <w:bodyDiv w:val="1"/>
      <w:marLeft w:val="0"/>
      <w:marRight w:val="0"/>
      <w:marTop w:val="0"/>
      <w:marBottom w:val="0"/>
      <w:divBdr>
        <w:top w:val="none" w:sz="0" w:space="0" w:color="auto"/>
        <w:left w:val="none" w:sz="0" w:space="0" w:color="auto"/>
        <w:bottom w:val="none" w:sz="0" w:space="0" w:color="auto"/>
        <w:right w:val="none" w:sz="0" w:space="0" w:color="auto"/>
      </w:divBdr>
      <w:divsChild>
        <w:div w:id="2088768041">
          <w:marLeft w:val="0"/>
          <w:marRight w:val="0"/>
          <w:marTop w:val="0"/>
          <w:marBottom w:val="0"/>
          <w:divBdr>
            <w:top w:val="none" w:sz="0" w:space="0" w:color="auto"/>
            <w:left w:val="none" w:sz="0" w:space="0" w:color="auto"/>
            <w:bottom w:val="none" w:sz="0" w:space="0" w:color="auto"/>
            <w:right w:val="none" w:sz="0" w:space="0" w:color="auto"/>
          </w:divBdr>
        </w:div>
        <w:div w:id="1192646252">
          <w:marLeft w:val="0"/>
          <w:marRight w:val="0"/>
          <w:marTop w:val="0"/>
          <w:marBottom w:val="0"/>
          <w:divBdr>
            <w:top w:val="none" w:sz="0" w:space="0" w:color="auto"/>
            <w:left w:val="none" w:sz="0" w:space="0" w:color="auto"/>
            <w:bottom w:val="none" w:sz="0" w:space="0" w:color="auto"/>
            <w:right w:val="none" w:sz="0" w:space="0" w:color="auto"/>
          </w:divBdr>
        </w:div>
        <w:div w:id="560293730">
          <w:marLeft w:val="0"/>
          <w:marRight w:val="0"/>
          <w:marTop w:val="0"/>
          <w:marBottom w:val="0"/>
          <w:divBdr>
            <w:top w:val="none" w:sz="0" w:space="0" w:color="auto"/>
            <w:left w:val="none" w:sz="0" w:space="0" w:color="auto"/>
            <w:bottom w:val="none" w:sz="0" w:space="0" w:color="auto"/>
            <w:right w:val="none" w:sz="0" w:space="0" w:color="auto"/>
          </w:divBdr>
        </w:div>
        <w:div w:id="840002822">
          <w:marLeft w:val="0"/>
          <w:marRight w:val="0"/>
          <w:marTop w:val="0"/>
          <w:marBottom w:val="0"/>
          <w:divBdr>
            <w:top w:val="none" w:sz="0" w:space="0" w:color="auto"/>
            <w:left w:val="none" w:sz="0" w:space="0" w:color="auto"/>
            <w:bottom w:val="none" w:sz="0" w:space="0" w:color="auto"/>
            <w:right w:val="none" w:sz="0" w:space="0" w:color="auto"/>
          </w:divBdr>
        </w:div>
      </w:divsChild>
    </w:div>
    <w:div w:id="815145777">
      <w:bodyDiv w:val="1"/>
      <w:marLeft w:val="0"/>
      <w:marRight w:val="0"/>
      <w:marTop w:val="0"/>
      <w:marBottom w:val="0"/>
      <w:divBdr>
        <w:top w:val="none" w:sz="0" w:space="0" w:color="auto"/>
        <w:left w:val="none" w:sz="0" w:space="0" w:color="auto"/>
        <w:bottom w:val="none" w:sz="0" w:space="0" w:color="auto"/>
        <w:right w:val="none" w:sz="0" w:space="0" w:color="auto"/>
      </w:divBdr>
    </w:div>
    <w:div w:id="917204398">
      <w:bodyDiv w:val="1"/>
      <w:marLeft w:val="0"/>
      <w:marRight w:val="0"/>
      <w:marTop w:val="0"/>
      <w:marBottom w:val="0"/>
      <w:divBdr>
        <w:top w:val="none" w:sz="0" w:space="0" w:color="auto"/>
        <w:left w:val="none" w:sz="0" w:space="0" w:color="auto"/>
        <w:bottom w:val="none" w:sz="0" w:space="0" w:color="auto"/>
        <w:right w:val="none" w:sz="0" w:space="0" w:color="auto"/>
      </w:divBdr>
    </w:div>
    <w:div w:id="935478077">
      <w:bodyDiv w:val="1"/>
      <w:marLeft w:val="0"/>
      <w:marRight w:val="0"/>
      <w:marTop w:val="0"/>
      <w:marBottom w:val="0"/>
      <w:divBdr>
        <w:top w:val="none" w:sz="0" w:space="0" w:color="auto"/>
        <w:left w:val="none" w:sz="0" w:space="0" w:color="auto"/>
        <w:bottom w:val="none" w:sz="0" w:space="0" w:color="auto"/>
        <w:right w:val="none" w:sz="0" w:space="0" w:color="auto"/>
      </w:divBdr>
      <w:divsChild>
        <w:div w:id="1105804272">
          <w:marLeft w:val="360"/>
          <w:marRight w:val="0"/>
          <w:marTop w:val="200"/>
          <w:marBottom w:val="0"/>
          <w:divBdr>
            <w:top w:val="none" w:sz="0" w:space="0" w:color="auto"/>
            <w:left w:val="none" w:sz="0" w:space="0" w:color="auto"/>
            <w:bottom w:val="none" w:sz="0" w:space="0" w:color="auto"/>
            <w:right w:val="none" w:sz="0" w:space="0" w:color="auto"/>
          </w:divBdr>
        </w:div>
        <w:div w:id="1133332977">
          <w:marLeft w:val="360"/>
          <w:marRight w:val="0"/>
          <w:marTop w:val="200"/>
          <w:marBottom w:val="0"/>
          <w:divBdr>
            <w:top w:val="none" w:sz="0" w:space="0" w:color="auto"/>
            <w:left w:val="none" w:sz="0" w:space="0" w:color="auto"/>
            <w:bottom w:val="none" w:sz="0" w:space="0" w:color="auto"/>
            <w:right w:val="none" w:sz="0" w:space="0" w:color="auto"/>
          </w:divBdr>
        </w:div>
      </w:divsChild>
    </w:div>
    <w:div w:id="955017542">
      <w:bodyDiv w:val="1"/>
      <w:marLeft w:val="0"/>
      <w:marRight w:val="0"/>
      <w:marTop w:val="0"/>
      <w:marBottom w:val="0"/>
      <w:divBdr>
        <w:top w:val="none" w:sz="0" w:space="0" w:color="auto"/>
        <w:left w:val="none" w:sz="0" w:space="0" w:color="auto"/>
        <w:bottom w:val="none" w:sz="0" w:space="0" w:color="auto"/>
        <w:right w:val="none" w:sz="0" w:space="0" w:color="auto"/>
      </w:divBdr>
      <w:divsChild>
        <w:div w:id="1713193113">
          <w:marLeft w:val="0"/>
          <w:marRight w:val="0"/>
          <w:marTop w:val="480"/>
          <w:marBottom w:val="0"/>
          <w:divBdr>
            <w:top w:val="none" w:sz="0" w:space="0" w:color="auto"/>
            <w:left w:val="none" w:sz="0" w:space="0" w:color="auto"/>
            <w:bottom w:val="none" w:sz="0" w:space="0" w:color="auto"/>
            <w:right w:val="none" w:sz="0" w:space="0" w:color="auto"/>
          </w:divBdr>
        </w:div>
        <w:div w:id="1293561467">
          <w:marLeft w:val="0"/>
          <w:marRight w:val="0"/>
          <w:marTop w:val="480"/>
          <w:marBottom w:val="0"/>
          <w:divBdr>
            <w:top w:val="none" w:sz="0" w:space="0" w:color="auto"/>
            <w:left w:val="none" w:sz="0" w:space="0" w:color="auto"/>
            <w:bottom w:val="none" w:sz="0" w:space="0" w:color="auto"/>
            <w:right w:val="none" w:sz="0" w:space="0" w:color="auto"/>
          </w:divBdr>
        </w:div>
        <w:div w:id="1272206712">
          <w:marLeft w:val="0"/>
          <w:marRight w:val="0"/>
          <w:marTop w:val="240"/>
          <w:marBottom w:val="0"/>
          <w:divBdr>
            <w:top w:val="none" w:sz="0" w:space="0" w:color="auto"/>
            <w:left w:val="none" w:sz="0" w:space="0" w:color="auto"/>
            <w:bottom w:val="none" w:sz="0" w:space="0" w:color="auto"/>
            <w:right w:val="none" w:sz="0" w:space="0" w:color="auto"/>
          </w:divBdr>
        </w:div>
        <w:div w:id="1916356154">
          <w:marLeft w:val="0"/>
          <w:marRight w:val="0"/>
          <w:marTop w:val="240"/>
          <w:marBottom w:val="0"/>
          <w:divBdr>
            <w:top w:val="none" w:sz="0" w:space="0" w:color="auto"/>
            <w:left w:val="none" w:sz="0" w:space="0" w:color="auto"/>
            <w:bottom w:val="none" w:sz="0" w:space="0" w:color="auto"/>
            <w:right w:val="none" w:sz="0" w:space="0" w:color="auto"/>
          </w:divBdr>
        </w:div>
      </w:divsChild>
    </w:div>
    <w:div w:id="958071667">
      <w:bodyDiv w:val="1"/>
      <w:marLeft w:val="0"/>
      <w:marRight w:val="0"/>
      <w:marTop w:val="0"/>
      <w:marBottom w:val="0"/>
      <w:divBdr>
        <w:top w:val="none" w:sz="0" w:space="0" w:color="auto"/>
        <w:left w:val="none" w:sz="0" w:space="0" w:color="auto"/>
        <w:bottom w:val="none" w:sz="0" w:space="0" w:color="auto"/>
        <w:right w:val="none" w:sz="0" w:space="0" w:color="auto"/>
      </w:divBdr>
    </w:div>
    <w:div w:id="973750332">
      <w:bodyDiv w:val="1"/>
      <w:marLeft w:val="0"/>
      <w:marRight w:val="0"/>
      <w:marTop w:val="0"/>
      <w:marBottom w:val="0"/>
      <w:divBdr>
        <w:top w:val="none" w:sz="0" w:space="0" w:color="auto"/>
        <w:left w:val="none" w:sz="0" w:space="0" w:color="auto"/>
        <w:bottom w:val="none" w:sz="0" w:space="0" w:color="auto"/>
        <w:right w:val="none" w:sz="0" w:space="0" w:color="auto"/>
      </w:divBdr>
    </w:div>
    <w:div w:id="1035426149">
      <w:bodyDiv w:val="1"/>
      <w:marLeft w:val="0"/>
      <w:marRight w:val="0"/>
      <w:marTop w:val="0"/>
      <w:marBottom w:val="0"/>
      <w:divBdr>
        <w:top w:val="none" w:sz="0" w:space="0" w:color="auto"/>
        <w:left w:val="none" w:sz="0" w:space="0" w:color="auto"/>
        <w:bottom w:val="none" w:sz="0" w:space="0" w:color="auto"/>
        <w:right w:val="none" w:sz="0" w:space="0" w:color="auto"/>
      </w:divBdr>
    </w:div>
    <w:div w:id="1154643798">
      <w:bodyDiv w:val="1"/>
      <w:marLeft w:val="0"/>
      <w:marRight w:val="0"/>
      <w:marTop w:val="0"/>
      <w:marBottom w:val="0"/>
      <w:divBdr>
        <w:top w:val="none" w:sz="0" w:space="0" w:color="auto"/>
        <w:left w:val="none" w:sz="0" w:space="0" w:color="auto"/>
        <w:bottom w:val="none" w:sz="0" w:space="0" w:color="auto"/>
        <w:right w:val="none" w:sz="0" w:space="0" w:color="auto"/>
      </w:divBdr>
    </w:div>
    <w:div w:id="1162164563">
      <w:bodyDiv w:val="1"/>
      <w:marLeft w:val="0"/>
      <w:marRight w:val="0"/>
      <w:marTop w:val="0"/>
      <w:marBottom w:val="0"/>
      <w:divBdr>
        <w:top w:val="none" w:sz="0" w:space="0" w:color="auto"/>
        <w:left w:val="none" w:sz="0" w:space="0" w:color="auto"/>
        <w:bottom w:val="none" w:sz="0" w:space="0" w:color="auto"/>
        <w:right w:val="none" w:sz="0" w:space="0" w:color="auto"/>
      </w:divBdr>
    </w:div>
    <w:div w:id="1183587808">
      <w:bodyDiv w:val="1"/>
      <w:marLeft w:val="0"/>
      <w:marRight w:val="0"/>
      <w:marTop w:val="0"/>
      <w:marBottom w:val="0"/>
      <w:divBdr>
        <w:top w:val="none" w:sz="0" w:space="0" w:color="auto"/>
        <w:left w:val="none" w:sz="0" w:space="0" w:color="auto"/>
        <w:bottom w:val="none" w:sz="0" w:space="0" w:color="auto"/>
        <w:right w:val="none" w:sz="0" w:space="0" w:color="auto"/>
      </w:divBdr>
    </w:div>
    <w:div w:id="1202400011">
      <w:bodyDiv w:val="1"/>
      <w:marLeft w:val="0"/>
      <w:marRight w:val="0"/>
      <w:marTop w:val="0"/>
      <w:marBottom w:val="0"/>
      <w:divBdr>
        <w:top w:val="none" w:sz="0" w:space="0" w:color="auto"/>
        <w:left w:val="none" w:sz="0" w:space="0" w:color="auto"/>
        <w:bottom w:val="none" w:sz="0" w:space="0" w:color="auto"/>
        <w:right w:val="none" w:sz="0" w:space="0" w:color="auto"/>
      </w:divBdr>
    </w:div>
    <w:div w:id="1241527883">
      <w:bodyDiv w:val="1"/>
      <w:marLeft w:val="0"/>
      <w:marRight w:val="0"/>
      <w:marTop w:val="0"/>
      <w:marBottom w:val="0"/>
      <w:divBdr>
        <w:top w:val="none" w:sz="0" w:space="0" w:color="auto"/>
        <w:left w:val="none" w:sz="0" w:space="0" w:color="auto"/>
        <w:bottom w:val="none" w:sz="0" w:space="0" w:color="auto"/>
        <w:right w:val="none" w:sz="0" w:space="0" w:color="auto"/>
      </w:divBdr>
    </w:div>
    <w:div w:id="1283657192">
      <w:bodyDiv w:val="1"/>
      <w:marLeft w:val="0"/>
      <w:marRight w:val="0"/>
      <w:marTop w:val="0"/>
      <w:marBottom w:val="0"/>
      <w:divBdr>
        <w:top w:val="none" w:sz="0" w:space="0" w:color="auto"/>
        <w:left w:val="none" w:sz="0" w:space="0" w:color="auto"/>
        <w:bottom w:val="none" w:sz="0" w:space="0" w:color="auto"/>
        <w:right w:val="none" w:sz="0" w:space="0" w:color="auto"/>
      </w:divBdr>
    </w:div>
    <w:div w:id="1297880225">
      <w:bodyDiv w:val="1"/>
      <w:marLeft w:val="0"/>
      <w:marRight w:val="0"/>
      <w:marTop w:val="0"/>
      <w:marBottom w:val="0"/>
      <w:divBdr>
        <w:top w:val="none" w:sz="0" w:space="0" w:color="auto"/>
        <w:left w:val="none" w:sz="0" w:space="0" w:color="auto"/>
        <w:bottom w:val="none" w:sz="0" w:space="0" w:color="auto"/>
        <w:right w:val="none" w:sz="0" w:space="0" w:color="auto"/>
      </w:divBdr>
    </w:div>
    <w:div w:id="1303804715">
      <w:bodyDiv w:val="1"/>
      <w:marLeft w:val="0"/>
      <w:marRight w:val="0"/>
      <w:marTop w:val="0"/>
      <w:marBottom w:val="0"/>
      <w:divBdr>
        <w:top w:val="none" w:sz="0" w:space="0" w:color="auto"/>
        <w:left w:val="none" w:sz="0" w:space="0" w:color="auto"/>
        <w:bottom w:val="none" w:sz="0" w:space="0" w:color="auto"/>
        <w:right w:val="none" w:sz="0" w:space="0" w:color="auto"/>
      </w:divBdr>
    </w:div>
    <w:div w:id="1443958310">
      <w:bodyDiv w:val="1"/>
      <w:marLeft w:val="0"/>
      <w:marRight w:val="0"/>
      <w:marTop w:val="0"/>
      <w:marBottom w:val="0"/>
      <w:divBdr>
        <w:top w:val="none" w:sz="0" w:space="0" w:color="auto"/>
        <w:left w:val="none" w:sz="0" w:space="0" w:color="auto"/>
        <w:bottom w:val="none" w:sz="0" w:space="0" w:color="auto"/>
        <w:right w:val="none" w:sz="0" w:space="0" w:color="auto"/>
      </w:divBdr>
    </w:div>
    <w:div w:id="1471284822">
      <w:bodyDiv w:val="1"/>
      <w:marLeft w:val="0"/>
      <w:marRight w:val="0"/>
      <w:marTop w:val="0"/>
      <w:marBottom w:val="0"/>
      <w:divBdr>
        <w:top w:val="none" w:sz="0" w:space="0" w:color="auto"/>
        <w:left w:val="none" w:sz="0" w:space="0" w:color="auto"/>
        <w:bottom w:val="none" w:sz="0" w:space="0" w:color="auto"/>
        <w:right w:val="none" w:sz="0" w:space="0" w:color="auto"/>
      </w:divBdr>
    </w:div>
    <w:div w:id="1512065303">
      <w:bodyDiv w:val="1"/>
      <w:marLeft w:val="0"/>
      <w:marRight w:val="0"/>
      <w:marTop w:val="0"/>
      <w:marBottom w:val="0"/>
      <w:divBdr>
        <w:top w:val="none" w:sz="0" w:space="0" w:color="auto"/>
        <w:left w:val="none" w:sz="0" w:space="0" w:color="auto"/>
        <w:bottom w:val="none" w:sz="0" w:space="0" w:color="auto"/>
        <w:right w:val="none" w:sz="0" w:space="0" w:color="auto"/>
      </w:divBdr>
    </w:div>
    <w:div w:id="1574193190">
      <w:bodyDiv w:val="1"/>
      <w:marLeft w:val="0"/>
      <w:marRight w:val="0"/>
      <w:marTop w:val="0"/>
      <w:marBottom w:val="0"/>
      <w:divBdr>
        <w:top w:val="none" w:sz="0" w:space="0" w:color="auto"/>
        <w:left w:val="none" w:sz="0" w:space="0" w:color="auto"/>
        <w:bottom w:val="none" w:sz="0" w:space="0" w:color="auto"/>
        <w:right w:val="none" w:sz="0" w:space="0" w:color="auto"/>
      </w:divBdr>
      <w:divsChild>
        <w:div w:id="699277495">
          <w:marLeft w:val="0"/>
          <w:marRight w:val="0"/>
          <w:marTop w:val="0"/>
          <w:marBottom w:val="0"/>
          <w:divBdr>
            <w:top w:val="none" w:sz="0" w:space="0" w:color="auto"/>
            <w:left w:val="none" w:sz="0" w:space="0" w:color="auto"/>
            <w:bottom w:val="none" w:sz="0" w:space="0" w:color="auto"/>
            <w:right w:val="none" w:sz="0" w:space="0" w:color="auto"/>
          </w:divBdr>
        </w:div>
        <w:div w:id="392314386">
          <w:marLeft w:val="0"/>
          <w:marRight w:val="0"/>
          <w:marTop w:val="0"/>
          <w:marBottom w:val="0"/>
          <w:divBdr>
            <w:top w:val="none" w:sz="0" w:space="0" w:color="auto"/>
            <w:left w:val="none" w:sz="0" w:space="0" w:color="auto"/>
            <w:bottom w:val="none" w:sz="0" w:space="0" w:color="auto"/>
            <w:right w:val="none" w:sz="0" w:space="0" w:color="auto"/>
          </w:divBdr>
        </w:div>
        <w:div w:id="1099251083">
          <w:marLeft w:val="0"/>
          <w:marRight w:val="0"/>
          <w:marTop w:val="0"/>
          <w:marBottom w:val="0"/>
          <w:divBdr>
            <w:top w:val="none" w:sz="0" w:space="0" w:color="auto"/>
            <w:left w:val="none" w:sz="0" w:space="0" w:color="auto"/>
            <w:bottom w:val="none" w:sz="0" w:space="0" w:color="auto"/>
            <w:right w:val="none" w:sz="0" w:space="0" w:color="auto"/>
          </w:divBdr>
        </w:div>
        <w:div w:id="105851009">
          <w:marLeft w:val="0"/>
          <w:marRight w:val="0"/>
          <w:marTop w:val="0"/>
          <w:marBottom w:val="0"/>
          <w:divBdr>
            <w:top w:val="none" w:sz="0" w:space="0" w:color="auto"/>
            <w:left w:val="none" w:sz="0" w:space="0" w:color="auto"/>
            <w:bottom w:val="none" w:sz="0" w:space="0" w:color="auto"/>
            <w:right w:val="none" w:sz="0" w:space="0" w:color="auto"/>
          </w:divBdr>
        </w:div>
        <w:div w:id="2102601125">
          <w:marLeft w:val="0"/>
          <w:marRight w:val="0"/>
          <w:marTop w:val="0"/>
          <w:marBottom w:val="0"/>
          <w:divBdr>
            <w:top w:val="none" w:sz="0" w:space="0" w:color="auto"/>
            <w:left w:val="none" w:sz="0" w:space="0" w:color="auto"/>
            <w:bottom w:val="none" w:sz="0" w:space="0" w:color="auto"/>
            <w:right w:val="none" w:sz="0" w:space="0" w:color="auto"/>
          </w:divBdr>
        </w:div>
        <w:div w:id="1100249483">
          <w:marLeft w:val="0"/>
          <w:marRight w:val="0"/>
          <w:marTop w:val="0"/>
          <w:marBottom w:val="0"/>
          <w:divBdr>
            <w:top w:val="none" w:sz="0" w:space="0" w:color="auto"/>
            <w:left w:val="none" w:sz="0" w:space="0" w:color="auto"/>
            <w:bottom w:val="none" w:sz="0" w:space="0" w:color="auto"/>
            <w:right w:val="none" w:sz="0" w:space="0" w:color="auto"/>
          </w:divBdr>
        </w:div>
        <w:div w:id="2072997556">
          <w:marLeft w:val="0"/>
          <w:marRight w:val="0"/>
          <w:marTop w:val="0"/>
          <w:marBottom w:val="0"/>
          <w:divBdr>
            <w:top w:val="none" w:sz="0" w:space="0" w:color="auto"/>
            <w:left w:val="none" w:sz="0" w:space="0" w:color="auto"/>
            <w:bottom w:val="none" w:sz="0" w:space="0" w:color="auto"/>
            <w:right w:val="none" w:sz="0" w:space="0" w:color="auto"/>
          </w:divBdr>
        </w:div>
        <w:div w:id="537857967">
          <w:marLeft w:val="0"/>
          <w:marRight w:val="0"/>
          <w:marTop w:val="0"/>
          <w:marBottom w:val="0"/>
          <w:divBdr>
            <w:top w:val="none" w:sz="0" w:space="0" w:color="auto"/>
            <w:left w:val="none" w:sz="0" w:space="0" w:color="auto"/>
            <w:bottom w:val="none" w:sz="0" w:space="0" w:color="auto"/>
            <w:right w:val="none" w:sz="0" w:space="0" w:color="auto"/>
          </w:divBdr>
        </w:div>
        <w:div w:id="720323626">
          <w:marLeft w:val="0"/>
          <w:marRight w:val="0"/>
          <w:marTop w:val="0"/>
          <w:marBottom w:val="0"/>
          <w:divBdr>
            <w:top w:val="none" w:sz="0" w:space="0" w:color="auto"/>
            <w:left w:val="none" w:sz="0" w:space="0" w:color="auto"/>
            <w:bottom w:val="none" w:sz="0" w:space="0" w:color="auto"/>
            <w:right w:val="none" w:sz="0" w:space="0" w:color="auto"/>
          </w:divBdr>
        </w:div>
        <w:div w:id="712076545">
          <w:marLeft w:val="0"/>
          <w:marRight w:val="0"/>
          <w:marTop w:val="0"/>
          <w:marBottom w:val="0"/>
          <w:divBdr>
            <w:top w:val="none" w:sz="0" w:space="0" w:color="auto"/>
            <w:left w:val="none" w:sz="0" w:space="0" w:color="auto"/>
            <w:bottom w:val="none" w:sz="0" w:space="0" w:color="auto"/>
            <w:right w:val="none" w:sz="0" w:space="0" w:color="auto"/>
          </w:divBdr>
        </w:div>
        <w:div w:id="1450510141">
          <w:marLeft w:val="0"/>
          <w:marRight w:val="0"/>
          <w:marTop w:val="0"/>
          <w:marBottom w:val="0"/>
          <w:divBdr>
            <w:top w:val="none" w:sz="0" w:space="0" w:color="auto"/>
            <w:left w:val="none" w:sz="0" w:space="0" w:color="auto"/>
            <w:bottom w:val="none" w:sz="0" w:space="0" w:color="auto"/>
            <w:right w:val="none" w:sz="0" w:space="0" w:color="auto"/>
          </w:divBdr>
        </w:div>
        <w:div w:id="746734357">
          <w:marLeft w:val="0"/>
          <w:marRight w:val="0"/>
          <w:marTop w:val="0"/>
          <w:marBottom w:val="0"/>
          <w:divBdr>
            <w:top w:val="none" w:sz="0" w:space="0" w:color="auto"/>
            <w:left w:val="none" w:sz="0" w:space="0" w:color="auto"/>
            <w:bottom w:val="none" w:sz="0" w:space="0" w:color="auto"/>
            <w:right w:val="none" w:sz="0" w:space="0" w:color="auto"/>
          </w:divBdr>
        </w:div>
        <w:div w:id="725762155">
          <w:marLeft w:val="0"/>
          <w:marRight w:val="0"/>
          <w:marTop w:val="0"/>
          <w:marBottom w:val="0"/>
          <w:divBdr>
            <w:top w:val="none" w:sz="0" w:space="0" w:color="auto"/>
            <w:left w:val="none" w:sz="0" w:space="0" w:color="auto"/>
            <w:bottom w:val="none" w:sz="0" w:space="0" w:color="auto"/>
            <w:right w:val="none" w:sz="0" w:space="0" w:color="auto"/>
          </w:divBdr>
        </w:div>
        <w:div w:id="1516841696">
          <w:marLeft w:val="0"/>
          <w:marRight w:val="0"/>
          <w:marTop w:val="0"/>
          <w:marBottom w:val="0"/>
          <w:divBdr>
            <w:top w:val="none" w:sz="0" w:space="0" w:color="auto"/>
            <w:left w:val="none" w:sz="0" w:space="0" w:color="auto"/>
            <w:bottom w:val="none" w:sz="0" w:space="0" w:color="auto"/>
            <w:right w:val="none" w:sz="0" w:space="0" w:color="auto"/>
          </w:divBdr>
        </w:div>
        <w:div w:id="1866210692">
          <w:marLeft w:val="0"/>
          <w:marRight w:val="0"/>
          <w:marTop w:val="0"/>
          <w:marBottom w:val="0"/>
          <w:divBdr>
            <w:top w:val="none" w:sz="0" w:space="0" w:color="auto"/>
            <w:left w:val="none" w:sz="0" w:space="0" w:color="auto"/>
            <w:bottom w:val="none" w:sz="0" w:space="0" w:color="auto"/>
            <w:right w:val="none" w:sz="0" w:space="0" w:color="auto"/>
          </w:divBdr>
        </w:div>
        <w:div w:id="1794059374">
          <w:marLeft w:val="0"/>
          <w:marRight w:val="0"/>
          <w:marTop w:val="0"/>
          <w:marBottom w:val="0"/>
          <w:divBdr>
            <w:top w:val="none" w:sz="0" w:space="0" w:color="auto"/>
            <w:left w:val="none" w:sz="0" w:space="0" w:color="auto"/>
            <w:bottom w:val="none" w:sz="0" w:space="0" w:color="auto"/>
            <w:right w:val="none" w:sz="0" w:space="0" w:color="auto"/>
          </w:divBdr>
        </w:div>
        <w:div w:id="461339765">
          <w:marLeft w:val="0"/>
          <w:marRight w:val="0"/>
          <w:marTop w:val="0"/>
          <w:marBottom w:val="0"/>
          <w:divBdr>
            <w:top w:val="none" w:sz="0" w:space="0" w:color="auto"/>
            <w:left w:val="none" w:sz="0" w:space="0" w:color="auto"/>
            <w:bottom w:val="none" w:sz="0" w:space="0" w:color="auto"/>
            <w:right w:val="none" w:sz="0" w:space="0" w:color="auto"/>
          </w:divBdr>
        </w:div>
        <w:div w:id="983778398">
          <w:marLeft w:val="0"/>
          <w:marRight w:val="0"/>
          <w:marTop w:val="0"/>
          <w:marBottom w:val="0"/>
          <w:divBdr>
            <w:top w:val="none" w:sz="0" w:space="0" w:color="auto"/>
            <w:left w:val="none" w:sz="0" w:space="0" w:color="auto"/>
            <w:bottom w:val="none" w:sz="0" w:space="0" w:color="auto"/>
            <w:right w:val="none" w:sz="0" w:space="0" w:color="auto"/>
          </w:divBdr>
        </w:div>
        <w:div w:id="1582104720">
          <w:marLeft w:val="0"/>
          <w:marRight w:val="0"/>
          <w:marTop w:val="0"/>
          <w:marBottom w:val="0"/>
          <w:divBdr>
            <w:top w:val="none" w:sz="0" w:space="0" w:color="auto"/>
            <w:left w:val="none" w:sz="0" w:space="0" w:color="auto"/>
            <w:bottom w:val="none" w:sz="0" w:space="0" w:color="auto"/>
            <w:right w:val="none" w:sz="0" w:space="0" w:color="auto"/>
          </w:divBdr>
        </w:div>
        <w:div w:id="271324967">
          <w:marLeft w:val="0"/>
          <w:marRight w:val="0"/>
          <w:marTop w:val="0"/>
          <w:marBottom w:val="0"/>
          <w:divBdr>
            <w:top w:val="none" w:sz="0" w:space="0" w:color="auto"/>
            <w:left w:val="none" w:sz="0" w:space="0" w:color="auto"/>
            <w:bottom w:val="none" w:sz="0" w:space="0" w:color="auto"/>
            <w:right w:val="none" w:sz="0" w:space="0" w:color="auto"/>
          </w:divBdr>
        </w:div>
        <w:div w:id="929654682">
          <w:marLeft w:val="0"/>
          <w:marRight w:val="0"/>
          <w:marTop w:val="0"/>
          <w:marBottom w:val="0"/>
          <w:divBdr>
            <w:top w:val="none" w:sz="0" w:space="0" w:color="auto"/>
            <w:left w:val="none" w:sz="0" w:space="0" w:color="auto"/>
            <w:bottom w:val="none" w:sz="0" w:space="0" w:color="auto"/>
            <w:right w:val="none" w:sz="0" w:space="0" w:color="auto"/>
          </w:divBdr>
        </w:div>
        <w:div w:id="708919457">
          <w:marLeft w:val="0"/>
          <w:marRight w:val="0"/>
          <w:marTop w:val="0"/>
          <w:marBottom w:val="0"/>
          <w:divBdr>
            <w:top w:val="none" w:sz="0" w:space="0" w:color="auto"/>
            <w:left w:val="none" w:sz="0" w:space="0" w:color="auto"/>
            <w:bottom w:val="none" w:sz="0" w:space="0" w:color="auto"/>
            <w:right w:val="none" w:sz="0" w:space="0" w:color="auto"/>
          </w:divBdr>
        </w:div>
        <w:div w:id="1871338894">
          <w:marLeft w:val="0"/>
          <w:marRight w:val="0"/>
          <w:marTop w:val="0"/>
          <w:marBottom w:val="0"/>
          <w:divBdr>
            <w:top w:val="none" w:sz="0" w:space="0" w:color="auto"/>
            <w:left w:val="none" w:sz="0" w:space="0" w:color="auto"/>
            <w:bottom w:val="none" w:sz="0" w:space="0" w:color="auto"/>
            <w:right w:val="none" w:sz="0" w:space="0" w:color="auto"/>
          </w:divBdr>
        </w:div>
        <w:div w:id="767047264">
          <w:marLeft w:val="0"/>
          <w:marRight w:val="0"/>
          <w:marTop w:val="0"/>
          <w:marBottom w:val="0"/>
          <w:divBdr>
            <w:top w:val="none" w:sz="0" w:space="0" w:color="auto"/>
            <w:left w:val="none" w:sz="0" w:space="0" w:color="auto"/>
            <w:bottom w:val="none" w:sz="0" w:space="0" w:color="auto"/>
            <w:right w:val="none" w:sz="0" w:space="0" w:color="auto"/>
          </w:divBdr>
        </w:div>
        <w:div w:id="642974045">
          <w:marLeft w:val="0"/>
          <w:marRight w:val="0"/>
          <w:marTop w:val="0"/>
          <w:marBottom w:val="0"/>
          <w:divBdr>
            <w:top w:val="none" w:sz="0" w:space="0" w:color="auto"/>
            <w:left w:val="none" w:sz="0" w:space="0" w:color="auto"/>
            <w:bottom w:val="none" w:sz="0" w:space="0" w:color="auto"/>
            <w:right w:val="none" w:sz="0" w:space="0" w:color="auto"/>
          </w:divBdr>
        </w:div>
        <w:div w:id="1553153999">
          <w:marLeft w:val="0"/>
          <w:marRight w:val="0"/>
          <w:marTop w:val="0"/>
          <w:marBottom w:val="0"/>
          <w:divBdr>
            <w:top w:val="none" w:sz="0" w:space="0" w:color="auto"/>
            <w:left w:val="none" w:sz="0" w:space="0" w:color="auto"/>
            <w:bottom w:val="none" w:sz="0" w:space="0" w:color="auto"/>
            <w:right w:val="none" w:sz="0" w:space="0" w:color="auto"/>
          </w:divBdr>
        </w:div>
        <w:div w:id="2000453350">
          <w:marLeft w:val="0"/>
          <w:marRight w:val="0"/>
          <w:marTop w:val="0"/>
          <w:marBottom w:val="0"/>
          <w:divBdr>
            <w:top w:val="none" w:sz="0" w:space="0" w:color="auto"/>
            <w:left w:val="none" w:sz="0" w:space="0" w:color="auto"/>
            <w:bottom w:val="none" w:sz="0" w:space="0" w:color="auto"/>
            <w:right w:val="none" w:sz="0" w:space="0" w:color="auto"/>
          </w:divBdr>
        </w:div>
        <w:div w:id="1945067646">
          <w:marLeft w:val="0"/>
          <w:marRight w:val="0"/>
          <w:marTop w:val="0"/>
          <w:marBottom w:val="0"/>
          <w:divBdr>
            <w:top w:val="none" w:sz="0" w:space="0" w:color="auto"/>
            <w:left w:val="none" w:sz="0" w:space="0" w:color="auto"/>
            <w:bottom w:val="none" w:sz="0" w:space="0" w:color="auto"/>
            <w:right w:val="none" w:sz="0" w:space="0" w:color="auto"/>
          </w:divBdr>
        </w:div>
        <w:div w:id="1555701253">
          <w:marLeft w:val="0"/>
          <w:marRight w:val="0"/>
          <w:marTop w:val="0"/>
          <w:marBottom w:val="0"/>
          <w:divBdr>
            <w:top w:val="none" w:sz="0" w:space="0" w:color="auto"/>
            <w:left w:val="none" w:sz="0" w:space="0" w:color="auto"/>
            <w:bottom w:val="none" w:sz="0" w:space="0" w:color="auto"/>
            <w:right w:val="none" w:sz="0" w:space="0" w:color="auto"/>
          </w:divBdr>
        </w:div>
        <w:div w:id="940455202">
          <w:marLeft w:val="0"/>
          <w:marRight w:val="0"/>
          <w:marTop w:val="0"/>
          <w:marBottom w:val="0"/>
          <w:divBdr>
            <w:top w:val="none" w:sz="0" w:space="0" w:color="auto"/>
            <w:left w:val="none" w:sz="0" w:space="0" w:color="auto"/>
            <w:bottom w:val="none" w:sz="0" w:space="0" w:color="auto"/>
            <w:right w:val="none" w:sz="0" w:space="0" w:color="auto"/>
          </w:divBdr>
        </w:div>
        <w:div w:id="1865245230">
          <w:marLeft w:val="0"/>
          <w:marRight w:val="0"/>
          <w:marTop w:val="0"/>
          <w:marBottom w:val="0"/>
          <w:divBdr>
            <w:top w:val="none" w:sz="0" w:space="0" w:color="auto"/>
            <w:left w:val="none" w:sz="0" w:space="0" w:color="auto"/>
            <w:bottom w:val="none" w:sz="0" w:space="0" w:color="auto"/>
            <w:right w:val="none" w:sz="0" w:space="0" w:color="auto"/>
          </w:divBdr>
        </w:div>
        <w:div w:id="802190875">
          <w:marLeft w:val="0"/>
          <w:marRight w:val="0"/>
          <w:marTop w:val="0"/>
          <w:marBottom w:val="0"/>
          <w:divBdr>
            <w:top w:val="none" w:sz="0" w:space="0" w:color="auto"/>
            <w:left w:val="none" w:sz="0" w:space="0" w:color="auto"/>
            <w:bottom w:val="none" w:sz="0" w:space="0" w:color="auto"/>
            <w:right w:val="none" w:sz="0" w:space="0" w:color="auto"/>
          </w:divBdr>
        </w:div>
        <w:div w:id="459567727">
          <w:marLeft w:val="0"/>
          <w:marRight w:val="0"/>
          <w:marTop w:val="0"/>
          <w:marBottom w:val="0"/>
          <w:divBdr>
            <w:top w:val="none" w:sz="0" w:space="0" w:color="auto"/>
            <w:left w:val="none" w:sz="0" w:space="0" w:color="auto"/>
            <w:bottom w:val="none" w:sz="0" w:space="0" w:color="auto"/>
            <w:right w:val="none" w:sz="0" w:space="0" w:color="auto"/>
          </w:divBdr>
        </w:div>
        <w:div w:id="1162425195">
          <w:marLeft w:val="0"/>
          <w:marRight w:val="0"/>
          <w:marTop w:val="0"/>
          <w:marBottom w:val="0"/>
          <w:divBdr>
            <w:top w:val="none" w:sz="0" w:space="0" w:color="auto"/>
            <w:left w:val="none" w:sz="0" w:space="0" w:color="auto"/>
            <w:bottom w:val="none" w:sz="0" w:space="0" w:color="auto"/>
            <w:right w:val="none" w:sz="0" w:space="0" w:color="auto"/>
          </w:divBdr>
        </w:div>
        <w:div w:id="728961616">
          <w:marLeft w:val="0"/>
          <w:marRight w:val="0"/>
          <w:marTop w:val="0"/>
          <w:marBottom w:val="0"/>
          <w:divBdr>
            <w:top w:val="none" w:sz="0" w:space="0" w:color="auto"/>
            <w:left w:val="none" w:sz="0" w:space="0" w:color="auto"/>
            <w:bottom w:val="none" w:sz="0" w:space="0" w:color="auto"/>
            <w:right w:val="none" w:sz="0" w:space="0" w:color="auto"/>
          </w:divBdr>
        </w:div>
        <w:div w:id="216403859">
          <w:marLeft w:val="0"/>
          <w:marRight w:val="0"/>
          <w:marTop w:val="0"/>
          <w:marBottom w:val="0"/>
          <w:divBdr>
            <w:top w:val="none" w:sz="0" w:space="0" w:color="auto"/>
            <w:left w:val="none" w:sz="0" w:space="0" w:color="auto"/>
            <w:bottom w:val="none" w:sz="0" w:space="0" w:color="auto"/>
            <w:right w:val="none" w:sz="0" w:space="0" w:color="auto"/>
          </w:divBdr>
        </w:div>
        <w:div w:id="286008362">
          <w:marLeft w:val="0"/>
          <w:marRight w:val="0"/>
          <w:marTop w:val="0"/>
          <w:marBottom w:val="0"/>
          <w:divBdr>
            <w:top w:val="none" w:sz="0" w:space="0" w:color="auto"/>
            <w:left w:val="none" w:sz="0" w:space="0" w:color="auto"/>
            <w:bottom w:val="none" w:sz="0" w:space="0" w:color="auto"/>
            <w:right w:val="none" w:sz="0" w:space="0" w:color="auto"/>
          </w:divBdr>
        </w:div>
        <w:div w:id="1699161189">
          <w:marLeft w:val="0"/>
          <w:marRight w:val="0"/>
          <w:marTop w:val="0"/>
          <w:marBottom w:val="0"/>
          <w:divBdr>
            <w:top w:val="none" w:sz="0" w:space="0" w:color="auto"/>
            <w:left w:val="none" w:sz="0" w:space="0" w:color="auto"/>
            <w:bottom w:val="none" w:sz="0" w:space="0" w:color="auto"/>
            <w:right w:val="none" w:sz="0" w:space="0" w:color="auto"/>
          </w:divBdr>
        </w:div>
        <w:div w:id="973876666">
          <w:marLeft w:val="0"/>
          <w:marRight w:val="0"/>
          <w:marTop w:val="0"/>
          <w:marBottom w:val="0"/>
          <w:divBdr>
            <w:top w:val="none" w:sz="0" w:space="0" w:color="auto"/>
            <w:left w:val="none" w:sz="0" w:space="0" w:color="auto"/>
            <w:bottom w:val="none" w:sz="0" w:space="0" w:color="auto"/>
            <w:right w:val="none" w:sz="0" w:space="0" w:color="auto"/>
          </w:divBdr>
        </w:div>
        <w:div w:id="1577741406">
          <w:marLeft w:val="0"/>
          <w:marRight w:val="0"/>
          <w:marTop w:val="0"/>
          <w:marBottom w:val="0"/>
          <w:divBdr>
            <w:top w:val="none" w:sz="0" w:space="0" w:color="auto"/>
            <w:left w:val="none" w:sz="0" w:space="0" w:color="auto"/>
            <w:bottom w:val="none" w:sz="0" w:space="0" w:color="auto"/>
            <w:right w:val="none" w:sz="0" w:space="0" w:color="auto"/>
          </w:divBdr>
        </w:div>
        <w:div w:id="2020542287">
          <w:marLeft w:val="0"/>
          <w:marRight w:val="0"/>
          <w:marTop w:val="0"/>
          <w:marBottom w:val="0"/>
          <w:divBdr>
            <w:top w:val="none" w:sz="0" w:space="0" w:color="auto"/>
            <w:left w:val="none" w:sz="0" w:space="0" w:color="auto"/>
            <w:bottom w:val="none" w:sz="0" w:space="0" w:color="auto"/>
            <w:right w:val="none" w:sz="0" w:space="0" w:color="auto"/>
          </w:divBdr>
        </w:div>
        <w:div w:id="2111778538">
          <w:marLeft w:val="0"/>
          <w:marRight w:val="0"/>
          <w:marTop w:val="0"/>
          <w:marBottom w:val="0"/>
          <w:divBdr>
            <w:top w:val="none" w:sz="0" w:space="0" w:color="auto"/>
            <w:left w:val="none" w:sz="0" w:space="0" w:color="auto"/>
            <w:bottom w:val="none" w:sz="0" w:space="0" w:color="auto"/>
            <w:right w:val="none" w:sz="0" w:space="0" w:color="auto"/>
          </w:divBdr>
        </w:div>
        <w:div w:id="1245800527">
          <w:marLeft w:val="0"/>
          <w:marRight w:val="0"/>
          <w:marTop w:val="0"/>
          <w:marBottom w:val="0"/>
          <w:divBdr>
            <w:top w:val="none" w:sz="0" w:space="0" w:color="auto"/>
            <w:left w:val="none" w:sz="0" w:space="0" w:color="auto"/>
            <w:bottom w:val="none" w:sz="0" w:space="0" w:color="auto"/>
            <w:right w:val="none" w:sz="0" w:space="0" w:color="auto"/>
          </w:divBdr>
        </w:div>
        <w:div w:id="1145660994">
          <w:marLeft w:val="0"/>
          <w:marRight w:val="0"/>
          <w:marTop w:val="0"/>
          <w:marBottom w:val="0"/>
          <w:divBdr>
            <w:top w:val="none" w:sz="0" w:space="0" w:color="auto"/>
            <w:left w:val="none" w:sz="0" w:space="0" w:color="auto"/>
            <w:bottom w:val="none" w:sz="0" w:space="0" w:color="auto"/>
            <w:right w:val="none" w:sz="0" w:space="0" w:color="auto"/>
          </w:divBdr>
        </w:div>
        <w:div w:id="291181269">
          <w:marLeft w:val="0"/>
          <w:marRight w:val="0"/>
          <w:marTop w:val="0"/>
          <w:marBottom w:val="0"/>
          <w:divBdr>
            <w:top w:val="none" w:sz="0" w:space="0" w:color="auto"/>
            <w:left w:val="none" w:sz="0" w:space="0" w:color="auto"/>
            <w:bottom w:val="none" w:sz="0" w:space="0" w:color="auto"/>
            <w:right w:val="none" w:sz="0" w:space="0" w:color="auto"/>
          </w:divBdr>
        </w:div>
        <w:div w:id="2051686613">
          <w:marLeft w:val="0"/>
          <w:marRight w:val="0"/>
          <w:marTop w:val="0"/>
          <w:marBottom w:val="0"/>
          <w:divBdr>
            <w:top w:val="none" w:sz="0" w:space="0" w:color="auto"/>
            <w:left w:val="none" w:sz="0" w:space="0" w:color="auto"/>
            <w:bottom w:val="none" w:sz="0" w:space="0" w:color="auto"/>
            <w:right w:val="none" w:sz="0" w:space="0" w:color="auto"/>
          </w:divBdr>
        </w:div>
        <w:div w:id="901326691">
          <w:marLeft w:val="0"/>
          <w:marRight w:val="0"/>
          <w:marTop w:val="0"/>
          <w:marBottom w:val="0"/>
          <w:divBdr>
            <w:top w:val="none" w:sz="0" w:space="0" w:color="auto"/>
            <w:left w:val="none" w:sz="0" w:space="0" w:color="auto"/>
            <w:bottom w:val="none" w:sz="0" w:space="0" w:color="auto"/>
            <w:right w:val="none" w:sz="0" w:space="0" w:color="auto"/>
          </w:divBdr>
        </w:div>
        <w:div w:id="70544326">
          <w:marLeft w:val="0"/>
          <w:marRight w:val="0"/>
          <w:marTop w:val="0"/>
          <w:marBottom w:val="0"/>
          <w:divBdr>
            <w:top w:val="none" w:sz="0" w:space="0" w:color="auto"/>
            <w:left w:val="none" w:sz="0" w:space="0" w:color="auto"/>
            <w:bottom w:val="none" w:sz="0" w:space="0" w:color="auto"/>
            <w:right w:val="none" w:sz="0" w:space="0" w:color="auto"/>
          </w:divBdr>
        </w:div>
        <w:div w:id="1105690302">
          <w:marLeft w:val="0"/>
          <w:marRight w:val="0"/>
          <w:marTop w:val="0"/>
          <w:marBottom w:val="0"/>
          <w:divBdr>
            <w:top w:val="none" w:sz="0" w:space="0" w:color="auto"/>
            <w:left w:val="none" w:sz="0" w:space="0" w:color="auto"/>
            <w:bottom w:val="none" w:sz="0" w:space="0" w:color="auto"/>
            <w:right w:val="none" w:sz="0" w:space="0" w:color="auto"/>
          </w:divBdr>
        </w:div>
        <w:div w:id="1745493495">
          <w:marLeft w:val="0"/>
          <w:marRight w:val="0"/>
          <w:marTop w:val="0"/>
          <w:marBottom w:val="0"/>
          <w:divBdr>
            <w:top w:val="none" w:sz="0" w:space="0" w:color="auto"/>
            <w:left w:val="none" w:sz="0" w:space="0" w:color="auto"/>
            <w:bottom w:val="none" w:sz="0" w:space="0" w:color="auto"/>
            <w:right w:val="none" w:sz="0" w:space="0" w:color="auto"/>
          </w:divBdr>
        </w:div>
        <w:div w:id="434519049">
          <w:marLeft w:val="0"/>
          <w:marRight w:val="0"/>
          <w:marTop w:val="0"/>
          <w:marBottom w:val="0"/>
          <w:divBdr>
            <w:top w:val="none" w:sz="0" w:space="0" w:color="auto"/>
            <w:left w:val="none" w:sz="0" w:space="0" w:color="auto"/>
            <w:bottom w:val="none" w:sz="0" w:space="0" w:color="auto"/>
            <w:right w:val="none" w:sz="0" w:space="0" w:color="auto"/>
          </w:divBdr>
        </w:div>
        <w:div w:id="761225443">
          <w:marLeft w:val="0"/>
          <w:marRight w:val="0"/>
          <w:marTop w:val="0"/>
          <w:marBottom w:val="0"/>
          <w:divBdr>
            <w:top w:val="none" w:sz="0" w:space="0" w:color="auto"/>
            <w:left w:val="none" w:sz="0" w:space="0" w:color="auto"/>
            <w:bottom w:val="none" w:sz="0" w:space="0" w:color="auto"/>
            <w:right w:val="none" w:sz="0" w:space="0" w:color="auto"/>
          </w:divBdr>
        </w:div>
        <w:div w:id="388921323">
          <w:marLeft w:val="0"/>
          <w:marRight w:val="0"/>
          <w:marTop w:val="0"/>
          <w:marBottom w:val="0"/>
          <w:divBdr>
            <w:top w:val="none" w:sz="0" w:space="0" w:color="auto"/>
            <w:left w:val="none" w:sz="0" w:space="0" w:color="auto"/>
            <w:bottom w:val="none" w:sz="0" w:space="0" w:color="auto"/>
            <w:right w:val="none" w:sz="0" w:space="0" w:color="auto"/>
          </w:divBdr>
        </w:div>
        <w:div w:id="448160740">
          <w:marLeft w:val="0"/>
          <w:marRight w:val="0"/>
          <w:marTop w:val="0"/>
          <w:marBottom w:val="0"/>
          <w:divBdr>
            <w:top w:val="none" w:sz="0" w:space="0" w:color="auto"/>
            <w:left w:val="none" w:sz="0" w:space="0" w:color="auto"/>
            <w:bottom w:val="none" w:sz="0" w:space="0" w:color="auto"/>
            <w:right w:val="none" w:sz="0" w:space="0" w:color="auto"/>
          </w:divBdr>
        </w:div>
        <w:div w:id="956640915">
          <w:marLeft w:val="0"/>
          <w:marRight w:val="0"/>
          <w:marTop w:val="0"/>
          <w:marBottom w:val="0"/>
          <w:divBdr>
            <w:top w:val="none" w:sz="0" w:space="0" w:color="auto"/>
            <w:left w:val="none" w:sz="0" w:space="0" w:color="auto"/>
            <w:bottom w:val="none" w:sz="0" w:space="0" w:color="auto"/>
            <w:right w:val="none" w:sz="0" w:space="0" w:color="auto"/>
          </w:divBdr>
        </w:div>
        <w:div w:id="1573851750">
          <w:marLeft w:val="0"/>
          <w:marRight w:val="0"/>
          <w:marTop w:val="0"/>
          <w:marBottom w:val="0"/>
          <w:divBdr>
            <w:top w:val="none" w:sz="0" w:space="0" w:color="auto"/>
            <w:left w:val="none" w:sz="0" w:space="0" w:color="auto"/>
            <w:bottom w:val="none" w:sz="0" w:space="0" w:color="auto"/>
            <w:right w:val="none" w:sz="0" w:space="0" w:color="auto"/>
          </w:divBdr>
        </w:div>
        <w:div w:id="1716612163">
          <w:marLeft w:val="0"/>
          <w:marRight w:val="0"/>
          <w:marTop w:val="0"/>
          <w:marBottom w:val="0"/>
          <w:divBdr>
            <w:top w:val="none" w:sz="0" w:space="0" w:color="auto"/>
            <w:left w:val="none" w:sz="0" w:space="0" w:color="auto"/>
            <w:bottom w:val="none" w:sz="0" w:space="0" w:color="auto"/>
            <w:right w:val="none" w:sz="0" w:space="0" w:color="auto"/>
          </w:divBdr>
        </w:div>
        <w:div w:id="1715350221">
          <w:marLeft w:val="0"/>
          <w:marRight w:val="0"/>
          <w:marTop w:val="0"/>
          <w:marBottom w:val="0"/>
          <w:divBdr>
            <w:top w:val="none" w:sz="0" w:space="0" w:color="auto"/>
            <w:left w:val="none" w:sz="0" w:space="0" w:color="auto"/>
            <w:bottom w:val="none" w:sz="0" w:space="0" w:color="auto"/>
            <w:right w:val="none" w:sz="0" w:space="0" w:color="auto"/>
          </w:divBdr>
          <w:divsChild>
            <w:div w:id="1596865990">
              <w:marLeft w:val="0"/>
              <w:marRight w:val="0"/>
              <w:marTop w:val="0"/>
              <w:marBottom w:val="0"/>
              <w:divBdr>
                <w:top w:val="none" w:sz="0" w:space="0" w:color="auto"/>
                <w:left w:val="none" w:sz="0" w:space="0" w:color="auto"/>
                <w:bottom w:val="none" w:sz="0" w:space="0" w:color="auto"/>
                <w:right w:val="none" w:sz="0" w:space="0" w:color="auto"/>
              </w:divBdr>
            </w:div>
          </w:divsChild>
        </w:div>
        <w:div w:id="851837694">
          <w:marLeft w:val="0"/>
          <w:marRight w:val="0"/>
          <w:marTop w:val="0"/>
          <w:marBottom w:val="0"/>
          <w:divBdr>
            <w:top w:val="none" w:sz="0" w:space="0" w:color="auto"/>
            <w:left w:val="none" w:sz="0" w:space="0" w:color="auto"/>
            <w:bottom w:val="none" w:sz="0" w:space="0" w:color="auto"/>
            <w:right w:val="none" w:sz="0" w:space="0" w:color="auto"/>
          </w:divBdr>
          <w:divsChild>
            <w:div w:id="1419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144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741000">
              <w:marLeft w:val="0"/>
              <w:marRight w:val="0"/>
              <w:marTop w:val="0"/>
              <w:marBottom w:val="0"/>
              <w:divBdr>
                <w:top w:val="none" w:sz="0" w:space="0" w:color="auto"/>
                <w:left w:val="none" w:sz="0" w:space="0" w:color="auto"/>
                <w:bottom w:val="none" w:sz="0" w:space="0" w:color="auto"/>
                <w:right w:val="none" w:sz="0" w:space="0" w:color="auto"/>
              </w:divBdr>
              <w:divsChild>
                <w:div w:id="1270434531">
                  <w:marLeft w:val="0"/>
                  <w:marRight w:val="0"/>
                  <w:marTop w:val="0"/>
                  <w:marBottom w:val="0"/>
                  <w:divBdr>
                    <w:top w:val="none" w:sz="0" w:space="0" w:color="auto"/>
                    <w:left w:val="none" w:sz="0" w:space="0" w:color="auto"/>
                    <w:bottom w:val="none" w:sz="0" w:space="0" w:color="auto"/>
                    <w:right w:val="none" w:sz="0" w:space="0" w:color="auto"/>
                  </w:divBdr>
                </w:div>
                <w:div w:id="127359806">
                  <w:marLeft w:val="0"/>
                  <w:marRight w:val="0"/>
                  <w:marTop w:val="0"/>
                  <w:marBottom w:val="0"/>
                  <w:divBdr>
                    <w:top w:val="none" w:sz="0" w:space="0" w:color="auto"/>
                    <w:left w:val="none" w:sz="0" w:space="0" w:color="auto"/>
                    <w:bottom w:val="none" w:sz="0" w:space="0" w:color="auto"/>
                    <w:right w:val="none" w:sz="0" w:space="0" w:color="auto"/>
                  </w:divBdr>
                </w:div>
                <w:div w:id="790979902">
                  <w:marLeft w:val="0"/>
                  <w:marRight w:val="0"/>
                  <w:marTop w:val="0"/>
                  <w:marBottom w:val="0"/>
                  <w:divBdr>
                    <w:top w:val="none" w:sz="0" w:space="0" w:color="auto"/>
                    <w:left w:val="none" w:sz="0" w:space="0" w:color="auto"/>
                    <w:bottom w:val="none" w:sz="0" w:space="0" w:color="auto"/>
                    <w:right w:val="none" w:sz="0" w:space="0" w:color="auto"/>
                  </w:divBdr>
                  <w:divsChild>
                    <w:div w:id="1971940658">
                      <w:marLeft w:val="0"/>
                      <w:marRight w:val="0"/>
                      <w:marTop w:val="0"/>
                      <w:marBottom w:val="0"/>
                      <w:divBdr>
                        <w:top w:val="none" w:sz="0" w:space="0" w:color="auto"/>
                        <w:left w:val="none" w:sz="0" w:space="0" w:color="auto"/>
                        <w:bottom w:val="none" w:sz="0" w:space="0" w:color="auto"/>
                        <w:right w:val="none" w:sz="0" w:space="0" w:color="auto"/>
                      </w:divBdr>
                    </w:div>
                    <w:div w:id="117601658">
                      <w:marLeft w:val="0"/>
                      <w:marRight w:val="0"/>
                      <w:marTop w:val="0"/>
                      <w:marBottom w:val="0"/>
                      <w:divBdr>
                        <w:top w:val="none" w:sz="0" w:space="0" w:color="auto"/>
                        <w:left w:val="none" w:sz="0" w:space="0" w:color="auto"/>
                        <w:bottom w:val="none" w:sz="0" w:space="0" w:color="auto"/>
                        <w:right w:val="none" w:sz="0" w:space="0" w:color="auto"/>
                      </w:divBdr>
                      <w:divsChild>
                        <w:div w:id="130372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0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609640">
                          <w:marLeft w:val="0"/>
                          <w:marRight w:val="0"/>
                          <w:marTop w:val="0"/>
                          <w:marBottom w:val="0"/>
                          <w:divBdr>
                            <w:top w:val="none" w:sz="0" w:space="0" w:color="auto"/>
                            <w:left w:val="none" w:sz="0" w:space="0" w:color="auto"/>
                            <w:bottom w:val="none" w:sz="0" w:space="0" w:color="auto"/>
                            <w:right w:val="none" w:sz="0" w:space="0" w:color="auto"/>
                          </w:divBdr>
                          <w:divsChild>
                            <w:div w:id="42409284">
                              <w:marLeft w:val="0"/>
                              <w:marRight w:val="0"/>
                              <w:marTop w:val="0"/>
                              <w:marBottom w:val="0"/>
                              <w:divBdr>
                                <w:top w:val="none" w:sz="0" w:space="0" w:color="auto"/>
                                <w:left w:val="none" w:sz="0" w:space="0" w:color="auto"/>
                                <w:bottom w:val="none" w:sz="0" w:space="0" w:color="auto"/>
                                <w:right w:val="none" w:sz="0" w:space="0" w:color="auto"/>
                              </w:divBdr>
                            </w:div>
                            <w:div w:id="596527390">
                              <w:marLeft w:val="0"/>
                              <w:marRight w:val="0"/>
                              <w:marTop w:val="0"/>
                              <w:marBottom w:val="0"/>
                              <w:divBdr>
                                <w:top w:val="none" w:sz="0" w:space="0" w:color="auto"/>
                                <w:left w:val="none" w:sz="0" w:space="0" w:color="auto"/>
                                <w:bottom w:val="none" w:sz="0" w:space="0" w:color="auto"/>
                                <w:right w:val="none" w:sz="0" w:space="0" w:color="auto"/>
                              </w:divBdr>
                              <w:divsChild>
                                <w:div w:id="1236168423">
                                  <w:marLeft w:val="0"/>
                                  <w:marRight w:val="0"/>
                                  <w:marTop w:val="0"/>
                                  <w:marBottom w:val="0"/>
                                  <w:divBdr>
                                    <w:top w:val="none" w:sz="0" w:space="0" w:color="auto"/>
                                    <w:left w:val="none" w:sz="0" w:space="0" w:color="auto"/>
                                    <w:bottom w:val="none" w:sz="0" w:space="0" w:color="auto"/>
                                    <w:right w:val="none" w:sz="0" w:space="0" w:color="auto"/>
                                  </w:divBdr>
                                </w:div>
                                <w:div w:id="1540312697">
                                  <w:marLeft w:val="0"/>
                                  <w:marRight w:val="0"/>
                                  <w:marTop w:val="0"/>
                                  <w:marBottom w:val="0"/>
                                  <w:divBdr>
                                    <w:top w:val="none" w:sz="0" w:space="0" w:color="auto"/>
                                    <w:left w:val="none" w:sz="0" w:space="0" w:color="auto"/>
                                    <w:bottom w:val="none" w:sz="0" w:space="0" w:color="auto"/>
                                    <w:right w:val="none" w:sz="0" w:space="0" w:color="auto"/>
                                  </w:divBdr>
                                  <w:divsChild>
                                    <w:div w:id="10074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7486">
      <w:bodyDiv w:val="1"/>
      <w:marLeft w:val="0"/>
      <w:marRight w:val="0"/>
      <w:marTop w:val="0"/>
      <w:marBottom w:val="0"/>
      <w:divBdr>
        <w:top w:val="none" w:sz="0" w:space="0" w:color="auto"/>
        <w:left w:val="none" w:sz="0" w:space="0" w:color="auto"/>
        <w:bottom w:val="none" w:sz="0" w:space="0" w:color="auto"/>
        <w:right w:val="none" w:sz="0" w:space="0" w:color="auto"/>
      </w:divBdr>
    </w:div>
    <w:div w:id="1588659096">
      <w:bodyDiv w:val="1"/>
      <w:marLeft w:val="0"/>
      <w:marRight w:val="0"/>
      <w:marTop w:val="0"/>
      <w:marBottom w:val="0"/>
      <w:divBdr>
        <w:top w:val="none" w:sz="0" w:space="0" w:color="auto"/>
        <w:left w:val="none" w:sz="0" w:space="0" w:color="auto"/>
        <w:bottom w:val="none" w:sz="0" w:space="0" w:color="auto"/>
        <w:right w:val="none" w:sz="0" w:space="0" w:color="auto"/>
      </w:divBdr>
    </w:div>
    <w:div w:id="1592158678">
      <w:bodyDiv w:val="1"/>
      <w:marLeft w:val="0"/>
      <w:marRight w:val="0"/>
      <w:marTop w:val="0"/>
      <w:marBottom w:val="0"/>
      <w:divBdr>
        <w:top w:val="none" w:sz="0" w:space="0" w:color="auto"/>
        <w:left w:val="none" w:sz="0" w:space="0" w:color="auto"/>
        <w:bottom w:val="none" w:sz="0" w:space="0" w:color="auto"/>
        <w:right w:val="none" w:sz="0" w:space="0" w:color="auto"/>
      </w:divBdr>
    </w:div>
    <w:div w:id="1624311432">
      <w:bodyDiv w:val="1"/>
      <w:marLeft w:val="0"/>
      <w:marRight w:val="0"/>
      <w:marTop w:val="0"/>
      <w:marBottom w:val="0"/>
      <w:divBdr>
        <w:top w:val="none" w:sz="0" w:space="0" w:color="auto"/>
        <w:left w:val="none" w:sz="0" w:space="0" w:color="auto"/>
        <w:bottom w:val="none" w:sz="0" w:space="0" w:color="auto"/>
        <w:right w:val="none" w:sz="0" w:space="0" w:color="auto"/>
      </w:divBdr>
    </w:div>
    <w:div w:id="1625649331">
      <w:bodyDiv w:val="1"/>
      <w:marLeft w:val="0"/>
      <w:marRight w:val="0"/>
      <w:marTop w:val="0"/>
      <w:marBottom w:val="0"/>
      <w:divBdr>
        <w:top w:val="none" w:sz="0" w:space="0" w:color="auto"/>
        <w:left w:val="none" w:sz="0" w:space="0" w:color="auto"/>
        <w:bottom w:val="none" w:sz="0" w:space="0" w:color="auto"/>
        <w:right w:val="none" w:sz="0" w:space="0" w:color="auto"/>
      </w:divBdr>
    </w:div>
    <w:div w:id="1631936532">
      <w:bodyDiv w:val="1"/>
      <w:marLeft w:val="0"/>
      <w:marRight w:val="0"/>
      <w:marTop w:val="0"/>
      <w:marBottom w:val="0"/>
      <w:divBdr>
        <w:top w:val="none" w:sz="0" w:space="0" w:color="auto"/>
        <w:left w:val="none" w:sz="0" w:space="0" w:color="auto"/>
        <w:bottom w:val="none" w:sz="0" w:space="0" w:color="auto"/>
        <w:right w:val="none" w:sz="0" w:space="0" w:color="auto"/>
      </w:divBdr>
      <w:divsChild>
        <w:div w:id="1630622240">
          <w:marLeft w:val="0"/>
          <w:marRight w:val="0"/>
          <w:marTop w:val="0"/>
          <w:marBottom w:val="0"/>
          <w:divBdr>
            <w:top w:val="none" w:sz="0" w:space="0" w:color="auto"/>
            <w:left w:val="none" w:sz="0" w:space="0" w:color="auto"/>
            <w:bottom w:val="none" w:sz="0" w:space="0" w:color="auto"/>
            <w:right w:val="none" w:sz="0" w:space="0" w:color="auto"/>
          </w:divBdr>
        </w:div>
        <w:div w:id="715472230">
          <w:marLeft w:val="0"/>
          <w:marRight w:val="0"/>
          <w:marTop w:val="0"/>
          <w:marBottom w:val="0"/>
          <w:divBdr>
            <w:top w:val="none" w:sz="0" w:space="0" w:color="auto"/>
            <w:left w:val="none" w:sz="0" w:space="0" w:color="auto"/>
            <w:bottom w:val="none" w:sz="0" w:space="0" w:color="auto"/>
            <w:right w:val="none" w:sz="0" w:space="0" w:color="auto"/>
          </w:divBdr>
        </w:div>
        <w:div w:id="507329654">
          <w:marLeft w:val="0"/>
          <w:marRight w:val="0"/>
          <w:marTop w:val="0"/>
          <w:marBottom w:val="0"/>
          <w:divBdr>
            <w:top w:val="none" w:sz="0" w:space="0" w:color="auto"/>
            <w:left w:val="none" w:sz="0" w:space="0" w:color="auto"/>
            <w:bottom w:val="none" w:sz="0" w:space="0" w:color="auto"/>
            <w:right w:val="none" w:sz="0" w:space="0" w:color="auto"/>
          </w:divBdr>
        </w:div>
        <w:div w:id="191650551">
          <w:marLeft w:val="0"/>
          <w:marRight w:val="0"/>
          <w:marTop w:val="0"/>
          <w:marBottom w:val="0"/>
          <w:divBdr>
            <w:top w:val="none" w:sz="0" w:space="0" w:color="auto"/>
            <w:left w:val="none" w:sz="0" w:space="0" w:color="auto"/>
            <w:bottom w:val="none" w:sz="0" w:space="0" w:color="auto"/>
            <w:right w:val="none" w:sz="0" w:space="0" w:color="auto"/>
          </w:divBdr>
        </w:div>
        <w:div w:id="1800420533">
          <w:marLeft w:val="0"/>
          <w:marRight w:val="0"/>
          <w:marTop w:val="0"/>
          <w:marBottom w:val="0"/>
          <w:divBdr>
            <w:top w:val="none" w:sz="0" w:space="0" w:color="auto"/>
            <w:left w:val="none" w:sz="0" w:space="0" w:color="auto"/>
            <w:bottom w:val="none" w:sz="0" w:space="0" w:color="auto"/>
            <w:right w:val="none" w:sz="0" w:space="0" w:color="auto"/>
          </w:divBdr>
        </w:div>
        <w:div w:id="369379680">
          <w:marLeft w:val="0"/>
          <w:marRight w:val="0"/>
          <w:marTop w:val="0"/>
          <w:marBottom w:val="0"/>
          <w:divBdr>
            <w:top w:val="none" w:sz="0" w:space="0" w:color="auto"/>
            <w:left w:val="none" w:sz="0" w:space="0" w:color="auto"/>
            <w:bottom w:val="none" w:sz="0" w:space="0" w:color="auto"/>
            <w:right w:val="none" w:sz="0" w:space="0" w:color="auto"/>
          </w:divBdr>
        </w:div>
        <w:div w:id="86468630">
          <w:marLeft w:val="0"/>
          <w:marRight w:val="0"/>
          <w:marTop w:val="0"/>
          <w:marBottom w:val="0"/>
          <w:divBdr>
            <w:top w:val="none" w:sz="0" w:space="0" w:color="auto"/>
            <w:left w:val="none" w:sz="0" w:space="0" w:color="auto"/>
            <w:bottom w:val="none" w:sz="0" w:space="0" w:color="auto"/>
            <w:right w:val="none" w:sz="0" w:space="0" w:color="auto"/>
          </w:divBdr>
        </w:div>
        <w:div w:id="1067143535">
          <w:marLeft w:val="0"/>
          <w:marRight w:val="0"/>
          <w:marTop w:val="0"/>
          <w:marBottom w:val="0"/>
          <w:divBdr>
            <w:top w:val="none" w:sz="0" w:space="0" w:color="auto"/>
            <w:left w:val="none" w:sz="0" w:space="0" w:color="auto"/>
            <w:bottom w:val="none" w:sz="0" w:space="0" w:color="auto"/>
            <w:right w:val="none" w:sz="0" w:space="0" w:color="auto"/>
          </w:divBdr>
        </w:div>
        <w:div w:id="881208169">
          <w:marLeft w:val="0"/>
          <w:marRight w:val="0"/>
          <w:marTop w:val="0"/>
          <w:marBottom w:val="0"/>
          <w:divBdr>
            <w:top w:val="none" w:sz="0" w:space="0" w:color="auto"/>
            <w:left w:val="none" w:sz="0" w:space="0" w:color="auto"/>
            <w:bottom w:val="none" w:sz="0" w:space="0" w:color="auto"/>
            <w:right w:val="none" w:sz="0" w:space="0" w:color="auto"/>
          </w:divBdr>
        </w:div>
        <w:div w:id="2086954384">
          <w:marLeft w:val="0"/>
          <w:marRight w:val="0"/>
          <w:marTop w:val="0"/>
          <w:marBottom w:val="0"/>
          <w:divBdr>
            <w:top w:val="none" w:sz="0" w:space="0" w:color="auto"/>
            <w:left w:val="none" w:sz="0" w:space="0" w:color="auto"/>
            <w:bottom w:val="none" w:sz="0" w:space="0" w:color="auto"/>
            <w:right w:val="none" w:sz="0" w:space="0" w:color="auto"/>
          </w:divBdr>
        </w:div>
        <w:div w:id="2071413988">
          <w:marLeft w:val="0"/>
          <w:marRight w:val="0"/>
          <w:marTop w:val="0"/>
          <w:marBottom w:val="0"/>
          <w:divBdr>
            <w:top w:val="none" w:sz="0" w:space="0" w:color="auto"/>
            <w:left w:val="none" w:sz="0" w:space="0" w:color="auto"/>
            <w:bottom w:val="none" w:sz="0" w:space="0" w:color="auto"/>
            <w:right w:val="none" w:sz="0" w:space="0" w:color="auto"/>
          </w:divBdr>
        </w:div>
        <w:div w:id="2022391257">
          <w:marLeft w:val="0"/>
          <w:marRight w:val="0"/>
          <w:marTop w:val="0"/>
          <w:marBottom w:val="0"/>
          <w:divBdr>
            <w:top w:val="none" w:sz="0" w:space="0" w:color="auto"/>
            <w:left w:val="none" w:sz="0" w:space="0" w:color="auto"/>
            <w:bottom w:val="none" w:sz="0" w:space="0" w:color="auto"/>
            <w:right w:val="none" w:sz="0" w:space="0" w:color="auto"/>
          </w:divBdr>
        </w:div>
        <w:div w:id="1197155772">
          <w:marLeft w:val="0"/>
          <w:marRight w:val="0"/>
          <w:marTop w:val="0"/>
          <w:marBottom w:val="0"/>
          <w:divBdr>
            <w:top w:val="none" w:sz="0" w:space="0" w:color="auto"/>
            <w:left w:val="none" w:sz="0" w:space="0" w:color="auto"/>
            <w:bottom w:val="none" w:sz="0" w:space="0" w:color="auto"/>
            <w:right w:val="none" w:sz="0" w:space="0" w:color="auto"/>
          </w:divBdr>
        </w:div>
        <w:div w:id="1067069790">
          <w:marLeft w:val="0"/>
          <w:marRight w:val="0"/>
          <w:marTop w:val="0"/>
          <w:marBottom w:val="0"/>
          <w:divBdr>
            <w:top w:val="none" w:sz="0" w:space="0" w:color="auto"/>
            <w:left w:val="none" w:sz="0" w:space="0" w:color="auto"/>
            <w:bottom w:val="none" w:sz="0" w:space="0" w:color="auto"/>
            <w:right w:val="none" w:sz="0" w:space="0" w:color="auto"/>
          </w:divBdr>
        </w:div>
        <w:div w:id="1974410907">
          <w:marLeft w:val="0"/>
          <w:marRight w:val="0"/>
          <w:marTop w:val="0"/>
          <w:marBottom w:val="0"/>
          <w:divBdr>
            <w:top w:val="none" w:sz="0" w:space="0" w:color="auto"/>
            <w:left w:val="none" w:sz="0" w:space="0" w:color="auto"/>
            <w:bottom w:val="none" w:sz="0" w:space="0" w:color="auto"/>
            <w:right w:val="none" w:sz="0" w:space="0" w:color="auto"/>
          </w:divBdr>
        </w:div>
        <w:div w:id="673608903">
          <w:marLeft w:val="0"/>
          <w:marRight w:val="0"/>
          <w:marTop w:val="0"/>
          <w:marBottom w:val="0"/>
          <w:divBdr>
            <w:top w:val="none" w:sz="0" w:space="0" w:color="auto"/>
            <w:left w:val="none" w:sz="0" w:space="0" w:color="auto"/>
            <w:bottom w:val="none" w:sz="0" w:space="0" w:color="auto"/>
            <w:right w:val="none" w:sz="0" w:space="0" w:color="auto"/>
          </w:divBdr>
        </w:div>
        <w:div w:id="691027507">
          <w:marLeft w:val="0"/>
          <w:marRight w:val="0"/>
          <w:marTop w:val="0"/>
          <w:marBottom w:val="0"/>
          <w:divBdr>
            <w:top w:val="none" w:sz="0" w:space="0" w:color="auto"/>
            <w:left w:val="none" w:sz="0" w:space="0" w:color="auto"/>
            <w:bottom w:val="none" w:sz="0" w:space="0" w:color="auto"/>
            <w:right w:val="none" w:sz="0" w:space="0" w:color="auto"/>
          </w:divBdr>
        </w:div>
        <w:div w:id="1370567166">
          <w:marLeft w:val="0"/>
          <w:marRight w:val="0"/>
          <w:marTop w:val="0"/>
          <w:marBottom w:val="0"/>
          <w:divBdr>
            <w:top w:val="none" w:sz="0" w:space="0" w:color="auto"/>
            <w:left w:val="none" w:sz="0" w:space="0" w:color="auto"/>
            <w:bottom w:val="none" w:sz="0" w:space="0" w:color="auto"/>
            <w:right w:val="none" w:sz="0" w:space="0" w:color="auto"/>
          </w:divBdr>
        </w:div>
        <w:div w:id="1743794623">
          <w:marLeft w:val="0"/>
          <w:marRight w:val="0"/>
          <w:marTop w:val="0"/>
          <w:marBottom w:val="0"/>
          <w:divBdr>
            <w:top w:val="none" w:sz="0" w:space="0" w:color="auto"/>
            <w:left w:val="none" w:sz="0" w:space="0" w:color="auto"/>
            <w:bottom w:val="none" w:sz="0" w:space="0" w:color="auto"/>
            <w:right w:val="none" w:sz="0" w:space="0" w:color="auto"/>
          </w:divBdr>
        </w:div>
        <w:div w:id="1902714544">
          <w:marLeft w:val="0"/>
          <w:marRight w:val="0"/>
          <w:marTop w:val="0"/>
          <w:marBottom w:val="0"/>
          <w:divBdr>
            <w:top w:val="none" w:sz="0" w:space="0" w:color="auto"/>
            <w:left w:val="none" w:sz="0" w:space="0" w:color="auto"/>
            <w:bottom w:val="none" w:sz="0" w:space="0" w:color="auto"/>
            <w:right w:val="none" w:sz="0" w:space="0" w:color="auto"/>
          </w:divBdr>
        </w:div>
        <w:div w:id="1140540305">
          <w:marLeft w:val="0"/>
          <w:marRight w:val="0"/>
          <w:marTop w:val="0"/>
          <w:marBottom w:val="0"/>
          <w:divBdr>
            <w:top w:val="none" w:sz="0" w:space="0" w:color="auto"/>
            <w:left w:val="none" w:sz="0" w:space="0" w:color="auto"/>
            <w:bottom w:val="none" w:sz="0" w:space="0" w:color="auto"/>
            <w:right w:val="none" w:sz="0" w:space="0" w:color="auto"/>
          </w:divBdr>
        </w:div>
        <w:div w:id="1071853870">
          <w:marLeft w:val="0"/>
          <w:marRight w:val="0"/>
          <w:marTop w:val="0"/>
          <w:marBottom w:val="0"/>
          <w:divBdr>
            <w:top w:val="none" w:sz="0" w:space="0" w:color="auto"/>
            <w:left w:val="none" w:sz="0" w:space="0" w:color="auto"/>
            <w:bottom w:val="none" w:sz="0" w:space="0" w:color="auto"/>
            <w:right w:val="none" w:sz="0" w:space="0" w:color="auto"/>
          </w:divBdr>
        </w:div>
        <w:div w:id="1452818218">
          <w:marLeft w:val="0"/>
          <w:marRight w:val="0"/>
          <w:marTop w:val="0"/>
          <w:marBottom w:val="0"/>
          <w:divBdr>
            <w:top w:val="none" w:sz="0" w:space="0" w:color="auto"/>
            <w:left w:val="none" w:sz="0" w:space="0" w:color="auto"/>
            <w:bottom w:val="none" w:sz="0" w:space="0" w:color="auto"/>
            <w:right w:val="none" w:sz="0" w:space="0" w:color="auto"/>
          </w:divBdr>
        </w:div>
        <w:div w:id="1482577363">
          <w:marLeft w:val="0"/>
          <w:marRight w:val="0"/>
          <w:marTop w:val="0"/>
          <w:marBottom w:val="0"/>
          <w:divBdr>
            <w:top w:val="none" w:sz="0" w:space="0" w:color="auto"/>
            <w:left w:val="none" w:sz="0" w:space="0" w:color="auto"/>
            <w:bottom w:val="none" w:sz="0" w:space="0" w:color="auto"/>
            <w:right w:val="none" w:sz="0" w:space="0" w:color="auto"/>
          </w:divBdr>
        </w:div>
        <w:div w:id="540166977">
          <w:marLeft w:val="0"/>
          <w:marRight w:val="0"/>
          <w:marTop w:val="0"/>
          <w:marBottom w:val="0"/>
          <w:divBdr>
            <w:top w:val="none" w:sz="0" w:space="0" w:color="auto"/>
            <w:left w:val="none" w:sz="0" w:space="0" w:color="auto"/>
            <w:bottom w:val="none" w:sz="0" w:space="0" w:color="auto"/>
            <w:right w:val="none" w:sz="0" w:space="0" w:color="auto"/>
          </w:divBdr>
        </w:div>
        <w:div w:id="430393850">
          <w:marLeft w:val="0"/>
          <w:marRight w:val="0"/>
          <w:marTop w:val="0"/>
          <w:marBottom w:val="0"/>
          <w:divBdr>
            <w:top w:val="none" w:sz="0" w:space="0" w:color="auto"/>
            <w:left w:val="none" w:sz="0" w:space="0" w:color="auto"/>
            <w:bottom w:val="none" w:sz="0" w:space="0" w:color="auto"/>
            <w:right w:val="none" w:sz="0" w:space="0" w:color="auto"/>
          </w:divBdr>
        </w:div>
        <w:div w:id="361057427">
          <w:marLeft w:val="0"/>
          <w:marRight w:val="0"/>
          <w:marTop w:val="0"/>
          <w:marBottom w:val="0"/>
          <w:divBdr>
            <w:top w:val="none" w:sz="0" w:space="0" w:color="auto"/>
            <w:left w:val="none" w:sz="0" w:space="0" w:color="auto"/>
            <w:bottom w:val="none" w:sz="0" w:space="0" w:color="auto"/>
            <w:right w:val="none" w:sz="0" w:space="0" w:color="auto"/>
          </w:divBdr>
        </w:div>
        <w:div w:id="898631491">
          <w:marLeft w:val="0"/>
          <w:marRight w:val="0"/>
          <w:marTop w:val="0"/>
          <w:marBottom w:val="0"/>
          <w:divBdr>
            <w:top w:val="none" w:sz="0" w:space="0" w:color="auto"/>
            <w:left w:val="none" w:sz="0" w:space="0" w:color="auto"/>
            <w:bottom w:val="none" w:sz="0" w:space="0" w:color="auto"/>
            <w:right w:val="none" w:sz="0" w:space="0" w:color="auto"/>
          </w:divBdr>
        </w:div>
        <w:div w:id="295726051">
          <w:marLeft w:val="0"/>
          <w:marRight w:val="0"/>
          <w:marTop w:val="0"/>
          <w:marBottom w:val="0"/>
          <w:divBdr>
            <w:top w:val="none" w:sz="0" w:space="0" w:color="auto"/>
            <w:left w:val="none" w:sz="0" w:space="0" w:color="auto"/>
            <w:bottom w:val="none" w:sz="0" w:space="0" w:color="auto"/>
            <w:right w:val="none" w:sz="0" w:space="0" w:color="auto"/>
          </w:divBdr>
        </w:div>
        <w:div w:id="409697851">
          <w:marLeft w:val="0"/>
          <w:marRight w:val="0"/>
          <w:marTop w:val="0"/>
          <w:marBottom w:val="0"/>
          <w:divBdr>
            <w:top w:val="none" w:sz="0" w:space="0" w:color="auto"/>
            <w:left w:val="none" w:sz="0" w:space="0" w:color="auto"/>
            <w:bottom w:val="none" w:sz="0" w:space="0" w:color="auto"/>
            <w:right w:val="none" w:sz="0" w:space="0" w:color="auto"/>
          </w:divBdr>
        </w:div>
        <w:div w:id="1426804374">
          <w:marLeft w:val="0"/>
          <w:marRight w:val="0"/>
          <w:marTop w:val="0"/>
          <w:marBottom w:val="0"/>
          <w:divBdr>
            <w:top w:val="none" w:sz="0" w:space="0" w:color="auto"/>
            <w:left w:val="none" w:sz="0" w:space="0" w:color="auto"/>
            <w:bottom w:val="none" w:sz="0" w:space="0" w:color="auto"/>
            <w:right w:val="none" w:sz="0" w:space="0" w:color="auto"/>
          </w:divBdr>
        </w:div>
      </w:divsChild>
    </w:div>
    <w:div w:id="1646660133">
      <w:bodyDiv w:val="1"/>
      <w:marLeft w:val="0"/>
      <w:marRight w:val="0"/>
      <w:marTop w:val="0"/>
      <w:marBottom w:val="0"/>
      <w:divBdr>
        <w:top w:val="none" w:sz="0" w:space="0" w:color="auto"/>
        <w:left w:val="none" w:sz="0" w:space="0" w:color="auto"/>
        <w:bottom w:val="none" w:sz="0" w:space="0" w:color="auto"/>
        <w:right w:val="none" w:sz="0" w:space="0" w:color="auto"/>
      </w:divBdr>
    </w:div>
    <w:div w:id="1753891374">
      <w:bodyDiv w:val="1"/>
      <w:marLeft w:val="0"/>
      <w:marRight w:val="0"/>
      <w:marTop w:val="0"/>
      <w:marBottom w:val="0"/>
      <w:divBdr>
        <w:top w:val="none" w:sz="0" w:space="0" w:color="auto"/>
        <w:left w:val="none" w:sz="0" w:space="0" w:color="auto"/>
        <w:bottom w:val="none" w:sz="0" w:space="0" w:color="auto"/>
        <w:right w:val="none" w:sz="0" w:space="0" w:color="auto"/>
      </w:divBdr>
    </w:div>
    <w:div w:id="1777404078">
      <w:bodyDiv w:val="1"/>
      <w:marLeft w:val="0"/>
      <w:marRight w:val="0"/>
      <w:marTop w:val="0"/>
      <w:marBottom w:val="0"/>
      <w:divBdr>
        <w:top w:val="none" w:sz="0" w:space="0" w:color="auto"/>
        <w:left w:val="none" w:sz="0" w:space="0" w:color="auto"/>
        <w:bottom w:val="none" w:sz="0" w:space="0" w:color="auto"/>
        <w:right w:val="none" w:sz="0" w:space="0" w:color="auto"/>
      </w:divBdr>
    </w:div>
    <w:div w:id="1840076723">
      <w:bodyDiv w:val="1"/>
      <w:marLeft w:val="0"/>
      <w:marRight w:val="0"/>
      <w:marTop w:val="0"/>
      <w:marBottom w:val="0"/>
      <w:divBdr>
        <w:top w:val="none" w:sz="0" w:space="0" w:color="auto"/>
        <w:left w:val="none" w:sz="0" w:space="0" w:color="auto"/>
        <w:bottom w:val="none" w:sz="0" w:space="0" w:color="auto"/>
        <w:right w:val="none" w:sz="0" w:space="0" w:color="auto"/>
      </w:divBdr>
    </w:div>
    <w:div w:id="1875075562">
      <w:bodyDiv w:val="1"/>
      <w:marLeft w:val="0"/>
      <w:marRight w:val="0"/>
      <w:marTop w:val="0"/>
      <w:marBottom w:val="0"/>
      <w:divBdr>
        <w:top w:val="none" w:sz="0" w:space="0" w:color="auto"/>
        <w:left w:val="none" w:sz="0" w:space="0" w:color="auto"/>
        <w:bottom w:val="none" w:sz="0" w:space="0" w:color="auto"/>
        <w:right w:val="none" w:sz="0" w:space="0" w:color="auto"/>
      </w:divBdr>
    </w:div>
    <w:div w:id="1972782500">
      <w:bodyDiv w:val="1"/>
      <w:marLeft w:val="0"/>
      <w:marRight w:val="0"/>
      <w:marTop w:val="0"/>
      <w:marBottom w:val="0"/>
      <w:divBdr>
        <w:top w:val="none" w:sz="0" w:space="0" w:color="auto"/>
        <w:left w:val="none" w:sz="0" w:space="0" w:color="auto"/>
        <w:bottom w:val="none" w:sz="0" w:space="0" w:color="auto"/>
        <w:right w:val="none" w:sz="0" w:space="0" w:color="auto"/>
      </w:divBdr>
    </w:div>
    <w:div w:id="1974747679">
      <w:bodyDiv w:val="1"/>
      <w:marLeft w:val="0"/>
      <w:marRight w:val="0"/>
      <w:marTop w:val="0"/>
      <w:marBottom w:val="0"/>
      <w:divBdr>
        <w:top w:val="none" w:sz="0" w:space="0" w:color="auto"/>
        <w:left w:val="none" w:sz="0" w:space="0" w:color="auto"/>
        <w:bottom w:val="none" w:sz="0" w:space="0" w:color="auto"/>
        <w:right w:val="none" w:sz="0" w:space="0" w:color="auto"/>
      </w:divBdr>
    </w:div>
    <w:div w:id="1994792442">
      <w:bodyDiv w:val="1"/>
      <w:marLeft w:val="0"/>
      <w:marRight w:val="0"/>
      <w:marTop w:val="0"/>
      <w:marBottom w:val="0"/>
      <w:divBdr>
        <w:top w:val="none" w:sz="0" w:space="0" w:color="auto"/>
        <w:left w:val="none" w:sz="0" w:space="0" w:color="auto"/>
        <w:bottom w:val="none" w:sz="0" w:space="0" w:color="auto"/>
        <w:right w:val="none" w:sz="0" w:space="0" w:color="auto"/>
      </w:divBdr>
    </w:div>
    <w:div w:id="1996299055">
      <w:bodyDiv w:val="1"/>
      <w:marLeft w:val="0"/>
      <w:marRight w:val="0"/>
      <w:marTop w:val="0"/>
      <w:marBottom w:val="0"/>
      <w:divBdr>
        <w:top w:val="none" w:sz="0" w:space="0" w:color="auto"/>
        <w:left w:val="none" w:sz="0" w:space="0" w:color="auto"/>
        <w:bottom w:val="none" w:sz="0" w:space="0" w:color="auto"/>
        <w:right w:val="none" w:sz="0" w:space="0" w:color="auto"/>
      </w:divBdr>
    </w:div>
    <w:div w:id="21154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www.zagovornik.si" TargetMode="External"/><Relationship Id="rId39" Type="http://schemas.openxmlformats.org/officeDocument/2006/relationships/theme" Target="theme/theme1.xml"/><Relationship Id="rId21" Type="http://schemas.openxmlformats.org/officeDocument/2006/relationships/header" Target="header10.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www.zagovornik.si"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3A52020DC0152" TargetMode="External"/><Relationship Id="rId13" Type="http://schemas.openxmlformats.org/officeDocument/2006/relationships/hyperlink" Target="https://www.gov.si/zbirke/projekti-in-programi/akcijski-program-za-invalide/" TargetMode="External"/><Relationship Id="rId3" Type="http://schemas.openxmlformats.org/officeDocument/2006/relationships/hyperlink" Target="https://www.youtube.com/@zagovornik" TargetMode="External"/><Relationship Id="rId7" Type="http://schemas.openxmlformats.org/officeDocument/2006/relationships/hyperlink" Target="https://eur-lex.europa.eu/legal-content/SL/TXT/PDF/?uri=CELEX:52021DC0101&amp;amp;amp;from=SL" TargetMode="External"/><Relationship Id="rId12" Type="http://schemas.openxmlformats.org/officeDocument/2006/relationships/hyperlink" Target="https://zagovornik.si/izdelki/priporocilo-glede-priprave-nacionalnih-strateskih-nacrtov-za-varstvo-pred-diskriminacijo/" TargetMode="External"/><Relationship Id="rId2" Type="http://schemas.openxmlformats.org/officeDocument/2006/relationships/hyperlink" Target="http://www.sodnapraksa.si/?q=diskriminacija&amp;database%5bVDSS%5d=VDSS&amp;_submit=i%C5%A1%C4%8Di&amp;rowsPerPage=20&amp;page=2&amp;id=2010040815248168" TargetMode="External"/><Relationship Id="rId1" Type="http://schemas.openxmlformats.org/officeDocument/2006/relationships/hyperlink" Target="http://www.sodnapraksa.si/?q=id:2012032113059000&amp;database%5bSOVS%5d=SOVS&amp;database%5bIESP%5d=IESP&amp;database%5bVDSS%5d=VDSS&amp;database%5bUPRS%5d=UPRS&amp;_submit=i%C5%A1%C4%8Di&amp;page=0&amp;id=2012032113059000" TargetMode="External"/><Relationship Id="rId6" Type="http://schemas.openxmlformats.org/officeDocument/2006/relationships/hyperlink" Target="https://eur-lex.europa.eu/legal-content/SL/ALL/?uri=CELEX:52020DC0620" TargetMode="External"/><Relationship Id="rId11" Type="http://schemas.openxmlformats.org/officeDocument/2006/relationships/hyperlink" Target="https://eur-lex.europa.eu/legal-content/SL/TXT/?uri=CELEX%3A52021DC0615" TargetMode="External"/><Relationship Id="rId5" Type="http://schemas.openxmlformats.org/officeDocument/2006/relationships/hyperlink" Target="https://www.youtube.com/@zagovornik/videos" TargetMode="External"/><Relationship Id="rId15" Type="http://schemas.openxmlformats.org/officeDocument/2006/relationships/hyperlink" Target="https://www.gov.si/teme/enakost-zensk-in-moskih/" TargetMode="External"/><Relationship Id="rId10" Type="http://schemas.openxmlformats.org/officeDocument/2006/relationships/hyperlink" Target="https://eur-lex.europa.eu/legal-content/sl/TXT/?uri=CELEX%3A52020DC0698" TargetMode="External"/><Relationship Id="rId4" Type="http://schemas.openxmlformats.org/officeDocument/2006/relationships/hyperlink" Target="https://zagovornik.si/wp-content/uploads/2025/12/ZNEvolution.pdf" TargetMode="External"/><Relationship Id="rId9" Type="http://schemas.openxmlformats.org/officeDocument/2006/relationships/hyperlink" Target="https://eur-lex.europa.eu/legal-content/SL/TXT/?uri=CELEX:52020DC0565&amp;amp;amp;qid=1606229167624" TargetMode="External"/><Relationship Id="rId14" Type="http://schemas.openxmlformats.org/officeDocument/2006/relationships/hyperlink" Target="https://www.gov.si/novice/2021-12-28-vlada-je-sprejela-nacionalni-program-ukrepov-za-rome-za-obdobje-20212030/" TargetMode="External"/></Relationships>
</file>

<file path=word/theme/theme1.xml><?xml version="1.0" encoding="utf-8"?>
<a:theme xmlns:a="http://schemas.openxmlformats.org/drawingml/2006/main" name="Officeova tema">
  <a:themeElements>
    <a:clrScheme name="Po meri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F433C1-31B4-4775-8218-9B4D56AB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16145</Words>
  <Characters>111890</Characters>
  <Application>Microsoft Office Word</Application>
  <DocSecurity>0</DocSecurity>
  <Lines>6216</Lines>
  <Paragraphs>2977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Merlov</dc:creator>
  <cp:lastModifiedBy>Črt Kaker</cp:lastModifiedBy>
  <cp:revision>2</cp:revision>
  <cp:lastPrinted>2025-02-06T13:21:00Z</cp:lastPrinted>
  <dcterms:created xsi:type="dcterms:W3CDTF">2026-07-02T13:56:00Z</dcterms:created>
  <dcterms:modified xsi:type="dcterms:W3CDTF">2026-07-02T13:56:00Z</dcterms:modified>
</cp:coreProperties>
</file>