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0C540" w14:textId="0A9E5566" w:rsidR="002A2A63" w:rsidRPr="00154733" w:rsidRDefault="002A2A63" w:rsidP="00C80A3B">
      <w:pPr>
        <w:pStyle w:val="datumtevilka"/>
        <w:spacing w:after="0" w:line="276" w:lineRule="auto"/>
        <w:rPr>
          <w:rFonts w:ascii="Arial" w:hAnsi="Arial" w:cs="Arial"/>
          <w:color w:val="FF0000"/>
        </w:rPr>
      </w:pPr>
      <w:r w:rsidRPr="006D7453">
        <w:rPr>
          <w:rFonts w:ascii="Arial" w:hAnsi="Arial" w:cs="Arial"/>
        </w:rPr>
        <w:t>Številka:</w:t>
      </w:r>
      <w:r w:rsidRPr="006D7453">
        <w:rPr>
          <w:rFonts w:ascii="Arial" w:hAnsi="Arial" w:cs="Arial"/>
          <w:color w:val="FFFFFF" w:themeColor="background1"/>
        </w:rPr>
        <w:t>^</w:t>
      </w:r>
      <w:r w:rsidRPr="006D7453">
        <w:rPr>
          <w:rFonts w:ascii="Arial" w:hAnsi="Arial" w:cs="Arial"/>
        </w:rPr>
        <w:t xml:space="preserve"> </w:t>
      </w:r>
      <w:r>
        <w:rPr>
          <w:rFonts w:ascii="Arial" w:hAnsi="Arial" w:cs="Arial"/>
        </w:rPr>
        <w:tab/>
        <w:t>0700-</w:t>
      </w:r>
      <w:r w:rsidR="000931B4" w:rsidRPr="00154733">
        <w:rPr>
          <w:rFonts w:ascii="Arial" w:hAnsi="Arial" w:cs="Arial"/>
        </w:rPr>
        <w:t>41</w:t>
      </w:r>
      <w:r w:rsidRPr="00154733">
        <w:rPr>
          <w:rFonts w:ascii="Arial" w:hAnsi="Arial" w:cs="Arial"/>
        </w:rPr>
        <w:t>/202</w:t>
      </w:r>
      <w:r w:rsidR="00B3386F" w:rsidRPr="00154733">
        <w:rPr>
          <w:rFonts w:ascii="Arial" w:hAnsi="Arial" w:cs="Arial"/>
        </w:rPr>
        <w:t>5</w:t>
      </w:r>
      <w:r w:rsidR="00E05C51" w:rsidRPr="00154733">
        <w:rPr>
          <w:rFonts w:ascii="Arial" w:hAnsi="Arial" w:cs="Arial"/>
        </w:rPr>
        <w:t>/</w:t>
      </w:r>
      <w:r w:rsidR="00495095" w:rsidRPr="00154733">
        <w:rPr>
          <w:rFonts w:ascii="Arial" w:hAnsi="Arial" w:cs="Arial"/>
        </w:rPr>
        <w:t>12</w:t>
      </w:r>
    </w:p>
    <w:p w14:paraId="047C15CD" w14:textId="7C1B0161" w:rsidR="002A2A63" w:rsidRDefault="002A2A63" w:rsidP="00C80A3B">
      <w:pPr>
        <w:pStyle w:val="datumtevilka"/>
        <w:spacing w:after="0" w:line="276" w:lineRule="auto"/>
        <w:rPr>
          <w:rFonts w:ascii="Arial" w:hAnsi="Arial" w:cs="Arial"/>
        </w:rPr>
      </w:pPr>
      <w:r w:rsidRPr="00154733">
        <w:rPr>
          <w:rFonts w:ascii="Arial" w:hAnsi="Arial" w:cs="Arial"/>
        </w:rPr>
        <w:t xml:space="preserve">Datum:                </w:t>
      </w:r>
      <w:r w:rsidR="00C777C7" w:rsidRPr="00154733">
        <w:rPr>
          <w:rFonts w:ascii="Arial" w:hAnsi="Arial" w:cs="Arial"/>
        </w:rPr>
        <w:t>23</w:t>
      </w:r>
      <w:r w:rsidR="00A838C6" w:rsidRPr="00154733">
        <w:rPr>
          <w:rFonts w:ascii="Arial" w:hAnsi="Arial" w:cs="Arial"/>
        </w:rPr>
        <w:t xml:space="preserve">. </w:t>
      </w:r>
      <w:r w:rsidR="004E025A" w:rsidRPr="00154733">
        <w:rPr>
          <w:rFonts w:ascii="Arial" w:hAnsi="Arial" w:cs="Arial"/>
        </w:rPr>
        <w:t>6</w:t>
      </w:r>
      <w:r w:rsidR="00A838C6" w:rsidRPr="00154733">
        <w:rPr>
          <w:rFonts w:ascii="Arial" w:hAnsi="Arial" w:cs="Arial"/>
        </w:rPr>
        <w:t>. 202</w:t>
      </w:r>
      <w:r w:rsidR="00721FA2" w:rsidRPr="00154733">
        <w:rPr>
          <w:rFonts w:ascii="Arial" w:hAnsi="Arial" w:cs="Arial"/>
        </w:rPr>
        <w:t>6</w:t>
      </w:r>
      <w:r w:rsidRPr="002A3C68">
        <w:rPr>
          <w:rFonts w:ascii="Arial" w:hAnsi="Arial" w:cs="Arial"/>
        </w:rPr>
        <w:tab/>
      </w:r>
      <w:r w:rsidRPr="00250AA6">
        <w:rPr>
          <w:rFonts w:ascii="Arial" w:hAnsi="Arial" w:cs="Arial"/>
        </w:rPr>
        <w:tab/>
      </w:r>
    </w:p>
    <w:p w14:paraId="275CFC2B" w14:textId="77777777" w:rsidR="002A2A63" w:rsidRDefault="002A2A63" w:rsidP="00C80A3B">
      <w:pPr>
        <w:pStyle w:val="datumtevilka"/>
        <w:spacing w:after="0" w:line="276" w:lineRule="auto"/>
        <w:rPr>
          <w:rFonts w:cs="Arial"/>
        </w:rPr>
      </w:pPr>
    </w:p>
    <w:p w14:paraId="3542B4EB" w14:textId="77777777" w:rsidR="002A2A63" w:rsidRPr="002E0A13" w:rsidRDefault="002A2A63" w:rsidP="00C80A3B">
      <w:pPr>
        <w:pStyle w:val="datumtevilka"/>
        <w:spacing w:after="0" w:line="276" w:lineRule="auto"/>
        <w:rPr>
          <w:rFonts w:ascii="Arial" w:hAnsi="Arial" w:cs="Arial"/>
        </w:rPr>
      </w:pPr>
      <w:r>
        <w:rPr>
          <w:rFonts w:cs="Arial"/>
        </w:rPr>
        <w:tab/>
      </w:r>
      <w:r>
        <w:rPr>
          <w:rFonts w:cs="Arial"/>
        </w:rPr>
        <w:tab/>
      </w:r>
    </w:p>
    <w:p w14:paraId="5B237728" w14:textId="62A4A173" w:rsidR="002A2A63" w:rsidRPr="00527EFF" w:rsidRDefault="002A2A63" w:rsidP="00C80A3B">
      <w:pPr>
        <w:spacing w:after="0" w:line="276" w:lineRule="auto"/>
        <w:jc w:val="both"/>
        <w:rPr>
          <w:rFonts w:ascii="Arial" w:hAnsi="Arial" w:cs="Arial"/>
        </w:rPr>
      </w:pPr>
      <w:r w:rsidRPr="00EF2012">
        <w:rPr>
          <w:rFonts w:ascii="Arial" w:hAnsi="Arial" w:cs="Arial"/>
        </w:rPr>
        <w:t xml:space="preserve">Zagovornik načela enakosti na podlagi 21. člena v povezavi s </w:t>
      </w:r>
      <w:r>
        <w:rPr>
          <w:rFonts w:ascii="Arial" w:hAnsi="Arial" w:cs="Arial"/>
        </w:rPr>
        <w:t xml:space="preserve">33. in </w:t>
      </w:r>
      <w:r w:rsidRPr="00EF2012">
        <w:rPr>
          <w:rFonts w:ascii="Arial" w:hAnsi="Arial" w:cs="Arial"/>
        </w:rPr>
        <w:t>37. členom Zakona o varstvu pred diskriminacijo</w:t>
      </w:r>
      <w:r w:rsidR="00386834" w:rsidRPr="003A35CA">
        <w:rPr>
          <w:rFonts w:eastAsia="Calibri" w:cs="Arial"/>
          <w:vertAlign w:val="superscript"/>
        </w:rPr>
        <w:footnoteReference w:id="1"/>
      </w:r>
      <w:r w:rsidR="00386834">
        <w:rPr>
          <w:rFonts w:eastAsia="Calibri" w:cs="Arial"/>
        </w:rPr>
        <w:t xml:space="preserve"> </w:t>
      </w:r>
      <w:r w:rsidR="00386834">
        <w:rPr>
          <w:rFonts w:ascii="Arial" w:hAnsi="Arial" w:cs="Arial"/>
        </w:rPr>
        <w:t>(</w:t>
      </w:r>
      <w:r w:rsidRPr="00EF2012">
        <w:rPr>
          <w:rFonts w:ascii="Arial" w:hAnsi="Arial" w:cs="Arial"/>
        </w:rPr>
        <w:t xml:space="preserve">ZVarD) </w:t>
      </w:r>
      <w:r w:rsidR="006623C6" w:rsidRPr="006623C6">
        <w:rPr>
          <w:rFonts w:ascii="Arial" w:hAnsi="Arial" w:cs="Arial"/>
        </w:rPr>
        <w:t>in na podlagi prvega odstavka 207. člena Zakona o splošnem upravnem postopku</w:t>
      </w:r>
      <w:r w:rsidR="006623C6">
        <w:rPr>
          <w:rStyle w:val="Sprotnaopomba-sklic"/>
          <w:rFonts w:ascii="Arial" w:hAnsi="Arial" w:cs="Arial"/>
        </w:rPr>
        <w:footnoteReference w:id="2"/>
      </w:r>
      <w:r w:rsidR="006623C6" w:rsidRPr="006623C6">
        <w:rPr>
          <w:rFonts w:ascii="Arial" w:hAnsi="Arial" w:cs="Arial"/>
        </w:rPr>
        <w:t xml:space="preserve"> (ZUP)</w:t>
      </w:r>
      <w:r w:rsidR="00FC54B4">
        <w:rPr>
          <w:rFonts w:ascii="Arial" w:hAnsi="Arial" w:cs="Arial"/>
        </w:rPr>
        <w:t>,</w:t>
      </w:r>
      <w:r w:rsidR="006623C6">
        <w:rPr>
          <w:rFonts w:ascii="Arial" w:hAnsi="Arial" w:cs="Arial"/>
        </w:rPr>
        <w:t xml:space="preserve"> </w:t>
      </w:r>
      <w:r w:rsidR="00FC54B4" w:rsidRPr="00FC54B4">
        <w:rPr>
          <w:rFonts w:ascii="Arial" w:hAnsi="Arial" w:cs="Arial"/>
        </w:rPr>
        <w:t>v postopku ugotavljanja diskriminacije</w:t>
      </w:r>
      <w:r w:rsidR="00FC54B4">
        <w:rPr>
          <w:rFonts w:ascii="Arial" w:hAnsi="Arial" w:cs="Arial"/>
        </w:rPr>
        <w:t xml:space="preserve"> po ZVarD</w:t>
      </w:r>
      <w:r w:rsidR="00FC54B4" w:rsidRPr="00FC54B4">
        <w:rPr>
          <w:rFonts w:ascii="Arial" w:hAnsi="Arial" w:cs="Arial"/>
        </w:rPr>
        <w:t xml:space="preserve">, začetem po uradni dolžnosti </w:t>
      </w:r>
      <w:r w:rsidR="00F527F5">
        <w:rPr>
          <w:rFonts w:ascii="Arial" w:hAnsi="Arial" w:cs="Arial"/>
        </w:rPr>
        <w:t>na pobudo tretje osebe</w:t>
      </w:r>
      <w:r w:rsidR="00180950">
        <w:rPr>
          <w:rFonts w:ascii="Arial" w:hAnsi="Arial" w:cs="Arial"/>
        </w:rPr>
        <w:t xml:space="preserve">, </w:t>
      </w:r>
      <w:r w:rsidR="00FC54B4" w:rsidRPr="00FC54B4">
        <w:rPr>
          <w:rFonts w:ascii="Arial" w:hAnsi="Arial" w:cs="Arial"/>
        </w:rPr>
        <w:t>zoper</w:t>
      </w:r>
      <w:r w:rsidR="007E1817">
        <w:rPr>
          <w:rFonts w:ascii="Arial" w:hAnsi="Arial" w:cs="Arial"/>
        </w:rPr>
        <w:t xml:space="preserve"> </w:t>
      </w:r>
      <w:bookmarkStart w:id="0" w:name="_Hlk232669021"/>
      <w:r w:rsidR="002A31FB">
        <w:rPr>
          <w:rFonts w:ascii="Arial" w:hAnsi="Arial" w:cs="Arial"/>
        </w:rPr>
        <w:t>Finančno upravo Republike Slovenije</w:t>
      </w:r>
      <w:r w:rsidR="00F31442">
        <w:rPr>
          <w:rFonts w:ascii="Arial" w:hAnsi="Arial" w:cs="Arial"/>
        </w:rPr>
        <w:t>, Šmartinska cesta</w:t>
      </w:r>
      <w:r w:rsidR="002A5BC3">
        <w:rPr>
          <w:rFonts w:ascii="Arial" w:hAnsi="Arial" w:cs="Arial"/>
        </w:rPr>
        <w:t xml:space="preserve"> 55, 1000 Ljubljana </w:t>
      </w:r>
      <w:bookmarkEnd w:id="0"/>
      <w:r w:rsidR="002A5BC3">
        <w:rPr>
          <w:rFonts w:ascii="Arial" w:hAnsi="Arial" w:cs="Arial"/>
        </w:rPr>
        <w:t>(FURS)</w:t>
      </w:r>
      <w:r w:rsidR="00FE1DFA">
        <w:rPr>
          <w:rFonts w:ascii="Arial" w:hAnsi="Arial" w:cs="Arial"/>
        </w:rPr>
        <w:t xml:space="preserve"> in zoper </w:t>
      </w:r>
      <w:r w:rsidR="00026800">
        <w:rPr>
          <w:rFonts w:ascii="Arial" w:hAnsi="Arial" w:cs="Arial"/>
        </w:rPr>
        <w:t>Po</w:t>
      </w:r>
      <w:r w:rsidR="0011566C">
        <w:rPr>
          <w:rFonts w:ascii="Arial" w:hAnsi="Arial" w:cs="Arial"/>
        </w:rPr>
        <w:t>licijo</w:t>
      </w:r>
      <w:r w:rsidR="00CE2A34">
        <w:rPr>
          <w:rFonts w:ascii="Arial" w:hAnsi="Arial" w:cs="Arial"/>
        </w:rPr>
        <w:t xml:space="preserve">, Ministrstvo za notranje zadeve in javno upravo, </w:t>
      </w:r>
      <w:r w:rsidR="002F0F84">
        <w:rPr>
          <w:rFonts w:ascii="Arial" w:hAnsi="Arial" w:cs="Arial"/>
        </w:rPr>
        <w:t>Štefanova ulica 2, 1501 Ljubljana (Policija</w:t>
      </w:r>
      <w:r w:rsidR="001B6D04">
        <w:rPr>
          <w:rFonts w:ascii="Arial" w:hAnsi="Arial" w:cs="Arial"/>
        </w:rPr>
        <w:t xml:space="preserve"> / ministrstvo</w:t>
      </w:r>
      <w:r w:rsidR="005105B2">
        <w:rPr>
          <w:rFonts w:ascii="Arial" w:hAnsi="Arial" w:cs="Arial"/>
        </w:rPr>
        <w:t>)</w:t>
      </w:r>
      <w:r w:rsidR="00DB5010">
        <w:rPr>
          <w:rFonts w:ascii="Arial" w:hAnsi="Arial" w:cs="Arial"/>
        </w:rPr>
        <w:t xml:space="preserve">, </w:t>
      </w:r>
      <w:r w:rsidRPr="00527EFF">
        <w:rPr>
          <w:rFonts w:ascii="Arial" w:hAnsi="Arial" w:cs="Arial"/>
        </w:rPr>
        <w:t>izdaja naslednj</w:t>
      </w:r>
      <w:r w:rsidR="00180950">
        <w:rPr>
          <w:rFonts w:ascii="Arial" w:hAnsi="Arial" w:cs="Arial"/>
        </w:rPr>
        <w:t>i</w:t>
      </w:r>
    </w:p>
    <w:p w14:paraId="46A5336E" w14:textId="77777777" w:rsidR="002A2A63" w:rsidRDefault="002A2A63" w:rsidP="00C80A3B">
      <w:pPr>
        <w:spacing w:after="0" w:line="276" w:lineRule="auto"/>
        <w:rPr>
          <w:rFonts w:ascii="Arial" w:hAnsi="Arial" w:cs="Arial"/>
        </w:rPr>
      </w:pPr>
    </w:p>
    <w:p w14:paraId="4BED083D" w14:textId="77777777" w:rsidR="00F65B56" w:rsidRPr="00527EFF" w:rsidRDefault="00F65B56" w:rsidP="00C80A3B">
      <w:pPr>
        <w:spacing w:after="0" w:line="276" w:lineRule="auto"/>
        <w:rPr>
          <w:rFonts w:ascii="Arial" w:hAnsi="Arial" w:cs="Arial"/>
        </w:rPr>
      </w:pPr>
    </w:p>
    <w:p w14:paraId="4AB2DB00" w14:textId="34E2B203" w:rsidR="002A2A63" w:rsidRPr="00527EFF" w:rsidRDefault="00180950" w:rsidP="00C80A3B">
      <w:pPr>
        <w:spacing w:after="0" w:line="276" w:lineRule="auto"/>
        <w:jc w:val="center"/>
        <w:rPr>
          <w:rFonts w:ascii="Arial" w:hAnsi="Arial" w:cs="Arial"/>
          <w:b/>
          <w:bCs/>
        </w:rPr>
      </w:pPr>
      <w:r>
        <w:rPr>
          <w:rFonts w:ascii="Arial" w:hAnsi="Arial" w:cs="Arial"/>
          <w:b/>
          <w:bCs/>
        </w:rPr>
        <w:t>SKLEP</w:t>
      </w:r>
    </w:p>
    <w:p w14:paraId="70A05574" w14:textId="77777777" w:rsidR="002A2A63" w:rsidRPr="00527EFF" w:rsidRDefault="002A2A63" w:rsidP="00C80A3B">
      <w:pPr>
        <w:spacing w:after="0" w:line="276" w:lineRule="auto"/>
        <w:rPr>
          <w:rFonts w:ascii="Arial" w:hAnsi="Arial" w:cs="Arial"/>
        </w:rPr>
      </w:pPr>
    </w:p>
    <w:p w14:paraId="20640E34" w14:textId="599C5FCE" w:rsidR="002A2A63" w:rsidRDefault="008B27D3" w:rsidP="00C80A3B">
      <w:pPr>
        <w:spacing w:after="0" w:line="276" w:lineRule="auto"/>
        <w:jc w:val="both"/>
        <w:rPr>
          <w:rFonts w:ascii="Arial" w:hAnsi="Arial" w:cs="Arial"/>
        </w:rPr>
      </w:pPr>
      <w:r>
        <w:rPr>
          <w:rFonts w:ascii="Arial" w:hAnsi="Arial" w:cs="Arial"/>
        </w:rPr>
        <w:t xml:space="preserve">1. </w:t>
      </w:r>
      <w:r w:rsidR="00180950">
        <w:rPr>
          <w:rFonts w:ascii="Arial" w:hAnsi="Arial" w:cs="Arial"/>
        </w:rPr>
        <w:t xml:space="preserve">Postopek ugotavljanja diskriminacije, začet po uradni dolžnosti na podlagi pobude tretje osebe z dne </w:t>
      </w:r>
      <w:r w:rsidR="004F240D">
        <w:rPr>
          <w:rFonts w:ascii="Arial" w:hAnsi="Arial" w:cs="Arial"/>
        </w:rPr>
        <w:t>18</w:t>
      </w:r>
      <w:r w:rsidR="004E5138">
        <w:rPr>
          <w:rFonts w:ascii="Arial" w:hAnsi="Arial" w:cs="Arial"/>
        </w:rPr>
        <w:t xml:space="preserve">. </w:t>
      </w:r>
      <w:r w:rsidR="004F240D">
        <w:rPr>
          <w:rFonts w:ascii="Arial" w:hAnsi="Arial" w:cs="Arial"/>
        </w:rPr>
        <w:t>11</w:t>
      </w:r>
      <w:r w:rsidR="004E5138">
        <w:rPr>
          <w:rFonts w:ascii="Arial" w:hAnsi="Arial" w:cs="Arial"/>
        </w:rPr>
        <w:t xml:space="preserve">. 2025, </w:t>
      </w:r>
      <w:r w:rsidR="004E5138" w:rsidRPr="004E5138">
        <w:rPr>
          <w:rFonts w:ascii="Arial" w:hAnsi="Arial" w:cs="Arial"/>
          <w:b/>
          <w:bCs/>
        </w:rPr>
        <w:t>se ustavi</w:t>
      </w:r>
      <w:r w:rsidR="004E5138">
        <w:rPr>
          <w:rFonts w:ascii="Arial" w:hAnsi="Arial" w:cs="Arial"/>
        </w:rPr>
        <w:t>.</w:t>
      </w:r>
    </w:p>
    <w:p w14:paraId="78A183E0" w14:textId="77777777" w:rsidR="008B27D3" w:rsidRPr="00EF2012" w:rsidRDefault="008B27D3" w:rsidP="00C80A3B">
      <w:pPr>
        <w:spacing w:after="0" w:line="276" w:lineRule="auto"/>
        <w:jc w:val="both"/>
        <w:rPr>
          <w:rFonts w:ascii="Arial" w:hAnsi="Arial" w:cs="Arial"/>
        </w:rPr>
      </w:pPr>
    </w:p>
    <w:p w14:paraId="3981B15D" w14:textId="643F4CC1" w:rsidR="002A2A63" w:rsidRDefault="008B27D3" w:rsidP="00C80A3B">
      <w:pPr>
        <w:spacing w:after="0" w:line="276" w:lineRule="auto"/>
        <w:jc w:val="both"/>
        <w:rPr>
          <w:rFonts w:ascii="Arial" w:hAnsi="Arial" w:cs="Arial"/>
        </w:rPr>
      </w:pPr>
      <w:r>
        <w:rPr>
          <w:rFonts w:ascii="Arial" w:hAnsi="Arial" w:cs="Arial"/>
        </w:rPr>
        <w:t>2</w:t>
      </w:r>
      <w:r w:rsidR="002A2A63" w:rsidRPr="00EF2012">
        <w:rPr>
          <w:rFonts w:ascii="Arial" w:hAnsi="Arial" w:cs="Arial"/>
        </w:rPr>
        <w:t>.</w:t>
      </w:r>
      <w:r w:rsidR="002A2A63">
        <w:rPr>
          <w:rFonts w:ascii="Arial" w:hAnsi="Arial" w:cs="Arial"/>
        </w:rPr>
        <w:t xml:space="preserve"> </w:t>
      </w:r>
      <w:r w:rsidR="002A2A63" w:rsidRPr="00EF2012">
        <w:rPr>
          <w:rFonts w:ascii="Arial" w:hAnsi="Arial" w:cs="Arial"/>
        </w:rPr>
        <w:t>Stroški v tem postopku niso nastali.</w:t>
      </w:r>
    </w:p>
    <w:p w14:paraId="3F7E19C6" w14:textId="77777777" w:rsidR="002A2A63" w:rsidRPr="00EF2012" w:rsidRDefault="002A2A63" w:rsidP="00C80A3B">
      <w:pPr>
        <w:spacing w:after="0" w:line="276" w:lineRule="auto"/>
        <w:jc w:val="both"/>
        <w:rPr>
          <w:rFonts w:ascii="Arial" w:hAnsi="Arial" w:cs="Arial"/>
        </w:rPr>
      </w:pPr>
    </w:p>
    <w:p w14:paraId="5F75CFE8" w14:textId="77777777" w:rsidR="002A2A63" w:rsidRPr="00EF2012" w:rsidRDefault="002A2A63" w:rsidP="00C80A3B">
      <w:pPr>
        <w:spacing w:after="0" w:line="276" w:lineRule="auto"/>
        <w:rPr>
          <w:rFonts w:ascii="Arial" w:hAnsi="Arial" w:cs="Arial"/>
        </w:rPr>
      </w:pPr>
    </w:p>
    <w:p w14:paraId="45B5D53E" w14:textId="5C135503" w:rsidR="002A2A63" w:rsidRDefault="002A2A63" w:rsidP="00C80A3B">
      <w:pPr>
        <w:spacing w:after="0" w:line="276" w:lineRule="auto"/>
        <w:jc w:val="center"/>
        <w:rPr>
          <w:rFonts w:ascii="Arial" w:hAnsi="Arial" w:cs="Arial"/>
          <w:b/>
          <w:bCs/>
        </w:rPr>
      </w:pPr>
      <w:r w:rsidRPr="00EF2012">
        <w:rPr>
          <w:rFonts w:ascii="Arial" w:hAnsi="Arial" w:cs="Arial"/>
          <w:b/>
          <w:bCs/>
        </w:rPr>
        <w:t>OBRAZLOŽITEV</w:t>
      </w:r>
    </w:p>
    <w:p w14:paraId="48712641" w14:textId="77777777" w:rsidR="00D41359" w:rsidRDefault="00D41359" w:rsidP="00C80A3B">
      <w:pPr>
        <w:spacing w:after="0" w:line="276" w:lineRule="auto"/>
        <w:rPr>
          <w:rFonts w:ascii="Arial" w:hAnsi="Arial" w:cs="Arial"/>
        </w:rPr>
      </w:pPr>
    </w:p>
    <w:p w14:paraId="1AB10648" w14:textId="15E4C795" w:rsidR="0070760D" w:rsidRPr="005F53DA" w:rsidRDefault="005F53DA" w:rsidP="00C80A3B">
      <w:pPr>
        <w:spacing w:after="0" w:line="276" w:lineRule="auto"/>
        <w:rPr>
          <w:rFonts w:ascii="Arial" w:hAnsi="Arial" w:cs="Arial"/>
          <w:b/>
          <w:bCs/>
          <w:u w:val="single"/>
        </w:rPr>
      </w:pPr>
      <w:r>
        <w:rPr>
          <w:rFonts w:ascii="Arial" w:hAnsi="Arial" w:cs="Arial"/>
          <w:b/>
          <w:bCs/>
          <w:u w:val="single"/>
        </w:rPr>
        <w:t>Postopek pred Zagovornikom:</w:t>
      </w:r>
    </w:p>
    <w:p w14:paraId="4AD08AD4" w14:textId="77777777" w:rsidR="005F53DA" w:rsidRPr="006D7453" w:rsidRDefault="005F53DA" w:rsidP="00C80A3B">
      <w:pPr>
        <w:spacing w:after="0" w:line="276" w:lineRule="auto"/>
        <w:rPr>
          <w:rFonts w:ascii="Arial" w:hAnsi="Arial" w:cs="Arial"/>
        </w:rPr>
      </w:pPr>
    </w:p>
    <w:p w14:paraId="4FAEC102" w14:textId="0F21E5E8" w:rsidR="00E20AAC" w:rsidRPr="00E20AAC" w:rsidRDefault="00E20AAC" w:rsidP="00C80A3B">
      <w:pPr>
        <w:spacing w:after="0" w:line="276" w:lineRule="auto"/>
        <w:jc w:val="both"/>
        <w:rPr>
          <w:rFonts w:ascii="Arial" w:eastAsia="Times New Roman" w:hAnsi="Arial" w:cs="Arial"/>
          <w:lang w:eastAsia="en-US"/>
        </w:rPr>
      </w:pPr>
      <w:r w:rsidRPr="00E20AAC">
        <w:rPr>
          <w:rFonts w:ascii="Arial" w:eastAsia="Times New Roman" w:hAnsi="Arial" w:cs="Arial"/>
          <w:szCs w:val="24"/>
          <w:lang w:eastAsia="en-US"/>
        </w:rPr>
        <w:t xml:space="preserve">Zagovornik načela enakosti (Zagovornik) </w:t>
      </w:r>
      <w:r w:rsidR="00133C00">
        <w:rPr>
          <w:rFonts w:ascii="Arial" w:eastAsia="Times New Roman" w:hAnsi="Arial" w:cs="Arial"/>
          <w:szCs w:val="24"/>
          <w:lang w:eastAsia="en-US"/>
        </w:rPr>
        <w:t>je postopek</w:t>
      </w:r>
      <w:r w:rsidR="00717563">
        <w:rPr>
          <w:rFonts w:ascii="Arial" w:eastAsia="Times New Roman" w:hAnsi="Arial" w:cs="Arial"/>
          <w:szCs w:val="24"/>
          <w:lang w:eastAsia="en-US"/>
        </w:rPr>
        <w:t xml:space="preserve"> obravnave diskriminacije</w:t>
      </w:r>
      <w:r w:rsidR="00133C00">
        <w:rPr>
          <w:rFonts w:ascii="Arial" w:eastAsia="Times New Roman" w:hAnsi="Arial" w:cs="Arial"/>
          <w:szCs w:val="24"/>
          <w:lang w:eastAsia="en-US"/>
        </w:rPr>
        <w:t xml:space="preserve"> vodil po uradni dolžnosti </w:t>
      </w:r>
      <w:r w:rsidRPr="00E20AAC">
        <w:rPr>
          <w:rFonts w:ascii="Arial" w:eastAsia="Times New Roman" w:hAnsi="Arial" w:cs="Arial"/>
          <w:szCs w:val="24"/>
          <w:lang w:eastAsia="en-US"/>
        </w:rPr>
        <w:t xml:space="preserve">na podlagi pobude, ki jo je dne 18. 11. </w:t>
      </w:r>
      <w:r w:rsidRPr="000A185F">
        <w:rPr>
          <w:rFonts w:ascii="Arial" w:eastAsia="Times New Roman" w:hAnsi="Arial" w:cs="Arial"/>
          <w:szCs w:val="24"/>
          <w:lang w:eastAsia="en-US"/>
        </w:rPr>
        <w:t>2025</w:t>
      </w:r>
      <w:r w:rsidRPr="009A0B97">
        <w:rPr>
          <w:rFonts w:ascii="Arial" w:eastAsia="Times New Roman" w:hAnsi="Arial" w:cs="Times New Roman"/>
          <w:sz w:val="20"/>
          <w:szCs w:val="24"/>
          <w:lang w:eastAsia="en-US"/>
        </w:rPr>
        <w:t xml:space="preserve"> </w:t>
      </w:r>
      <w:r w:rsidRPr="000A185F">
        <w:rPr>
          <w:rFonts w:ascii="Arial" w:eastAsia="Times New Roman" w:hAnsi="Arial" w:cs="Arial"/>
          <w:szCs w:val="24"/>
          <w:lang w:eastAsia="en-US"/>
        </w:rPr>
        <w:t xml:space="preserve">za </w:t>
      </w:r>
      <w:r w:rsidR="009A0B97">
        <w:rPr>
          <w:rFonts w:ascii="Arial" w:eastAsia="Times New Roman" w:hAnsi="Arial" w:cs="Arial"/>
          <w:szCs w:val="24"/>
          <w:lang w:eastAsia="en-US"/>
        </w:rPr>
        <w:t xml:space="preserve">xx </w:t>
      </w:r>
      <w:r w:rsidRPr="00E20AAC">
        <w:rPr>
          <w:rFonts w:ascii="Arial" w:eastAsia="Times New Roman" w:hAnsi="Arial" w:cs="Arial"/>
          <w:szCs w:val="24"/>
          <w:lang w:eastAsia="en-US"/>
        </w:rPr>
        <w:t xml:space="preserve">poslal </w:t>
      </w:r>
      <w:r w:rsidR="0091550F">
        <w:rPr>
          <w:rFonts w:ascii="Arial" w:eastAsia="Times New Roman" w:hAnsi="Arial" w:cs="Arial"/>
          <w:szCs w:val="24"/>
          <w:lang w:eastAsia="en-US"/>
        </w:rPr>
        <w:t>pobudnik</w:t>
      </w:r>
      <w:r w:rsidR="00717563">
        <w:rPr>
          <w:rFonts w:ascii="Arial" w:eastAsia="Times New Roman" w:hAnsi="Arial" w:cs="Arial"/>
          <w:szCs w:val="24"/>
          <w:lang w:eastAsia="en-US"/>
        </w:rPr>
        <w:t>.</w:t>
      </w:r>
      <w:r w:rsidR="0091550F">
        <w:rPr>
          <w:rFonts w:ascii="Arial" w:eastAsia="Times New Roman" w:hAnsi="Arial" w:cs="Arial"/>
          <w:szCs w:val="24"/>
          <w:lang w:eastAsia="en-US"/>
        </w:rPr>
        <w:t xml:space="preserve"> </w:t>
      </w:r>
      <w:r w:rsidRPr="00E20AAC">
        <w:rPr>
          <w:rFonts w:ascii="Arial" w:eastAsia="Times New Roman" w:hAnsi="Arial" w:cs="Arial"/>
          <w:szCs w:val="24"/>
          <w:lang w:eastAsia="en-US"/>
        </w:rPr>
        <w:t>Pobuda se</w:t>
      </w:r>
      <w:r w:rsidR="0091550F">
        <w:rPr>
          <w:rFonts w:ascii="Arial" w:eastAsia="Times New Roman" w:hAnsi="Arial" w:cs="Arial"/>
          <w:szCs w:val="24"/>
          <w:lang w:eastAsia="en-US"/>
        </w:rPr>
        <w:t xml:space="preserve"> je</w:t>
      </w:r>
      <w:r w:rsidRPr="00E20AAC">
        <w:rPr>
          <w:rFonts w:ascii="Arial" w:eastAsia="Times New Roman" w:hAnsi="Arial" w:cs="Arial"/>
          <w:szCs w:val="24"/>
          <w:lang w:eastAsia="en-US"/>
        </w:rPr>
        <w:t xml:space="preserve"> nanaša</w:t>
      </w:r>
      <w:r w:rsidR="0091550F">
        <w:rPr>
          <w:rFonts w:ascii="Arial" w:eastAsia="Times New Roman" w:hAnsi="Arial" w:cs="Arial"/>
          <w:szCs w:val="24"/>
          <w:lang w:eastAsia="en-US"/>
        </w:rPr>
        <w:t>la</w:t>
      </w:r>
      <w:r w:rsidRPr="00E20AAC">
        <w:rPr>
          <w:rFonts w:ascii="Arial" w:eastAsia="Times New Roman" w:hAnsi="Arial" w:cs="Arial"/>
          <w:szCs w:val="24"/>
          <w:lang w:eastAsia="en-US"/>
        </w:rPr>
        <w:t xml:space="preserve"> na domnevno sistemsko diskriminacijo, etnično profiliranje in kolektivno kaznovanje romske skupnosti v postopkih davčne izvršbe. Omenjeni so rubeži, ki naj bi bili izvedeni skoraj izključno na uvozih in izvozih iz romskih naselij, lastniki vozil in njihove družine pa so v izraziti socialni stiski. Navedeno po mnenju pobudnika kaže na selektivno usmerjanje ukrepov proti pripadnikom ene etnične skupine. Pobudnik je </w:t>
      </w:r>
      <w:r w:rsidR="008C3F1F">
        <w:rPr>
          <w:rFonts w:ascii="Arial" w:eastAsia="Times New Roman" w:hAnsi="Arial" w:cs="Arial"/>
          <w:szCs w:val="24"/>
          <w:lang w:eastAsia="en-US"/>
        </w:rPr>
        <w:t>navedel</w:t>
      </w:r>
      <w:r w:rsidRPr="00E20AAC">
        <w:rPr>
          <w:rFonts w:ascii="Arial" w:eastAsia="Times New Roman" w:hAnsi="Arial" w:cs="Arial"/>
          <w:szCs w:val="24"/>
          <w:lang w:eastAsia="en-US"/>
        </w:rPr>
        <w:t xml:space="preserve">, da so </w:t>
      </w:r>
      <w:r w:rsidRPr="00E20AAC">
        <w:rPr>
          <w:rFonts w:ascii="Arial" w:eastAsia="Times New Roman" w:hAnsi="Arial" w:cs="Arial"/>
          <w:lang w:eastAsia="en-US"/>
        </w:rPr>
        <w:t xml:space="preserve">bili v zadnjih tednih pred vložitvijo predloga izvedeni množični rubeži osebnih vozil, skoraj izključno na uvozih in izvozih iz romskih naselij, nad pripadniki romske skupnosti, nad prejemniki socialne pomoči, nad družinami, ki so socialno izjemno ranljive ter nad vozili nižjega cenovnega razreda, nujnimi za osnovno mobilnost. Predlagal je, da Zagovornik uvede postopek ugotavljanja diskriminacije, </w:t>
      </w:r>
      <w:r w:rsidRPr="00E20AAC">
        <w:rPr>
          <w:rFonts w:ascii="Arial" w:eastAsia="Times New Roman" w:hAnsi="Arial" w:cs="Arial"/>
          <w:lang w:eastAsia="en-US"/>
        </w:rPr>
        <w:lastRenderedPageBreak/>
        <w:t>ker naj bi obstajali jasni znaki kršitve 14. člena Ustave Republike Slovenije</w:t>
      </w:r>
      <w:r w:rsidRPr="00E20AAC">
        <w:rPr>
          <w:rFonts w:ascii="Arial" w:eastAsia="Times New Roman" w:hAnsi="Arial" w:cs="Arial"/>
          <w:vertAlign w:val="superscript"/>
          <w:lang w:eastAsia="en-US"/>
        </w:rPr>
        <w:footnoteReference w:id="3"/>
      </w:r>
      <w:r w:rsidRPr="00E20AAC">
        <w:rPr>
          <w:rFonts w:ascii="Arial" w:eastAsia="Times New Roman" w:hAnsi="Arial" w:cs="Arial"/>
          <w:lang w:eastAsia="en-US"/>
        </w:rPr>
        <w:t xml:space="preserve"> (Ustava) (enako varstvo pravic, prepoved diskriminacije), 4. člena Zakona o varstvu pred diskriminacijo</w:t>
      </w:r>
      <w:r w:rsidRPr="00E20AAC">
        <w:rPr>
          <w:rFonts w:ascii="Arial" w:eastAsia="Times New Roman" w:hAnsi="Arial" w:cs="Arial"/>
          <w:vertAlign w:val="superscript"/>
          <w:lang w:eastAsia="en-US"/>
        </w:rPr>
        <w:footnoteReference w:id="4"/>
      </w:r>
      <w:r w:rsidRPr="00E20AAC">
        <w:rPr>
          <w:rFonts w:ascii="Arial" w:eastAsia="Times New Roman" w:hAnsi="Arial" w:cs="Arial"/>
          <w:lang w:eastAsia="en-US"/>
        </w:rPr>
        <w:t xml:space="preserve"> (ZVarD) (dolžnost organov, da preprečujejo diskriminatorne učinke) ter 7. člena ZVarD (posredna diskriminacija).</w:t>
      </w:r>
    </w:p>
    <w:p w14:paraId="17E773AF" w14:textId="436EFA75" w:rsidR="00E20AAC" w:rsidRPr="00E20AAC" w:rsidRDefault="00E20AAC" w:rsidP="00E74D64">
      <w:pPr>
        <w:spacing w:after="0" w:line="276" w:lineRule="auto"/>
        <w:rPr>
          <w:rFonts w:ascii="Arial" w:eastAsia="Times New Roman" w:hAnsi="Arial" w:cs="Arial"/>
          <w:szCs w:val="24"/>
          <w:lang w:eastAsia="en-US"/>
        </w:rPr>
      </w:pPr>
    </w:p>
    <w:p w14:paraId="5F2E2BF4" w14:textId="221E82C5" w:rsidR="00E20AAC" w:rsidRPr="00E20AAC" w:rsidRDefault="00E20AAC" w:rsidP="00C80A3B">
      <w:pPr>
        <w:spacing w:after="0" w:line="276" w:lineRule="auto"/>
        <w:jc w:val="both"/>
        <w:rPr>
          <w:rFonts w:ascii="Arial" w:eastAsia="Times New Roman" w:hAnsi="Arial" w:cs="Arial"/>
          <w:szCs w:val="24"/>
          <w:lang w:eastAsia="en-US"/>
        </w:rPr>
      </w:pPr>
      <w:r w:rsidRPr="00E20AAC">
        <w:rPr>
          <w:rFonts w:ascii="Arial" w:eastAsia="Times New Roman" w:hAnsi="Arial" w:cs="Arial"/>
          <w:szCs w:val="24"/>
          <w:lang w:eastAsia="en-US"/>
        </w:rPr>
        <w:t>Zagovornik je pobudniku dne 25. 11. 2025 predlagal, da navedbe dopolni vsebinsko, tako da natančneje opiše okoliščine zatrjevane diskriminacije in pojasni zlasti</w:t>
      </w:r>
      <w:r w:rsidR="00E74D64">
        <w:rPr>
          <w:rFonts w:ascii="Arial" w:eastAsia="Times New Roman" w:hAnsi="Arial" w:cs="Arial"/>
          <w:szCs w:val="24"/>
          <w:lang w:eastAsia="en-US"/>
        </w:rPr>
        <w:t xml:space="preserve"> n</w:t>
      </w:r>
      <w:r w:rsidRPr="00E20AAC">
        <w:rPr>
          <w:rFonts w:ascii="Arial" w:eastAsia="Times New Roman" w:hAnsi="Arial" w:cs="Arial"/>
          <w:szCs w:val="24"/>
          <w:lang w:eastAsia="en-US"/>
        </w:rPr>
        <w:t>a uvozih oziroma izvozih v katera romska naselja so se zgodili rubeži;</w:t>
      </w:r>
      <w:r w:rsidR="00E74D64">
        <w:rPr>
          <w:rFonts w:ascii="Arial" w:eastAsia="Times New Roman" w:hAnsi="Arial" w:cs="Arial"/>
          <w:szCs w:val="24"/>
          <w:lang w:eastAsia="en-US"/>
        </w:rPr>
        <w:t xml:space="preserve"> </w:t>
      </w:r>
      <w:r w:rsidRPr="00E20AAC">
        <w:rPr>
          <w:rFonts w:ascii="Arial" w:eastAsia="Times New Roman" w:hAnsi="Arial" w:cs="Arial"/>
          <w:szCs w:val="24"/>
          <w:lang w:eastAsia="en-US"/>
        </w:rPr>
        <w:t>kdaj in kolikokrat je do rubežev prišlo;</w:t>
      </w:r>
      <w:r w:rsidR="00E74D64">
        <w:rPr>
          <w:rFonts w:ascii="Arial" w:eastAsia="Times New Roman" w:hAnsi="Arial" w:cs="Arial"/>
          <w:szCs w:val="24"/>
          <w:lang w:eastAsia="en-US"/>
        </w:rPr>
        <w:t xml:space="preserve"> </w:t>
      </w:r>
      <w:r w:rsidRPr="00E20AAC">
        <w:rPr>
          <w:rFonts w:ascii="Arial" w:eastAsia="Times New Roman" w:hAnsi="Arial" w:cs="Arial"/>
          <w:szCs w:val="24"/>
          <w:lang w:eastAsia="en-US"/>
        </w:rPr>
        <w:t>ali so osebe, ki so jim bila vozila zarubljena, vložile pravna sredstva v postopkih davčne izvršbe. Predlagal je tudi, da natančneje utemelji oziroma pojasni ostale trditve, zlasti</w:t>
      </w:r>
      <w:r w:rsidR="004C226D">
        <w:rPr>
          <w:rFonts w:ascii="Arial" w:eastAsia="Times New Roman" w:hAnsi="Arial" w:cs="Arial"/>
          <w:szCs w:val="24"/>
          <w:lang w:eastAsia="en-US"/>
        </w:rPr>
        <w:t xml:space="preserve"> </w:t>
      </w:r>
      <w:r w:rsidRPr="00E20AAC">
        <w:rPr>
          <w:rFonts w:ascii="Arial" w:eastAsia="Times New Roman" w:hAnsi="Arial" w:cs="Arial"/>
          <w:szCs w:val="24"/>
          <w:lang w:eastAsia="en-US"/>
        </w:rPr>
        <w:t xml:space="preserve">ali je šlo zgolj za postopke davčne izvršbe ali morda tudi za zasege motornih vozil v </w:t>
      </w:r>
      <w:proofErr w:type="spellStart"/>
      <w:r w:rsidRPr="00E20AAC">
        <w:rPr>
          <w:rFonts w:ascii="Arial" w:eastAsia="Times New Roman" w:hAnsi="Arial" w:cs="Arial"/>
          <w:szCs w:val="24"/>
          <w:lang w:eastAsia="en-US"/>
        </w:rPr>
        <w:t>prekrškovnih</w:t>
      </w:r>
      <w:proofErr w:type="spellEnd"/>
      <w:r w:rsidRPr="00E20AAC">
        <w:rPr>
          <w:rFonts w:ascii="Arial" w:eastAsia="Times New Roman" w:hAnsi="Arial" w:cs="Arial"/>
          <w:szCs w:val="24"/>
          <w:lang w:eastAsia="en-US"/>
        </w:rPr>
        <w:t xml:space="preserve"> postopkih;</w:t>
      </w:r>
      <w:r w:rsidR="004C226D">
        <w:rPr>
          <w:rFonts w:ascii="Arial" w:eastAsia="Times New Roman" w:hAnsi="Arial" w:cs="Arial"/>
          <w:szCs w:val="24"/>
          <w:lang w:eastAsia="en-US"/>
        </w:rPr>
        <w:t xml:space="preserve"> </w:t>
      </w:r>
      <w:r w:rsidR="00612498">
        <w:rPr>
          <w:rFonts w:ascii="Arial" w:eastAsia="Times New Roman" w:hAnsi="Arial" w:cs="Arial"/>
          <w:szCs w:val="24"/>
          <w:lang w:eastAsia="en-US"/>
        </w:rPr>
        <w:t xml:space="preserve">naj predlog dopolni </w:t>
      </w:r>
      <w:r w:rsidRPr="00E20AAC">
        <w:rPr>
          <w:rFonts w:ascii="Arial" w:eastAsia="Times New Roman" w:hAnsi="Arial" w:cs="Arial"/>
          <w:szCs w:val="24"/>
          <w:lang w:eastAsia="en-US"/>
        </w:rPr>
        <w:t>z imeni lastnikov vozil, ki so bila zarubljena;</w:t>
      </w:r>
      <w:r w:rsidR="00612498">
        <w:rPr>
          <w:rFonts w:ascii="Arial" w:eastAsia="Times New Roman" w:hAnsi="Arial" w:cs="Arial"/>
          <w:szCs w:val="24"/>
          <w:lang w:eastAsia="en-US"/>
        </w:rPr>
        <w:t xml:space="preserve"> </w:t>
      </w:r>
      <w:r w:rsidRPr="00E20AAC">
        <w:rPr>
          <w:rFonts w:ascii="Arial" w:eastAsia="Times New Roman" w:hAnsi="Arial" w:cs="Arial"/>
          <w:szCs w:val="24"/>
          <w:lang w:eastAsia="en-US"/>
        </w:rPr>
        <w:t>s podatki o vrstah in številu zarubljenih vozil;</w:t>
      </w:r>
      <w:r w:rsidR="00612498">
        <w:rPr>
          <w:rFonts w:ascii="Arial" w:eastAsia="Times New Roman" w:hAnsi="Arial" w:cs="Arial"/>
          <w:szCs w:val="24"/>
          <w:lang w:eastAsia="en-US"/>
        </w:rPr>
        <w:t xml:space="preserve"> </w:t>
      </w:r>
      <w:r w:rsidRPr="00E20AAC">
        <w:rPr>
          <w:rFonts w:ascii="Arial" w:eastAsia="Times New Roman" w:hAnsi="Arial" w:cs="Arial"/>
          <w:szCs w:val="24"/>
          <w:lang w:eastAsia="en-US"/>
        </w:rPr>
        <w:t>s konkretnimi podatki / dokazi glede socialne ranljivosti družin, ki so uporabljale zarubljena vozila</w:t>
      </w:r>
      <w:r w:rsidR="00612498">
        <w:rPr>
          <w:rFonts w:ascii="Arial" w:eastAsia="Times New Roman" w:hAnsi="Arial" w:cs="Arial"/>
          <w:szCs w:val="24"/>
          <w:lang w:eastAsia="en-US"/>
        </w:rPr>
        <w:t xml:space="preserve"> ter </w:t>
      </w:r>
      <w:r w:rsidRPr="00E20AAC">
        <w:rPr>
          <w:rFonts w:ascii="Arial" w:eastAsia="Times New Roman" w:hAnsi="Arial" w:cs="Arial"/>
          <w:szCs w:val="24"/>
          <w:lang w:eastAsia="en-US"/>
        </w:rPr>
        <w:t xml:space="preserve">z imeni uradnih oseb, ki so izvajale postopke; </w:t>
      </w:r>
      <w:r w:rsidR="008A55B0">
        <w:rPr>
          <w:rFonts w:ascii="Arial" w:eastAsia="Times New Roman" w:hAnsi="Arial" w:cs="Arial"/>
          <w:szCs w:val="24"/>
          <w:lang w:eastAsia="en-US"/>
        </w:rPr>
        <w:t xml:space="preserve">predlagal pa mu je tudi, </w:t>
      </w:r>
      <w:r w:rsidRPr="00E20AAC">
        <w:rPr>
          <w:rFonts w:ascii="Arial" w:eastAsia="Times New Roman" w:hAnsi="Arial" w:cs="Arial"/>
          <w:szCs w:val="24"/>
          <w:lang w:eastAsia="en-US"/>
        </w:rPr>
        <w:t>da svoje navedbe, kjer je to mogoče, podkrepi z listinskimi dokazi ali navedbami morebitnih prič dogodkov (glede česa bi posamezna priča lahko izpovedala ter kontaktne podatke prič) oziroma pojasni, kako se je seznanil s posameznimi okoliščinami zatrjevane diskriminacije.</w:t>
      </w:r>
      <w:r w:rsidR="008A55B0">
        <w:rPr>
          <w:rFonts w:ascii="Arial" w:eastAsia="Times New Roman" w:hAnsi="Arial" w:cs="Arial"/>
          <w:szCs w:val="24"/>
          <w:lang w:eastAsia="en-US"/>
        </w:rPr>
        <w:t xml:space="preserve"> </w:t>
      </w:r>
      <w:bookmarkStart w:id="1" w:name="_Hlk233100328"/>
      <w:r w:rsidRPr="00E20AAC">
        <w:rPr>
          <w:rFonts w:ascii="Arial" w:eastAsia="Times New Roman" w:hAnsi="Arial" w:cs="Arial"/>
          <w:szCs w:val="24"/>
          <w:lang w:eastAsia="en-US"/>
        </w:rPr>
        <w:t xml:space="preserve">Niti Zveza romske skupnosti v Sloveniji </w:t>
      </w:r>
      <w:proofErr w:type="spellStart"/>
      <w:r w:rsidRPr="00E20AAC">
        <w:rPr>
          <w:rFonts w:ascii="Arial" w:eastAsia="Times New Roman" w:hAnsi="Arial" w:cs="Arial"/>
          <w:szCs w:val="24"/>
          <w:lang w:eastAsia="en-US"/>
        </w:rPr>
        <w:t>Umbrella</w:t>
      </w:r>
      <w:proofErr w:type="spellEnd"/>
      <w:r w:rsidRPr="00E20AAC">
        <w:rPr>
          <w:rFonts w:ascii="Arial" w:eastAsia="Times New Roman" w:hAnsi="Arial" w:cs="Arial"/>
          <w:szCs w:val="24"/>
          <w:lang w:eastAsia="en-US"/>
        </w:rPr>
        <w:t xml:space="preserve"> - Dežnik niti podpisnik pobude </w:t>
      </w:r>
      <w:proofErr w:type="spellStart"/>
      <w:r w:rsidRPr="00E20AAC">
        <w:rPr>
          <w:rFonts w:ascii="Arial" w:eastAsia="Times New Roman" w:hAnsi="Arial" w:cs="Arial"/>
          <w:szCs w:val="24"/>
          <w:lang w:eastAsia="en-US"/>
        </w:rPr>
        <w:t>Haris</w:t>
      </w:r>
      <w:proofErr w:type="spellEnd"/>
      <w:r w:rsidRPr="00E20AAC">
        <w:rPr>
          <w:rFonts w:ascii="Arial" w:eastAsia="Times New Roman" w:hAnsi="Arial" w:cs="Arial"/>
          <w:szCs w:val="24"/>
          <w:lang w:eastAsia="en-US"/>
        </w:rPr>
        <w:t xml:space="preserve"> Tahirović navedb v pobudi nista dopolnila.</w:t>
      </w:r>
    </w:p>
    <w:bookmarkEnd w:id="1"/>
    <w:p w14:paraId="09591E3D" w14:textId="77777777" w:rsidR="00E20AAC" w:rsidRPr="00E20AAC" w:rsidRDefault="00E20AAC" w:rsidP="00C80A3B">
      <w:pPr>
        <w:spacing w:after="0" w:line="276" w:lineRule="auto"/>
        <w:jc w:val="both"/>
        <w:rPr>
          <w:rFonts w:ascii="Arial" w:eastAsia="Times New Roman" w:hAnsi="Arial" w:cs="Arial"/>
          <w:szCs w:val="24"/>
          <w:lang w:eastAsia="en-US"/>
        </w:rPr>
      </w:pPr>
    </w:p>
    <w:p w14:paraId="3AE9C188" w14:textId="77777777" w:rsidR="00E20AAC" w:rsidRPr="00E20AAC" w:rsidRDefault="00E20AAC" w:rsidP="00C80A3B">
      <w:pPr>
        <w:spacing w:after="0" w:line="276" w:lineRule="auto"/>
        <w:jc w:val="center"/>
        <w:rPr>
          <w:rFonts w:ascii="Arial" w:eastAsia="Times New Roman" w:hAnsi="Arial" w:cs="Arial"/>
          <w:szCs w:val="24"/>
          <w:lang w:eastAsia="en-US"/>
        </w:rPr>
      </w:pPr>
      <w:r w:rsidRPr="00E20AAC">
        <w:rPr>
          <w:rFonts w:ascii="Arial" w:eastAsia="Times New Roman" w:hAnsi="Arial" w:cs="Arial"/>
          <w:szCs w:val="24"/>
          <w:lang w:eastAsia="en-US"/>
        </w:rPr>
        <w:t>*</w:t>
      </w:r>
    </w:p>
    <w:p w14:paraId="34B2612A" w14:textId="77777777" w:rsidR="00E20AAC" w:rsidRPr="00E20AAC" w:rsidRDefault="00E20AAC" w:rsidP="00C80A3B">
      <w:pPr>
        <w:spacing w:after="0" w:line="276" w:lineRule="auto"/>
        <w:jc w:val="both"/>
        <w:rPr>
          <w:rFonts w:ascii="Arial" w:eastAsia="Times New Roman" w:hAnsi="Arial" w:cs="Arial"/>
          <w:szCs w:val="24"/>
          <w:lang w:eastAsia="en-US"/>
        </w:rPr>
      </w:pPr>
    </w:p>
    <w:p w14:paraId="6B0074F5" w14:textId="4CC7F777" w:rsidR="00E20AAC" w:rsidRPr="00E20AAC" w:rsidRDefault="00E20AAC" w:rsidP="00C80A3B">
      <w:pPr>
        <w:spacing w:after="0" w:line="276" w:lineRule="auto"/>
        <w:jc w:val="both"/>
        <w:rPr>
          <w:rFonts w:ascii="Arial" w:eastAsia="Times New Roman" w:hAnsi="Arial" w:cs="Arial"/>
          <w:szCs w:val="24"/>
          <w:lang w:eastAsia="en-US"/>
        </w:rPr>
      </w:pPr>
      <w:r w:rsidRPr="00E20AAC">
        <w:rPr>
          <w:rFonts w:ascii="Arial" w:eastAsia="Times New Roman" w:hAnsi="Arial" w:cs="Arial"/>
          <w:szCs w:val="24"/>
          <w:lang w:eastAsia="en-US"/>
        </w:rPr>
        <w:t xml:space="preserve">Skladno s prvim odstavkom 34. člena ZVarD lahko Zagovornik začne z obravnavo diskriminacije po uradni dolžnosti, če je o obstoju diskriminacije seznanjen na podlagi anonimnega predloga, predloga tretje osebe ali na drug način. V </w:t>
      </w:r>
      <w:r w:rsidR="00883765">
        <w:rPr>
          <w:rFonts w:ascii="Arial" w:eastAsia="Times New Roman" w:hAnsi="Arial" w:cs="Arial"/>
          <w:szCs w:val="24"/>
          <w:lang w:eastAsia="en-US"/>
        </w:rPr>
        <w:t>predmetni</w:t>
      </w:r>
      <w:r w:rsidRPr="00E20AAC">
        <w:rPr>
          <w:rFonts w:ascii="Arial" w:eastAsia="Times New Roman" w:hAnsi="Arial" w:cs="Arial"/>
          <w:szCs w:val="24"/>
          <w:lang w:eastAsia="en-US"/>
        </w:rPr>
        <w:t xml:space="preserve"> zadevi predloga niso podale diskriminirane osebe. Zagovornika je z obstojem domnevne diskriminacije seznanil pobudnik kot tretja oseba, zato je postopek vodil po uradni dolžnosti. </w:t>
      </w:r>
    </w:p>
    <w:p w14:paraId="0B93D00C" w14:textId="77777777" w:rsidR="00E20AAC" w:rsidRPr="00E20AAC" w:rsidRDefault="00E20AAC" w:rsidP="00C80A3B">
      <w:pPr>
        <w:spacing w:after="0" w:line="276" w:lineRule="auto"/>
        <w:jc w:val="both"/>
        <w:rPr>
          <w:rFonts w:ascii="Arial" w:eastAsia="Times New Roman" w:hAnsi="Arial" w:cs="Arial"/>
          <w:szCs w:val="24"/>
          <w:lang w:eastAsia="en-US"/>
        </w:rPr>
      </w:pPr>
    </w:p>
    <w:p w14:paraId="40A10558" w14:textId="50CD5F4B" w:rsidR="00E20AAC" w:rsidRPr="00E20AAC" w:rsidRDefault="00E20AAC" w:rsidP="00C80A3B">
      <w:pPr>
        <w:spacing w:after="0" w:line="276" w:lineRule="auto"/>
        <w:jc w:val="both"/>
        <w:rPr>
          <w:rFonts w:ascii="Arial" w:eastAsia="Times New Roman" w:hAnsi="Arial" w:cs="Arial"/>
          <w:szCs w:val="24"/>
          <w:lang w:eastAsia="en-US"/>
        </w:rPr>
      </w:pPr>
      <w:r w:rsidRPr="00E20AAC">
        <w:rPr>
          <w:rFonts w:ascii="Arial" w:eastAsia="Times New Roman" w:hAnsi="Arial" w:cs="Arial"/>
          <w:szCs w:val="24"/>
          <w:lang w:eastAsia="en-US"/>
        </w:rPr>
        <w:t>Postopek pred Zagovornikom je poseben upravni postopek, namenjen ugotavljanju obstoja diskriminacije. Gre za poseben upravni postopek, ki se vodi po določbah ZVarD ob uporabi določb ZUP. Postopek se vodi na podlagi predloga ali po uradni dolžnosti, pri čemer je njegova posebnost med drugim v uporabi pravila obrnjenega dokaznega bremena.</w:t>
      </w:r>
      <w:r w:rsidRPr="009A0B97">
        <w:rPr>
          <w:rFonts w:ascii="Arial" w:eastAsia="Times New Roman" w:hAnsi="Arial" w:cs="Times New Roman"/>
          <w:sz w:val="20"/>
          <w:szCs w:val="24"/>
          <w:lang w:eastAsia="en-US"/>
        </w:rPr>
        <w:t xml:space="preserve"> </w:t>
      </w:r>
      <w:r w:rsidRPr="00E20AAC">
        <w:rPr>
          <w:rFonts w:ascii="Arial" w:eastAsia="Times New Roman" w:hAnsi="Arial" w:cs="Arial"/>
          <w:szCs w:val="24"/>
          <w:lang w:eastAsia="en-US"/>
        </w:rPr>
        <w:t xml:space="preserve">To pomeni, da mora </w:t>
      </w:r>
      <w:r w:rsidR="007A6963" w:rsidRPr="00E20AAC">
        <w:rPr>
          <w:rFonts w:ascii="Arial" w:eastAsia="Times New Roman" w:hAnsi="Arial" w:cs="Arial"/>
          <w:szCs w:val="24"/>
          <w:lang w:eastAsia="en-US"/>
        </w:rPr>
        <w:t xml:space="preserve">pobudnik oziroma </w:t>
      </w:r>
      <w:r w:rsidRPr="00E20AAC">
        <w:rPr>
          <w:rFonts w:ascii="Arial" w:eastAsia="Times New Roman" w:hAnsi="Arial" w:cs="Arial"/>
          <w:szCs w:val="24"/>
          <w:lang w:eastAsia="en-US"/>
        </w:rPr>
        <w:t>domnevno diskriminirana oseba izkazati dejstva, ki opravičujejo domnevo, da je bila kršena prepoved diskriminacije (trditveno breme). Šele tedaj se breme dokazovanja, da ni kršil te prepovedi, prevali na kršitelja, na kršitelju pa je, da v postopku pred Zagovornikom dokazuje, da prepovedi ni kršil oziroma da je domnevano neenako obravnavanje dopustno v skladu z ZVarD – kot katera od zakonsko dopustnih izjem od prepovedi diskriminacije. Prevalitev dokaznega bremena pomeni resen poseg v položaj domnevnega kršitelja, zato morajo biti navedbe o domnevni diskriminaciji oziroma vzročna zveza med zatrjevano osebno okoliščino in slabšo obravnavo verjetno izkazane (</w:t>
      </w:r>
      <w:proofErr w:type="spellStart"/>
      <w:r w:rsidRPr="00E20AAC">
        <w:rPr>
          <w:rFonts w:ascii="Arial" w:eastAsia="Times New Roman" w:hAnsi="Arial" w:cs="Arial"/>
          <w:szCs w:val="24"/>
          <w:lang w:eastAsia="en-US"/>
        </w:rPr>
        <w:t>t.i</w:t>
      </w:r>
      <w:proofErr w:type="spellEnd"/>
      <w:r w:rsidRPr="00E20AAC">
        <w:rPr>
          <w:rFonts w:ascii="Arial" w:eastAsia="Times New Roman" w:hAnsi="Arial" w:cs="Arial"/>
          <w:szCs w:val="24"/>
          <w:lang w:eastAsia="en-US"/>
        </w:rPr>
        <w:t>. trditveno breme). Če predlagatelj svoje trditveno breme ustrezno izpolni skladno s 40. členom ZVarD, kršitelj pa ne izkaže, da ni kršil prepovedi diskriminacije, se trditve predlagatelja štejejo za dokazane</w:t>
      </w:r>
      <w:r w:rsidRPr="00E20AAC">
        <w:rPr>
          <w:rFonts w:ascii="Arial" w:eastAsia="Times New Roman" w:hAnsi="Arial" w:cs="Arial"/>
          <w:szCs w:val="24"/>
          <w:vertAlign w:val="superscript"/>
          <w:lang w:eastAsia="en-US"/>
        </w:rPr>
        <w:footnoteReference w:id="5"/>
      </w:r>
      <w:r w:rsidRPr="00E20AAC">
        <w:rPr>
          <w:rFonts w:ascii="Arial" w:eastAsia="Times New Roman" w:hAnsi="Arial" w:cs="Arial"/>
          <w:szCs w:val="24"/>
          <w:lang w:eastAsia="en-US"/>
        </w:rPr>
        <w:t>.</w:t>
      </w:r>
    </w:p>
    <w:p w14:paraId="0617CA19" w14:textId="77777777" w:rsidR="00E20AAC" w:rsidRPr="00E20AAC" w:rsidRDefault="00E20AAC" w:rsidP="00C80A3B">
      <w:pPr>
        <w:spacing w:after="0" w:line="276" w:lineRule="auto"/>
        <w:jc w:val="both"/>
        <w:rPr>
          <w:rFonts w:ascii="Arial" w:eastAsia="Times New Roman" w:hAnsi="Arial" w:cs="Arial"/>
          <w:szCs w:val="24"/>
          <w:lang w:eastAsia="en-US"/>
        </w:rPr>
      </w:pPr>
    </w:p>
    <w:p w14:paraId="59B0E138" w14:textId="77777777" w:rsidR="00E20AAC" w:rsidRPr="00E20AAC" w:rsidRDefault="00E20AAC" w:rsidP="00C80A3B">
      <w:pPr>
        <w:spacing w:after="0" w:line="276" w:lineRule="auto"/>
        <w:jc w:val="center"/>
        <w:rPr>
          <w:rFonts w:ascii="Arial" w:eastAsia="Times New Roman" w:hAnsi="Arial" w:cs="Arial"/>
          <w:szCs w:val="24"/>
          <w:lang w:eastAsia="en-US"/>
        </w:rPr>
      </w:pPr>
      <w:r w:rsidRPr="00E20AAC">
        <w:rPr>
          <w:rFonts w:ascii="Arial" w:eastAsia="Times New Roman" w:hAnsi="Arial" w:cs="Arial"/>
          <w:szCs w:val="24"/>
          <w:lang w:eastAsia="en-US"/>
        </w:rPr>
        <w:t>*</w:t>
      </w:r>
    </w:p>
    <w:p w14:paraId="71BD0DC3" w14:textId="77777777" w:rsidR="00E20AAC" w:rsidRPr="00E20AAC" w:rsidRDefault="00E20AAC" w:rsidP="00C80A3B">
      <w:pPr>
        <w:spacing w:after="0" w:line="276" w:lineRule="auto"/>
        <w:jc w:val="both"/>
        <w:rPr>
          <w:rFonts w:ascii="Arial" w:eastAsia="Times New Roman" w:hAnsi="Arial" w:cs="Arial"/>
          <w:szCs w:val="24"/>
          <w:lang w:eastAsia="en-US"/>
        </w:rPr>
      </w:pPr>
    </w:p>
    <w:p w14:paraId="7CC5EBAB" w14:textId="35CF4441" w:rsidR="00E20AAC" w:rsidRPr="00E20AAC" w:rsidRDefault="00E20AAC" w:rsidP="00C80A3B">
      <w:pPr>
        <w:spacing w:after="0" w:line="276" w:lineRule="auto"/>
        <w:jc w:val="both"/>
        <w:rPr>
          <w:rFonts w:ascii="Arial" w:eastAsia="Times New Roman" w:hAnsi="Arial" w:cs="Arial"/>
          <w:szCs w:val="24"/>
          <w:lang w:eastAsia="en-US"/>
        </w:rPr>
      </w:pPr>
      <w:r w:rsidRPr="00E20AAC">
        <w:rPr>
          <w:rFonts w:ascii="Arial" w:eastAsia="Times New Roman" w:hAnsi="Arial" w:cs="Arial"/>
          <w:szCs w:val="24"/>
          <w:lang w:eastAsia="en-US"/>
        </w:rPr>
        <w:t xml:space="preserve">Zagovornik je v navedbah pobude prepoznal </w:t>
      </w:r>
      <w:r w:rsidRPr="00A60949">
        <w:rPr>
          <w:rFonts w:ascii="Arial" w:eastAsia="Times New Roman" w:hAnsi="Arial" w:cs="Arial"/>
          <w:szCs w:val="24"/>
          <w:lang w:eastAsia="en-US"/>
        </w:rPr>
        <w:t xml:space="preserve">trditev o </w:t>
      </w:r>
      <w:proofErr w:type="spellStart"/>
      <w:r w:rsidRPr="00A60949">
        <w:rPr>
          <w:rFonts w:ascii="Arial" w:eastAsia="Times New Roman" w:hAnsi="Arial" w:cs="Arial"/>
          <w:szCs w:val="24"/>
          <w:lang w:eastAsia="en-US"/>
        </w:rPr>
        <w:t>diskriminatornem</w:t>
      </w:r>
      <w:proofErr w:type="spellEnd"/>
      <w:r w:rsidRPr="00A60949">
        <w:rPr>
          <w:rFonts w:ascii="Arial" w:eastAsia="Times New Roman" w:hAnsi="Arial" w:cs="Arial"/>
          <w:szCs w:val="24"/>
          <w:lang w:eastAsia="en-US"/>
        </w:rPr>
        <w:t xml:space="preserve"> etničnem profiliranju s strani FURS oziroma Policije kot domnevnih kršiteljev prepovedi diskriminacije. Iz navedb pobude nadalje izhaja trditev o domnevni diskriminaciji v postopkih davčne izvršbe</w:t>
      </w:r>
      <w:r w:rsidR="00BC7AFE" w:rsidRPr="00A60949">
        <w:rPr>
          <w:rFonts w:ascii="Arial" w:eastAsia="Times New Roman" w:hAnsi="Arial" w:cs="Arial"/>
          <w:szCs w:val="24"/>
          <w:lang w:eastAsia="en-US"/>
        </w:rPr>
        <w:t xml:space="preserve"> nedavčnih terjatev</w:t>
      </w:r>
      <w:r w:rsidRPr="00A60949">
        <w:rPr>
          <w:rFonts w:ascii="Arial" w:eastAsia="Times New Roman" w:hAnsi="Arial" w:cs="Arial"/>
          <w:szCs w:val="24"/>
          <w:lang w:eastAsia="en-US"/>
        </w:rPr>
        <w:t>, natančneje na postopke prisilne izterjave neplačanih glob za prekrške</w:t>
      </w:r>
      <w:r w:rsidRPr="00E20AAC">
        <w:rPr>
          <w:rFonts w:ascii="Arial" w:eastAsia="Times New Roman" w:hAnsi="Arial" w:cs="Arial"/>
          <w:szCs w:val="24"/>
          <w:lang w:eastAsia="en-US"/>
        </w:rPr>
        <w:t xml:space="preserve"> (prvi odstavek 20. člena in prvi odstavek 200. člena Zakona o prekrških</w:t>
      </w:r>
      <w:r w:rsidRPr="00E20AAC">
        <w:rPr>
          <w:rFonts w:ascii="Arial" w:eastAsia="Times New Roman" w:hAnsi="Arial" w:cs="Arial"/>
          <w:szCs w:val="24"/>
          <w:vertAlign w:val="superscript"/>
          <w:lang w:eastAsia="en-US"/>
        </w:rPr>
        <w:footnoteReference w:id="6"/>
      </w:r>
      <w:r w:rsidRPr="00E20AAC">
        <w:rPr>
          <w:rFonts w:ascii="Arial" w:eastAsia="Times New Roman" w:hAnsi="Arial" w:cs="Arial"/>
          <w:szCs w:val="24"/>
          <w:lang w:eastAsia="en-US"/>
        </w:rPr>
        <w:t xml:space="preserve"> - ZP-1 v povezavi s prvim odstavkom 202. člena ZP-1 in 156. člen Zakona o davčnem postopku</w:t>
      </w:r>
      <w:r w:rsidRPr="00E20AAC">
        <w:rPr>
          <w:rFonts w:ascii="Arial" w:eastAsia="Times New Roman" w:hAnsi="Arial" w:cs="Arial"/>
          <w:szCs w:val="24"/>
          <w:vertAlign w:val="superscript"/>
          <w:lang w:eastAsia="en-US"/>
        </w:rPr>
        <w:footnoteReference w:id="7"/>
      </w:r>
      <w:r w:rsidRPr="00E20AAC">
        <w:rPr>
          <w:rFonts w:ascii="Arial" w:eastAsia="Times New Roman" w:hAnsi="Arial" w:cs="Arial"/>
          <w:szCs w:val="24"/>
          <w:lang w:eastAsia="en-US"/>
        </w:rPr>
        <w:t xml:space="preserve"> - ZDavP-2). </w:t>
      </w:r>
    </w:p>
    <w:p w14:paraId="4FEF0CCF" w14:textId="77777777" w:rsidR="00E20AAC" w:rsidRPr="00E20AAC" w:rsidRDefault="00E20AAC" w:rsidP="00C80A3B">
      <w:pPr>
        <w:spacing w:after="0" w:line="276" w:lineRule="auto"/>
        <w:jc w:val="both"/>
        <w:rPr>
          <w:rFonts w:ascii="Arial" w:eastAsia="Times New Roman" w:hAnsi="Arial" w:cs="Arial"/>
          <w:szCs w:val="24"/>
          <w:lang w:eastAsia="en-US"/>
        </w:rPr>
      </w:pPr>
    </w:p>
    <w:p w14:paraId="044EC4F7" w14:textId="77777777" w:rsidR="001A463B" w:rsidRDefault="00232BB1" w:rsidP="00C80A3B">
      <w:pPr>
        <w:spacing w:after="0" w:line="276" w:lineRule="auto"/>
        <w:jc w:val="both"/>
        <w:rPr>
          <w:rFonts w:ascii="Arial" w:eastAsia="Times New Roman" w:hAnsi="Arial" w:cs="Arial"/>
          <w:szCs w:val="24"/>
          <w:lang w:eastAsia="en-US"/>
        </w:rPr>
      </w:pPr>
      <w:r>
        <w:rPr>
          <w:rFonts w:ascii="Arial" w:eastAsia="Times New Roman" w:hAnsi="Arial" w:cs="Arial"/>
          <w:szCs w:val="24"/>
          <w:lang w:eastAsia="en-US"/>
        </w:rPr>
        <w:t>Zagovornik</w:t>
      </w:r>
      <w:r w:rsidRPr="00E20AAC">
        <w:rPr>
          <w:rFonts w:ascii="Arial" w:eastAsia="Times New Roman" w:hAnsi="Arial" w:cs="Arial"/>
          <w:szCs w:val="24"/>
          <w:lang w:eastAsia="en-US"/>
        </w:rPr>
        <w:t xml:space="preserve"> </w:t>
      </w:r>
      <w:r w:rsidR="00E20AAC" w:rsidRPr="00E20AAC">
        <w:rPr>
          <w:rFonts w:ascii="Arial" w:eastAsia="Times New Roman" w:hAnsi="Arial" w:cs="Arial"/>
          <w:szCs w:val="24"/>
          <w:lang w:eastAsia="en-US"/>
        </w:rPr>
        <w:t xml:space="preserve">je </w:t>
      </w:r>
      <w:r w:rsidR="00BC7AFE">
        <w:rPr>
          <w:rFonts w:ascii="Arial" w:eastAsia="Times New Roman" w:hAnsi="Arial" w:cs="Arial"/>
          <w:szCs w:val="24"/>
          <w:lang w:eastAsia="en-US"/>
        </w:rPr>
        <w:t xml:space="preserve">v postopku glede na podatke v spisu </w:t>
      </w:r>
      <w:r w:rsidR="00E20AAC" w:rsidRPr="00E20AAC">
        <w:rPr>
          <w:rFonts w:ascii="Arial" w:eastAsia="Times New Roman" w:hAnsi="Arial" w:cs="Arial"/>
          <w:szCs w:val="24"/>
          <w:lang w:eastAsia="en-US"/>
        </w:rPr>
        <w:t xml:space="preserve">upošteval, da se </w:t>
      </w:r>
      <w:r w:rsidR="00ED591D">
        <w:rPr>
          <w:rFonts w:ascii="Arial" w:eastAsia="Times New Roman" w:hAnsi="Arial" w:cs="Arial"/>
          <w:szCs w:val="24"/>
          <w:lang w:eastAsia="en-US"/>
        </w:rPr>
        <w:t xml:space="preserve">omenjeni </w:t>
      </w:r>
      <w:r w:rsidR="00E20AAC" w:rsidRPr="00E20AAC">
        <w:rPr>
          <w:rFonts w:ascii="Arial" w:eastAsia="Times New Roman" w:hAnsi="Arial" w:cs="Arial"/>
          <w:szCs w:val="24"/>
          <w:lang w:eastAsia="en-US"/>
        </w:rPr>
        <w:t>postopki davčne izvršbe nanašajo na osebe, ki jim je bila pravnomočno izrečena globa za prekrške in ki globe niso plačale</w:t>
      </w:r>
      <w:r w:rsidR="00B35BCD">
        <w:rPr>
          <w:rFonts w:ascii="Arial" w:eastAsia="Times New Roman" w:hAnsi="Arial" w:cs="Arial"/>
          <w:szCs w:val="24"/>
          <w:lang w:eastAsia="en-US"/>
        </w:rPr>
        <w:t>. Upošteval je tudi</w:t>
      </w:r>
      <w:r w:rsidR="00A81BCA">
        <w:rPr>
          <w:rFonts w:ascii="Arial" w:eastAsia="Times New Roman" w:hAnsi="Arial" w:cs="Arial"/>
          <w:szCs w:val="24"/>
          <w:lang w:eastAsia="en-US"/>
        </w:rPr>
        <w:t>, da te osebe</w:t>
      </w:r>
      <w:r w:rsidR="00E20AAC" w:rsidRPr="00E20AAC">
        <w:rPr>
          <w:rFonts w:ascii="Arial" w:eastAsia="Times New Roman" w:hAnsi="Arial" w:cs="Arial"/>
          <w:szCs w:val="24"/>
          <w:lang w:eastAsia="en-US"/>
        </w:rPr>
        <w:t xml:space="preserve"> plačila globe niso nadomestile z delom v splošno korist (prvi odstavek 19.a člena ZP-1), pri čemer gre glede na navedbe, da </w:t>
      </w:r>
      <w:r w:rsidR="00DE081E">
        <w:rPr>
          <w:rFonts w:ascii="Arial" w:eastAsia="Times New Roman" w:hAnsi="Arial" w:cs="Arial"/>
          <w:szCs w:val="24"/>
          <w:lang w:eastAsia="en-US"/>
        </w:rPr>
        <w:t>se predlog nanaša na osebe</w:t>
      </w:r>
      <w:r w:rsidR="00E20AAC" w:rsidRPr="00E20AAC">
        <w:rPr>
          <w:rFonts w:ascii="Arial" w:eastAsia="Times New Roman" w:hAnsi="Arial" w:cs="Arial"/>
          <w:szCs w:val="24"/>
          <w:lang w:eastAsia="en-US"/>
        </w:rPr>
        <w:t xml:space="preserve"> slabega premoženjskega stanja, sklepati, da osebe pogoje za nadomestitev plačila globe izpolnjujejo.</w:t>
      </w:r>
      <w:r w:rsidR="00EA44BA">
        <w:rPr>
          <w:rFonts w:ascii="Arial" w:eastAsia="Times New Roman" w:hAnsi="Arial" w:cs="Arial"/>
          <w:szCs w:val="24"/>
          <w:lang w:eastAsia="en-US"/>
        </w:rPr>
        <w:t xml:space="preserve"> </w:t>
      </w:r>
    </w:p>
    <w:p w14:paraId="1FA6BB47" w14:textId="77777777" w:rsidR="001A463B" w:rsidRDefault="001A463B" w:rsidP="00C80A3B">
      <w:pPr>
        <w:spacing w:after="0" w:line="276" w:lineRule="auto"/>
        <w:jc w:val="both"/>
        <w:rPr>
          <w:rFonts w:ascii="Arial" w:eastAsia="Times New Roman" w:hAnsi="Arial" w:cs="Arial"/>
          <w:szCs w:val="24"/>
          <w:lang w:eastAsia="en-US"/>
        </w:rPr>
      </w:pPr>
    </w:p>
    <w:p w14:paraId="20CB4D9F" w14:textId="42C3D552" w:rsidR="00E20AAC" w:rsidRPr="00E20AAC" w:rsidRDefault="00DB0960" w:rsidP="00C80A3B">
      <w:pPr>
        <w:spacing w:after="0" w:line="276" w:lineRule="auto"/>
        <w:jc w:val="both"/>
        <w:rPr>
          <w:rFonts w:ascii="Arial" w:eastAsia="Times New Roman" w:hAnsi="Arial" w:cs="Arial"/>
          <w:szCs w:val="24"/>
          <w:lang w:eastAsia="en-US"/>
        </w:rPr>
      </w:pPr>
      <w:r w:rsidRPr="00E20AAC">
        <w:rPr>
          <w:rFonts w:ascii="Arial" w:eastAsia="Times New Roman" w:hAnsi="Arial" w:cs="Arial"/>
          <w:szCs w:val="24"/>
          <w:lang w:eastAsia="en-US"/>
        </w:rPr>
        <w:t xml:space="preserve">Zagovornik </w:t>
      </w:r>
      <w:r w:rsidR="001A463B">
        <w:rPr>
          <w:rFonts w:ascii="Arial" w:eastAsia="Times New Roman" w:hAnsi="Arial" w:cs="Arial"/>
          <w:szCs w:val="24"/>
          <w:lang w:eastAsia="en-US"/>
        </w:rPr>
        <w:t xml:space="preserve">je </w:t>
      </w:r>
      <w:r w:rsidR="005B3C1C">
        <w:rPr>
          <w:rFonts w:ascii="Arial" w:eastAsia="Times New Roman" w:hAnsi="Arial" w:cs="Arial"/>
          <w:szCs w:val="24"/>
          <w:lang w:eastAsia="en-US"/>
        </w:rPr>
        <w:t xml:space="preserve">po uvedbi postopka po uradni dolžnosti </w:t>
      </w:r>
      <w:r w:rsidRPr="00E20AAC">
        <w:rPr>
          <w:rFonts w:ascii="Arial" w:eastAsia="Times New Roman" w:hAnsi="Arial" w:cs="Arial"/>
          <w:szCs w:val="24"/>
          <w:lang w:eastAsia="en-US"/>
        </w:rPr>
        <w:t>v postopku preveril trditev pobudnika, da sta FURS in Policija v postopkih davčne izvršbe manj ugodno obravnavala Rome, glavni razlog</w:t>
      </w:r>
      <w:r w:rsidRPr="00E20AAC">
        <w:rPr>
          <w:rFonts w:ascii="Arial" w:eastAsia="Times New Roman" w:hAnsi="Arial" w:cs="Arial"/>
          <w:b/>
          <w:bCs/>
          <w:szCs w:val="24"/>
          <w:lang w:eastAsia="en-US"/>
        </w:rPr>
        <w:t xml:space="preserve"> </w:t>
      </w:r>
      <w:r w:rsidRPr="00E20AAC">
        <w:rPr>
          <w:rFonts w:ascii="Arial" w:eastAsia="Times New Roman" w:hAnsi="Arial" w:cs="Arial"/>
          <w:szCs w:val="24"/>
          <w:lang w:eastAsia="en-US"/>
        </w:rPr>
        <w:t>za manj ugodno obravnavo pa je bila njihova etnična pripadnost.</w:t>
      </w:r>
    </w:p>
    <w:p w14:paraId="1370E516" w14:textId="77777777" w:rsidR="00E20AAC" w:rsidRPr="00E20AAC" w:rsidRDefault="00E20AAC" w:rsidP="00C80A3B">
      <w:pPr>
        <w:spacing w:after="0" w:line="276" w:lineRule="auto"/>
        <w:jc w:val="both"/>
        <w:rPr>
          <w:rFonts w:ascii="Arial" w:eastAsia="Times New Roman" w:hAnsi="Arial" w:cs="Arial"/>
          <w:szCs w:val="24"/>
          <w:lang w:eastAsia="en-US"/>
        </w:rPr>
      </w:pPr>
    </w:p>
    <w:p w14:paraId="6D112B5F" w14:textId="0BD69E4C" w:rsidR="00E20AAC" w:rsidRPr="00E20AAC" w:rsidRDefault="00E20AAC" w:rsidP="00C80A3B">
      <w:pPr>
        <w:spacing w:after="0" w:line="276" w:lineRule="auto"/>
        <w:jc w:val="both"/>
        <w:rPr>
          <w:rFonts w:ascii="Arial" w:eastAsia="Arial" w:hAnsi="Arial" w:cs="Arial"/>
          <w:lang w:eastAsia="en-US"/>
        </w:rPr>
      </w:pPr>
      <w:r w:rsidRPr="00E20AAC">
        <w:rPr>
          <w:rFonts w:ascii="Arial" w:eastAsia="Arial" w:hAnsi="Arial" w:cs="Arial"/>
          <w:lang w:eastAsia="en-US"/>
        </w:rPr>
        <w:t xml:space="preserve">Zagovornik je dne 5. 2. 2026 na podlagi določbe prvega odstavka 37. člena ZVarD v postopku naslovil poizvedbo na FURS, dne 23. 2. 2026 pa je prejel odgovor FURS na poizvedbo. Nato je Zagovornik dne 27. 2. 2026 naslovil poizvedbo na Policijo, odgovor Policije oziroma </w:t>
      </w:r>
      <w:r w:rsidR="00404F02">
        <w:rPr>
          <w:rFonts w:ascii="Arial" w:eastAsia="Arial" w:hAnsi="Arial" w:cs="Arial"/>
          <w:lang w:eastAsia="en-US"/>
        </w:rPr>
        <w:t>pristojnega ministrstva</w:t>
      </w:r>
      <w:r w:rsidRPr="00E20AAC">
        <w:rPr>
          <w:rFonts w:ascii="Arial" w:eastAsia="Arial" w:hAnsi="Arial" w:cs="Arial"/>
          <w:lang w:eastAsia="en-US"/>
        </w:rPr>
        <w:t xml:space="preserve"> pa je prejel dne 9. 4. 2026.</w:t>
      </w:r>
    </w:p>
    <w:p w14:paraId="46B9C60F" w14:textId="77777777" w:rsidR="00E20AAC" w:rsidRPr="00E20AAC" w:rsidRDefault="00E20AAC" w:rsidP="00C80A3B">
      <w:pPr>
        <w:spacing w:after="0" w:line="276" w:lineRule="auto"/>
        <w:jc w:val="both"/>
        <w:rPr>
          <w:rFonts w:ascii="Arial" w:eastAsia="Arial" w:hAnsi="Arial" w:cs="Arial"/>
          <w:lang w:eastAsia="en-US"/>
        </w:rPr>
      </w:pPr>
    </w:p>
    <w:p w14:paraId="5FF012AD" w14:textId="77777777" w:rsidR="00E20AAC" w:rsidRPr="00E20AAC" w:rsidRDefault="00E20AAC" w:rsidP="00C80A3B">
      <w:pPr>
        <w:spacing w:after="0" w:line="276" w:lineRule="auto"/>
        <w:jc w:val="center"/>
        <w:rPr>
          <w:rFonts w:ascii="Arial" w:eastAsia="Arial" w:hAnsi="Arial" w:cs="Arial"/>
          <w:lang w:eastAsia="en-US"/>
        </w:rPr>
      </w:pPr>
      <w:r w:rsidRPr="00E20AAC">
        <w:rPr>
          <w:rFonts w:ascii="Arial" w:eastAsia="Arial" w:hAnsi="Arial" w:cs="Arial"/>
          <w:lang w:eastAsia="en-US"/>
        </w:rPr>
        <w:t>*</w:t>
      </w:r>
    </w:p>
    <w:p w14:paraId="18095FE6" w14:textId="77777777" w:rsidR="00E20AAC" w:rsidRPr="00E20AAC" w:rsidRDefault="00E20AAC" w:rsidP="00C80A3B">
      <w:pPr>
        <w:spacing w:after="0" w:line="276" w:lineRule="auto"/>
        <w:jc w:val="both"/>
        <w:rPr>
          <w:rFonts w:ascii="Arial" w:eastAsia="Arial" w:hAnsi="Arial" w:cs="Arial"/>
          <w:lang w:eastAsia="en-US"/>
        </w:rPr>
      </w:pPr>
    </w:p>
    <w:p w14:paraId="3AB0C75B" w14:textId="7CF938AF" w:rsidR="00E20AAC" w:rsidRPr="00E20AAC" w:rsidRDefault="00E20AAC" w:rsidP="00C80A3B">
      <w:pPr>
        <w:spacing w:after="0" w:line="276" w:lineRule="auto"/>
        <w:jc w:val="both"/>
        <w:rPr>
          <w:rFonts w:ascii="Arial" w:eastAsia="Times New Roman" w:hAnsi="Arial" w:cs="Arial"/>
          <w:szCs w:val="24"/>
          <w:lang w:eastAsia="en-US"/>
        </w:rPr>
      </w:pPr>
      <w:r w:rsidRPr="00E20AAC">
        <w:rPr>
          <w:rFonts w:ascii="Arial" w:eastAsia="Arial" w:hAnsi="Arial" w:cs="Arial"/>
          <w:lang w:eastAsia="en-US"/>
        </w:rPr>
        <w:t xml:space="preserve">Iz odgovora FURS z dne 23. 2. 2026 izhaja, da </w:t>
      </w:r>
      <w:r w:rsidRPr="00E20AAC">
        <w:rPr>
          <w:rFonts w:ascii="Arial" w:eastAsia="Times New Roman" w:hAnsi="Arial" w:cs="Arial"/>
          <w:szCs w:val="24"/>
          <w:lang w:eastAsia="en-US"/>
        </w:rPr>
        <w:t xml:space="preserve">uslužbenci mobilnih oddelkov FURS pri izvajanju nadzorov sodelujejo z različnimi nadzornimi organi, poleg Policije tudi z različnimi ministrstvi in drugimi inšpekcijskimi organi v skupnih akcijah. Glede sodelovanja s Policijo je FURS pojasnila, </w:t>
      </w:r>
      <w:r w:rsidRPr="00E20AAC">
        <w:rPr>
          <w:rFonts w:ascii="Arial" w:eastAsia="Arial" w:hAnsi="Arial" w:cs="Arial"/>
          <w:lang w:eastAsia="en-US"/>
        </w:rPr>
        <w:t xml:space="preserve">da imata vodstvi FURS in Policije od julija 2025 vzpostavljeno redno sodelovanje, ki se nanaša tudi na področje prisilne izterjave glob. V okviru sodelovanja se na cestnem omrežju izvaja nadzor nad vozniki, prevoznimi sredstvi in blagom, pri čemer uradne osebe FURS izvedejo nadzor iz pristojnosti FURS in sicer: ugotavljanje namenske uporabe pogonskega goriva, nadzor nad gibanjem trošarinskega blaga, nadzor dela in zaposlovanja na črno ter spoštovanja socialne zakonodaje glede mobilnih delavcev, nadzor zapisovalne </w:t>
      </w:r>
      <w:r w:rsidRPr="00E20AAC">
        <w:rPr>
          <w:rFonts w:ascii="Arial" w:eastAsia="Arial" w:hAnsi="Arial" w:cs="Arial"/>
          <w:lang w:eastAsia="en-US"/>
        </w:rPr>
        <w:lastRenderedPageBreak/>
        <w:t>opreme vozila in</w:t>
      </w:r>
      <w:r w:rsidR="00B626E3">
        <w:rPr>
          <w:rFonts w:ascii="Arial" w:eastAsia="Arial" w:hAnsi="Arial" w:cs="Arial"/>
          <w:lang w:eastAsia="en-US"/>
        </w:rPr>
        <w:t xml:space="preserve"> </w:t>
      </w:r>
      <w:r w:rsidRPr="00E20AAC">
        <w:rPr>
          <w:rFonts w:ascii="Arial" w:eastAsia="Arial" w:hAnsi="Arial" w:cs="Arial"/>
          <w:lang w:eastAsia="en-US"/>
        </w:rPr>
        <w:t xml:space="preserve">ostale nadzore iz pristojnosti FURS. V okviru teh nadzorov se preverja tudi morebiten dolg iz naslova nedavčnih obveznosti (npr. neplačane globe policije, mestnih redarstev in drugih inšpekcijskih organov), za izterjavo katerega je pristojna FURS. V primerih, ko se v okviru nadzora obravnava osebe, ki so davčni dolžniki, uslužbenci FURS izvedejo tudi postopke davčne izvršbe. </w:t>
      </w:r>
      <w:r w:rsidRPr="00E20AAC">
        <w:rPr>
          <w:rFonts w:ascii="Arial" w:eastAsia="Times New Roman" w:hAnsi="Arial" w:cs="Arial"/>
          <w:szCs w:val="24"/>
          <w:lang w:eastAsia="en-US"/>
        </w:rPr>
        <w:t xml:space="preserve">Ustavljanje vozil poteka tako, da vozila ustavlja uslužbenec Policije, ki najprej prvi opravi nadzor iz svoje pristojnosti. Po zaključenem nadzoru Policije izvede nadzor uradna oseba mobilnega oddelka FURS in sicer za zgoraj navedene naloge iz pristojnosti FURS. V nadaljevanju se v uradnih evidencah FURS preveri, ali je oseba v postopku davčni ali nedavčni dolžnik. V primeru pozitivnega odgovora uslužbenci FURS prevzamejo postopek in opravijo rubež vozila. Podlaga za izvedbo rubeža je izdan sklep o izvršbi na premično premoženje dolžnika. </w:t>
      </w:r>
    </w:p>
    <w:p w14:paraId="2ADCCEDE" w14:textId="77777777" w:rsidR="00E20AAC" w:rsidRPr="00E20AAC" w:rsidRDefault="00E20AAC" w:rsidP="00C80A3B">
      <w:pPr>
        <w:spacing w:after="0" w:line="276" w:lineRule="auto"/>
        <w:jc w:val="both"/>
        <w:rPr>
          <w:rFonts w:ascii="Arial" w:eastAsia="Arial" w:hAnsi="Arial" w:cs="Arial"/>
          <w:lang w:eastAsia="en-US"/>
        </w:rPr>
      </w:pPr>
    </w:p>
    <w:p w14:paraId="73F8E832" w14:textId="77777777" w:rsidR="00E20AAC" w:rsidRPr="00E20AAC" w:rsidRDefault="00E20AAC" w:rsidP="00C80A3B">
      <w:pPr>
        <w:spacing w:after="0" w:line="276" w:lineRule="auto"/>
        <w:jc w:val="both"/>
        <w:rPr>
          <w:rFonts w:ascii="Arial" w:eastAsia="Times New Roman" w:hAnsi="Arial" w:cs="Arial"/>
          <w:szCs w:val="24"/>
          <w:lang w:eastAsia="en-US"/>
        </w:rPr>
      </w:pPr>
      <w:r w:rsidRPr="00E20AAC">
        <w:rPr>
          <w:rFonts w:ascii="Arial" w:eastAsia="Times New Roman" w:hAnsi="Arial" w:cs="Arial"/>
          <w:szCs w:val="24"/>
          <w:lang w:eastAsia="en-US"/>
        </w:rPr>
        <w:t>FURS je pojasnila tudi, da sta FURS in Policija nadzore izvajala na več različnih lokacijah (tako na širšem območju Novega mesta, kot tudi Maribora in Ljubljane), pri čemer se pri izbiri lokacije upošteva stopnja tveganja za obstoj kršitev iz pristojnosti organa (npr. varnostna situacija ali število zavezancev, ki imajo neporavnane globe iz prometnih prekrškov). Posamezne mikrolokacije nadzorov je določila Policija, pri čemer je FURS pojasnila še, da območja policijskih uprav niso identična območjem finančnih uradov.</w:t>
      </w:r>
    </w:p>
    <w:p w14:paraId="2EF0C64B" w14:textId="77777777" w:rsidR="00E20AAC" w:rsidRPr="00E20AAC" w:rsidRDefault="00E20AAC" w:rsidP="00C80A3B">
      <w:pPr>
        <w:spacing w:after="0" w:line="276" w:lineRule="auto"/>
        <w:jc w:val="both"/>
        <w:rPr>
          <w:rFonts w:ascii="Arial" w:eastAsia="Times New Roman" w:hAnsi="Arial" w:cs="Arial"/>
          <w:szCs w:val="24"/>
          <w:lang w:eastAsia="en-US"/>
        </w:rPr>
      </w:pPr>
    </w:p>
    <w:p w14:paraId="5B350887" w14:textId="35A457A8" w:rsidR="00E20AAC" w:rsidRPr="00E20AAC" w:rsidRDefault="00E20AAC" w:rsidP="00C80A3B">
      <w:pPr>
        <w:spacing w:after="0" w:line="276" w:lineRule="auto"/>
        <w:jc w:val="both"/>
        <w:rPr>
          <w:rFonts w:ascii="Arial" w:eastAsia="Times New Roman" w:hAnsi="Arial" w:cs="Arial"/>
          <w:szCs w:val="24"/>
          <w:lang w:eastAsia="en-US"/>
        </w:rPr>
      </w:pPr>
      <w:r w:rsidRPr="00E20AAC">
        <w:rPr>
          <w:rFonts w:ascii="Arial" w:eastAsia="Times New Roman" w:hAnsi="Arial" w:cs="Arial"/>
          <w:szCs w:val="24"/>
          <w:lang w:eastAsia="en-US"/>
        </w:rPr>
        <w:t xml:space="preserve">FURS je pojasnila, da so uslužbenci mobilnih oddelkov FURS v letu 2025 na celotnem Slovenije izvedli 35.896 nadzorov iz svoje pristojnosti. Pri tem je bilo ugotovljenih 9.597 kršitev in sicer: </w:t>
      </w:r>
    </w:p>
    <w:p w14:paraId="1C950F04" w14:textId="77777777" w:rsidR="00E20AAC" w:rsidRPr="00E20AAC" w:rsidRDefault="00E20AAC" w:rsidP="00C80A3B">
      <w:pPr>
        <w:spacing w:after="0" w:line="276" w:lineRule="auto"/>
        <w:ind w:left="708"/>
        <w:jc w:val="both"/>
        <w:rPr>
          <w:rFonts w:ascii="Arial" w:eastAsia="Times New Roman" w:hAnsi="Arial" w:cs="Arial"/>
          <w:szCs w:val="24"/>
          <w:lang w:eastAsia="en-US"/>
        </w:rPr>
      </w:pPr>
      <w:r w:rsidRPr="00E20AAC">
        <w:rPr>
          <w:rFonts w:ascii="Arial" w:eastAsia="Times New Roman" w:hAnsi="Arial" w:cs="Arial"/>
          <w:szCs w:val="24"/>
          <w:lang w:eastAsia="en-US"/>
        </w:rPr>
        <w:t xml:space="preserve">1.376 kršitev uporabe tahografov in opravljenih obveznih počitkih mobilnih delavcev, </w:t>
      </w:r>
    </w:p>
    <w:p w14:paraId="1D6DDC7B" w14:textId="77777777" w:rsidR="00E20AAC" w:rsidRPr="00E20AAC" w:rsidRDefault="00E20AAC" w:rsidP="00C80A3B">
      <w:pPr>
        <w:spacing w:after="0" w:line="276" w:lineRule="auto"/>
        <w:ind w:left="708"/>
        <w:jc w:val="both"/>
        <w:rPr>
          <w:rFonts w:ascii="Arial" w:eastAsia="Times New Roman" w:hAnsi="Arial" w:cs="Arial"/>
          <w:szCs w:val="24"/>
          <w:lang w:eastAsia="en-US"/>
        </w:rPr>
      </w:pPr>
      <w:r w:rsidRPr="00E20AAC">
        <w:rPr>
          <w:rFonts w:ascii="Arial" w:eastAsia="Times New Roman" w:hAnsi="Arial" w:cs="Arial"/>
          <w:szCs w:val="24"/>
          <w:lang w:eastAsia="en-US"/>
        </w:rPr>
        <w:t xml:space="preserve">1.427 kršitev ZPCP-2 (obvezno posedovanje licenc, dovoljenj), </w:t>
      </w:r>
    </w:p>
    <w:p w14:paraId="1AB00DDD" w14:textId="77777777" w:rsidR="00E20AAC" w:rsidRPr="00E20AAC" w:rsidRDefault="00E20AAC" w:rsidP="00C80A3B">
      <w:pPr>
        <w:spacing w:after="0" w:line="276" w:lineRule="auto"/>
        <w:ind w:left="708"/>
        <w:jc w:val="both"/>
        <w:rPr>
          <w:rFonts w:ascii="Arial" w:eastAsia="Times New Roman" w:hAnsi="Arial" w:cs="Arial"/>
          <w:szCs w:val="24"/>
          <w:lang w:eastAsia="en-US"/>
        </w:rPr>
      </w:pPr>
      <w:r w:rsidRPr="00E20AAC">
        <w:rPr>
          <w:rFonts w:ascii="Arial" w:eastAsia="Times New Roman" w:hAnsi="Arial" w:cs="Arial"/>
          <w:szCs w:val="24"/>
          <w:lang w:eastAsia="en-US"/>
        </w:rPr>
        <w:t xml:space="preserve">200 kršitev pri prevozu odpadkov, </w:t>
      </w:r>
    </w:p>
    <w:p w14:paraId="6F108D15" w14:textId="77777777" w:rsidR="00E20AAC" w:rsidRPr="00E20AAC" w:rsidRDefault="00E20AAC" w:rsidP="00C80A3B">
      <w:pPr>
        <w:spacing w:after="0" w:line="276" w:lineRule="auto"/>
        <w:ind w:left="708"/>
        <w:jc w:val="both"/>
        <w:rPr>
          <w:rFonts w:ascii="Arial" w:eastAsia="Times New Roman" w:hAnsi="Arial" w:cs="Arial"/>
          <w:szCs w:val="24"/>
          <w:lang w:eastAsia="en-US"/>
        </w:rPr>
      </w:pPr>
      <w:r w:rsidRPr="00E20AAC">
        <w:rPr>
          <w:rFonts w:ascii="Arial" w:eastAsia="Times New Roman" w:hAnsi="Arial" w:cs="Arial"/>
          <w:szCs w:val="24"/>
          <w:lang w:eastAsia="en-US"/>
        </w:rPr>
        <w:t xml:space="preserve">304 kršitev prevoza nevarnega blaga, </w:t>
      </w:r>
    </w:p>
    <w:p w14:paraId="69014880" w14:textId="77777777" w:rsidR="00E20AAC" w:rsidRPr="00E20AAC" w:rsidRDefault="00E20AAC" w:rsidP="00C80A3B">
      <w:pPr>
        <w:spacing w:after="0" w:line="276" w:lineRule="auto"/>
        <w:ind w:left="708"/>
        <w:jc w:val="both"/>
        <w:rPr>
          <w:rFonts w:ascii="Arial" w:eastAsia="Times New Roman" w:hAnsi="Arial" w:cs="Arial"/>
          <w:szCs w:val="24"/>
          <w:lang w:eastAsia="en-US"/>
        </w:rPr>
      </w:pPr>
      <w:r w:rsidRPr="00E20AAC">
        <w:rPr>
          <w:rFonts w:ascii="Arial" w:eastAsia="Times New Roman" w:hAnsi="Arial" w:cs="Arial"/>
          <w:szCs w:val="24"/>
          <w:lang w:eastAsia="en-US"/>
        </w:rPr>
        <w:t xml:space="preserve">126 kršitev na trošarinskem področju, </w:t>
      </w:r>
    </w:p>
    <w:p w14:paraId="714749A9" w14:textId="77777777" w:rsidR="00E20AAC" w:rsidRPr="00E20AAC" w:rsidRDefault="00E20AAC" w:rsidP="00C80A3B">
      <w:pPr>
        <w:spacing w:after="0" w:line="276" w:lineRule="auto"/>
        <w:ind w:left="708"/>
        <w:jc w:val="both"/>
        <w:rPr>
          <w:rFonts w:ascii="Arial" w:eastAsia="Times New Roman" w:hAnsi="Arial" w:cs="Arial"/>
          <w:szCs w:val="24"/>
          <w:lang w:eastAsia="en-US"/>
        </w:rPr>
      </w:pPr>
      <w:r w:rsidRPr="00E20AAC">
        <w:rPr>
          <w:rFonts w:ascii="Arial" w:eastAsia="Times New Roman" w:hAnsi="Arial" w:cs="Arial"/>
          <w:szCs w:val="24"/>
          <w:lang w:eastAsia="en-US"/>
        </w:rPr>
        <w:t>1.635 kršitev dela in zaposlovanja na črno,</w:t>
      </w:r>
    </w:p>
    <w:p w14:paraId="56E1DF90" w14:textId="77777777" w:rsidR="00E20AAC" w:rsidRPr="00E20AAC" w:rsidRDefault="00E20AAC" w:rsidP="00C80A3B">
      <w:pPr>
        <w:spacing w:after="0" w:line="276" w:lineRule="auto"/>
        <w:ind w:left="708"/>
        <w:jc w:val="both"/>
        <w:rPr>
          <w:rFonts w:ascii="Arial" w:eastAsia="Times New Roman" w:hAnsi="Arial" w:cs="Arial"/>
          <w:szCs w:val="24"/>
          <w:lang w:eastAsia="en-US"/>
        </w:rPr>
      </w:pPr>
      <w:r w:rsidRPr="00E20AAC">
        <w:rPr>
          <w:rFonts w:ascii="Arial" w:eastAsia="Times New Roman" w:hAnsi="Arial" w:cs="Arial"/>
          <w:szCs w:val="24"/>
          <w:lang w:eastAsia="en-US"/>
        </w:rPr>
        <w:t>494 kršitev čezmejnega izvajanja storitev ter</w:t>
      </w:r>
    </w:p>
    <w:p w14:paraId="324A8B3A" w14:textId="77777777" w:rsidR="00E20AAC" w:rsidRDefault="00E20AAC" w:rsidP="00C80A3B">
      <w:pPr>
        <w:spacing w:after="0" w:line="276" w:lineRule="auto"/>
        <w:ind w:left="708"/>
        <w:jc w:val="both"/>
        <w:rPr>
          <w:rFonts w:ascii="Arial" w:eastAsia="Times New Roman" w:hAnsi="Arial" w:cs="Arial"/>
          <w:szCs w:val="24"/>
          <w:lang w:eastAsia="en-US"/>
        </w:rPr>
      </w:pPr>
      <w:r w:rsidRPr="00E20AAC">
        <w:rPr>
          <w:rFonts w:ascii="Arial" w:eastAsia="Times New Roman" w:hAnsi="Arial" w:cs="Arial"/>
          <w:szCs w:val="24"/>
          <w:lang w:eastAsia="en-US"/>
        </w:rPr>
        <w:t xml:space="preserve">221 kršitev carinske zakonodaje. </w:t>
      </w:r>
    </w:p>
    <w:p w14:paraId="2844FF5F" w14:textId="77777777" w:rsidR="00AC3E34" w:rsidRPr="00E20AAC" w:rsidRDefault="00AC3E34" w:rsidP="00C80A3B">
      <w:pPr>
        <w:spacing w:after="0" w:line="276" w:lineRule="auto"/>
        <w:ind w:left="708"/>
        <w:jc w:val="both"/>
        <w:rPr>
          <w:rFonts w:ascii="Arial" w:eastAsia="Times New Roman" w:hAnsi="Arial" w:cs="Arial"/>
          <w:szCs w:val="24"/>
          <w:lang w:eastAsia="en-US"/>
        </w:rPr>
      </w:pPr>
    </w:p>
    <w:p w14:paraId="70CC09D5" w14:textId="77777777" w:rsidR="00E20AAC" w:rsidRPr="00E20AAC" w:rsidRDefault="00E20AAC" w:rsidP="00C80A3B">
      <w:pPr>
        <w:spacing w:after="0" w:line="276" w:lineRule="auto"/>
        <w:jc w:val="both"/>
        <w:rPr>
          <w:rFonts w:ascii="Arial" w:eastAsia="Times New Roman" w:hAnsi="Arial" w:cs="Arial"/>
          <w:szCs w:val="24"/>
          <w:lang w:eastAsia="en-US"/>
        </w:rPr>
      </w:pPr>
      <w:r w:rsidRPr="00E20AAC">
        <w:rPr>
          <w:rFonts w:ascii="Arial" w:eastAsia="Times New Roman" w:hAnsi="Arial" w:cs="Arial"/>
          <w:szCs w:val="24"/>
          <w:lang w:eastAsia="en-US"/>
        </w:rPr>
        <w:t>V obdobju od 30.10.2025 do 31.1.2026 je bilo s strani mobilnih oddelkov FURS izvedenih 8.015 nadzorov.</w:t>
      </w:r>
    </w:p>
    <w:p w14:paraId="5EA22172" w14:textId="77777777" w:rsidR="00E20AAC" w:rsidRPr="00E20AAC" w:rsidRDefault="00E20AAC" w:rsidP="00C80A3B">
      <w:pPr>
        <w:spacing w:after="0" w:line="276" w:lineRule="auto"/>
        <w:jc w:val="both"/>
        <w:rPr>
          <w:rFonts w:ascii="Arial" w:eastAsia="Times New Roman" w:hAnsi="Arial" w:cs="Arial"/>
          <w:szCs w:val="24"/>
          <w:lang w:eastAsia="en-US"/>
        </w:rPr>
      </w:pPr>
    </w:p>
    <w:p w14:paraId="0CE9F001" w14:textId="4E66A6B4" w:rsidR="00E20AAC" w:rsidRPr="00E20AAC" w:rsidRDefault="00E20AAC" w:rsidP="00C80A3B">
      <w:pPr>
        <w:spacing w:after="0" w:line="276" w:lineRule="auto"/>
        <w:jc w:val="both"/>
        <w:rPr>
          <w:rFonts w:ascii="Arial" w:eastAsia="Times New Roman" w:hAnsi="Arial" w:cs="Arial"/>
          <w:szCs w:val="24"/>
          <w:lang w:eastAsia="en-US"/>
        </w:rPr>
      </w:pPr>
      <w:r w:rsidRPr="00E20AAC">
        <w:rPr>
          <w:rFonts w:ascii="Arial" w:eastAsia="Times New Roman" w:hAnsi="Arial" w:cs="Arial"/>
          <w:szCs w:val="24"/>
          <w:lang w:eastAsia="en-US"/>
        </w:rPr>
        <w:t xml:space="preserve">V letu 2025 je bilo z izdajo ustreznega sklepa o izvršbi začetih skupaj kar 365.371 postopkov davčne izvršbe, od tega 206.312 za izterjavo davkov in 159.059 za izterjavo drugih denarnih nedavčnih obveznosti. Največ sklepov o izvršbi je bilo izdanih na denarna sredstva pri bankah in hranilnicah ter na denarne prejemke. V primerih, ko z navedenimi ukrepi dolga ni mogoče izterjati, bodisi ker sredstva na računu oz. denarni prejemki ne zadostujejo za poplačilo dolga ali ker dolžnik z njimi ne razpolaga (nima računa oz. ne prejema prejemkov, na katere se lahko poseže z izvršbo), se začne izvršba na premično premoženje. Ta je bila v letu 2025 začeta skupaj kar v 11.087 primerih (od tega je bilo 8.523 sklepov o izvršbi na premičnine izdano za izterjavo davčnih obveznosti, 2.564 sklepov pa za izterjavo drugih denarnih nedavčnih obveznosti). V teh postopkih je bilo uspešno zarubljeno skupaj 5.333 različnih vrst premičnin. Največ je bilo rubežev motornih vozil, in sicer 1.781. V 1.144 primerih je bila zarubljena gotovina. Po začetku postopka davčne izvršbe na premičnine je v izogib prisilne prodaje </w:t>
      </w:r>
      <w:r w:rsidRPr="00E20AAC">
        <w:rPr>
          <w:rFonts w:ascii="Arial" w:eastAsia="Times New Roman" w:hAnsi="Arial" w:cs="Arial"/>
          <w:szCs w:val="24"/>
          <w:lang w:eastAsia="en-US"/>
        </w:rPr>
        <w:lastRenderedPageBreak/>
        <w:t>zarubljenih premičnin v letu 2025 12.688 dolžnikov poravnalo svoj dolg v znesku 23.143.524 €.</w:t>
      </w:r>
    </w:p>
    <w:p w14:paraId="05A904D3" w14:textId="77777777" w:rsidR="00E20AAC" w:rsidRPr="00E20AAC" w:rsidRDefault="00E20AAC" w:rsidP="00C80A3B">
      <w:pPr>
        <w:spacing w:after="0" w:line="276" w:lineRule="auto"/>
        <w:jc w:val="both"/>
        <w:rPr>
          <w:rFonts w:ascii="Arial" w:eastAsia="Times New Roman" w:hAnsi="Arial" w:cs="Arial"/>
          <w:szCs w:val="24"/>
          <w:lang w:eastAsia="en-US"/>
        </w:rPr>
      </w:pPr>
    </w:p>
    <w:p w14:paraId="402AB771" w14:textId="77777777" w:rsidR="00E20AAC" w:rsidRPr="00E20AAC" w:rsidRDefault="00E20AAC" w:rsidP="00C80A3B">
      <w:pPr>
        <w:spacing w:after="0" w:line="276" w:lineRule="auto"/>
        <w:jc w:val="both"/>
        <w:rPr>
          <w:rFonts w:ascii="Arial" w:eastAsia="Times New Roman" w:hAnsi="Arial" w:cs="Arial"/>
          <w:szCs w:val="24"/>
          <w:lang w:eastAsia="en-US"/>
        </w:rPr>
      </w:pPr>
      <w:r w:rsidRPr="00E20AAC">
        <w:rPr>
          <w:rFonts w:ascii="Arial" w:eastAsia="Times New Roman" w:hAnsi="Arial" w:cs="Arial"/>
          <w:szCs w:val="24"/>
          <w:lang w:eastAsia="en-US"/>
        </w:rPr>
        <w:t>FURS je posredovala tudi tabelo z zbirnimi podatki o zarubljenih premičninah (z izjemo gotovine) ter motornih vozilih v postopkih davčne izvršbe v letu 2025 po posameznih finančnih uradih, iz katerih izhaja, da se ukrepi izvršbe, vključno z rubeži premičnin izvajajo zoper dolžnike s celotnega območja Slovenije:</w:t>
      </w:r>
    </w:p>
    <w:p w14:paraId="41CC4B02" w14:textId="77777777" w:rsidR="00E20AAC" w:rsidRPr="00E20AAC" w:rsidRDefault="00E20AAC" w:rsidP="00C80A3B">
      <w:pPr>
        <w:spacing w:after="0" w:line="276" w:lineRule="auto"/>
        <w:jc w:val="both"/>
        <w:rPr>
          <w:rFonts w:ascii="Arial" w:eastAsia="Times New Roman" w:hAnsi="Arial" w:cs="Arial"/>
          <w:szCs w:val="24"/>
          <w:lang w:eastAsia="en-US"/>
        </w:rPr>
      </w:pPr>
    </w:p>
    <w:p w14:paraId="55666737" w14:textId="77777777" w:rsidR="00E20AAC" w:rsidRPr="00E20AAC" w:rsidRDefault="00E20AAC" w:rsidP="00C80A3B">
      <w:pPr>
        <w:spacing w:after="0" w:line="276" w:lineRule="auto"/>
        <w:jc w:val="both"/>
        <w:rPr>
          <w:rFonts w:ascii="Arial" w:eastAsia="Times New Roman" w:hAnsi="Arial" w:cs="Arial"/>
          <w:sz w:val="20"/>
          <w:szCs w:val="24"/>
          <w:lang w:eastAsia="en-US"/>
        </w:rPr>
      </w:pPr>
      <w:r w:rsidRPr="00E20AAC">
        <w:rPr>
          <w:rFonts w:ascii="Arial" w:eastAsia="Times New Roman" w:hAnsi="Arial" w:cs="Arial"/>
          <w:szCs w:val="24"/>
          <w:lang w:eastAsia="en-US"/>
        </w:rPr>
        <w:t xml:space="preserv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00"/>
        <w:gridCol w:w="855"/>
        <w:gridCol w:w="1500"/>
        <w:gridCol w:w="975"/>
        <w:gridCol w:w="1590"/>
      </w:tblGrid>
      <w:tr w:rsidR="00E20AAC" w:rsidRPr="00E20AAC" w14:paraId="69871D9B" w14:textId="77777777" w:rsidTr="00925DB9">
        <w:trPr>
          <w:trHeight w:val="405"/>
        </w:trPr>
        <w:tc>
          <w:tcPr>
            <w:tcW w:w="1500" w:type="dxa"/>
            <w:vMerge w:val="restart"/>
            <w:tcBorders>
              <w:top w:val="single" w:sz="6" w:space="0" w:color="383838"/>
              <w:left w:val="single" w:sz="6" w:space="0" w:color="383838"/>
              <w:bottom w:val="single" w:sz="6" w:space="0" w:color="383838"/>
              <w:right w:val="single" w:sz="6" w:space="0" w:color="383838"/>
            </w:tcBorders>
            <w:shd w:val="clear" w:color="auto" w:fill="E2E2E2"/>
            <w:hideMark/>
          </w:tcPr>
          <w:p w14:paraId="54927A80" w14:textId="77777777" w:rsidR="00E20AAC" w:rsidRPr="00E20AAC" w:rsidRDefault="00E20AAC" w:rsidP="00C80A3B">
            <w:pPr>
              <w:spacing w:after="0" w:line="276" w:lineRule="auto"/>
              <w:textAlignment w:val="baseline"/>
              <w:rPr>
                <w:rFonts w:ascii="Segoe UI" w:eastAsia="Times New Roman" w:hAnsi="Segoe UI" w:cs="Segoe UI"/>
                <w:sz w:val="18"/>
                <w:szCs w:val="18"/>
              </w:rPr>
            </w:pPr>
            <w:r w:rsidRPr="00E20AAC">
              <w:rPr>
                <w:rFonts w:ascii="Arial" w:eastAsia="Times New Roman" w:hAnsi="Arial" w:cs="Arial"/>
                <w:sz w:val="17"/>
                <w:szCs w:val="17"/>
              </w:rPr>
              <w:t> </w:t>
            </w:r>
          </w:p>
          <w:p w14:paraId="12727252" w14:textId="77777777" w:rsidR="00E20AAC" w:rsidRPr="00E20AAC" w:rsidRDefault="00E20AAC" w:rsidP="00C80A3B">
            <w:pPr>
              <w:spacing w:after="0" w:line="276" w:lineRule="auto"/>
              <w:textAlignment w:val="baseline"/>
              <w:rPr>
                <w:rFonts w:ascii="Segoe UI" w:eastAsia="Times New Roman" w:hAnsi="Segoe UI" w:cs="Segoe UI"/>
                <w:sz w:val="18"/>
                <w:szCs w:val="18"/>
              </w:rPr>
            </w:pPr>
            <w:r w:rsidRPr="00E20AAC">
              <w:rPr>
                <w:rFonts w:ascii="Arial" w:eastAsia="Times New Roman" w:hAnsi="Arial" w:cs="Arial"/>
                <w:sz w:val="17"/>
                <w:szCs w:val="17"/>
              </w:rPr>
              <w:t> </w:t>
            </w:r>
          </w:p>
          <w:p w14:paraId="4B9863E5" w14:textId="77777777" w:rsidR="00E20AAC" w:rsidRPr="00E20AAC" w:rsidRDefault="00E20AAC" w:rsidP="00C80A3B">
            <w:pPr>
              <w:spacing w:after="0" w:line="276" w:lineRule="auto"/>
              <w:ind w:left="180"/>
              <w:textAlignment w:val="baseline"/>
              <w:rPr>
                <w:rFonts w:ascii="Segoe UI" w:eastAsia="Times New Roman" w:hAnsi="Segoe UI" w:cs="Segoe UI"/>
                <w:sz w:val="18"/>
                <w:szCs w:val="18"/>
              </w:rPr>
            </w:pPr>
            <w:r w:rsidRPr="00E20AAC">
              <w:rPr>
                <w:rFonts w:ascii="Arial" w:eastAsiaTheme="minorHAnsi" w:hAnsi="Arial" w:cs="Arial"/>
                <w:noProof/>
                <w:szCs w:val="24"/>
                <w:lang w:eastAsia="en-US"/>
              </w:rPr>
              <w:drawing>
                <wp:inline distT="0" distB="0" distL="0" distR="0" wp14:anchorId="6B76EFA8" wp14:editId="4CD4E7F5">
                  <wp:extent cx="421640" cy="79375"/>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640" cy="79375"/>
                          </a:xfrm>
                          <a:prstGeom prst="rect">
                            <a:avLst/>
                          </a:prstGeom>
                          <a:noFill/>
                          <a:ln>
                            <a:noFill/>
                          </a:ln>
                        </pic:spPr>
                      </pic:pic>
                    </a:graphicData>
                  </a:graphic>
                </wp:inline>
              </w:drawing>
            </w:r>
            <w:r w:rsidRPr="00E20AAC">
              <w:rPr>
                <w:rFonts w:ascii="Times New Roman" w:eastAsia="Times New Roman" w:hAnsi="Times New Roman" w:cs="Times New Roman"/>
                <w:sz w:val="20"/>
                <w:szCs w:val="20"/>
              </w:rPr>
              <w:t> </w:t>
            </w:r>
            <w:r w:rsidRPr="00E20AAC">
              <w:rPr>
                <w:rFonts w:ascii="Arial" w:eastAsia="Times New Roman" w:hAnsi="Arial" w:cs="Arial"/>
                <w:b/>
                <w:bCs/>
                <w:color w:val="383838"/>
                <w:sz w:val="17"/>
                <w:szCs w:val="17"/>
              </w:rPr>
              <w:t>uradi</w:t>
            </w:r>
            <w:r w:rsidRPr="00E20AAC">
              <w:rPr>
                <w:rFonts w:ascii="Arial" w:eastAsia="Times New Roman" w:hAnsi="Arial" w:cs="Arial"/>
                <w:color w:val="383838"/>
                <w:sz w:val="17"/>
                <w:szCs w:val="17"/>
              </w:rPr>
              <w:t> </w:t>
            </w:r>
          </w:p>
        </w:tc>
        <w:tc>
          <w:tcPr>
            <w:tcW w:w="2355" w:type="dxa"/>
            <w:gridSpan w:val="2"/>
            <w:tcBorders>
              <w:top w:val="single" w:sz="6" w:space="0" w:color="383838"/>
              <w:left w:val="single" w:sz="6" w:space="0" w:color="383838"/>
              <w:bottom w:val="single" w:sz="6" w:space="0" w:color="383838"/>
              <w:right w:val="single" w:sz="6" w:space="0" w:color="383838"/>
            </w:tcBorders>
            <w:shd w:val="clear" w:color="auto" w:fill="E2E2E2"/>
            <w:hideMark/>
          </w:tcPr>
          <w:p w14:paraId="303D1332" w14:textId="77777777" w:rsidR="00E20AAC" w:rsidRPr="00E20AAC" w:rsidRDefault="00E20AAC" w:rsidP="00C80A3B">
            <w:pPr>
              <w:spacing w:after="0" w:line="276" w:lineRule="auto"/>
              <w:ind w:left="270"/>
              <w:textAlignment w:val="baseline"/>
              <w:rPr>
                <w:rFonts w:ascii="Segoe UI" w:eastAsia="Times New Roman" w:hAnsi="Segoe UI" w:cs="Segoe UI"/>
                <w:sz w:val="18"/>
                <w:szCs w:val="18"/>
              </w:rPr>
            </w:pPr>
            <w:r w:rsidRPr="00E20AAC">
              <w:rPr>
                <w:rFonts w:ascii="Arial" w:eastAsia="Times New Roman" w:hAnsi="Arial" w:cs="Arial"/>
                <w:b/>
                <w:bCs/>
                <w:color w:val="383838"/>
                <w:sz w:val="17"/>
                <w:szCs w:val="17"/>
              </w:rPr>
              <w:t>Zarubljene</w:t>
            </w:r>
            <w:r w:rsidRPr="00E20AAC">
              <w:rPr>
                <w:rFonts w:ascii="Arial" w:eastAsia="Times New Roman" w:hAnsi="Arial" w:cs="Arial"/>
                <w:color w:val="383838"/>
                <w:sz w:val="17"/>
                <w:szCs w:val="17"/>
              </w:rPr>
              <w:t> </w:t>
            </w:r>
          </w:p>
          <w:p w14:paraId="32163830" w14:textId="77777777" w:rsidR="00E20AAC" w:rsidRPr="00E20AAC" w:rsidRDefault="00E20AAC" w:rsidP="00C80A3B">
            <w:pPr>
              <w:spacing w:after="0" w:line="276" w:lineRule="auto"/>
              <w:ind w:left="570"/>
              <w:textAlignment w:val="baseline"/>
              <w:rPr>
                <w:rFonts w:ascii="Segoe UI" w:eastAsia="Times New Roman" w:hAnsi="Segoe UI" w:cs="Segoe UI"/>
                <w:sz w:val="18"/>
                <w:szCs w:val="18"/>
              </w:rPr>
            </w:pPr>
            <w:r w:rsidRPr="00E20AAC">
              <w:rPr>
                <w:rFonts w:ascii="Arial" w:eastAsiaTheme="minorHAnsi" w:hAnsi="Arial" w:cs="Arial"/>
                <w:noProof/>
                <w:szCs w:val="24"/>
                <w:lang w:eastAsia="en-US"/>
              </w:rPr>
              <w:drawing>
                <wp:inline distT="0" distB="0" distL="0" distR="0" wp14:anchorId="1ED37973" wp14:editId="31E6E348">
                  <wp:extent cx="572770" cy="111125"/>
                  <wp:effectExtent l="0" t="0" r="0" b="3175"/>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770" cy="111125"/>
                          </a:xfrm>
                          <a:prstGeom prst="rect">
                            <a:avLst/>
                          </a:prstGeom>
                          <a:noFill/>
                          <a:ln>
                            <a:noFill/>
                          </a:ln>
                        </pic:spPr>
                      </pic:pic>
                    </a:graphicData>
                  </a:graphic>
                </wp:inline>
              </w:drawing>
            </w:r>
            <w:r w:rsidRPr="00E20AAC">
              <w:rPr>
                <w:rFonts w:ascii="Arial" w:eastAsia="Times New Roman" w:hAnsi="Arial" w:cs="Arial"/>
                <w:b/>
                <w:bCs/>
                <w:color w:val="383838"/>
                <w:sz w:val="17"/>
                <w:szCs w:val="17"/>
              </w:rPr>
              <w:t>(brez gotovine)</w:t>
            </w:r>
            <w:r w:rsidRPr="00E20AAC">
              <w:rPr>
                <w:rFonts w:ascii="Arial" w:eastAsia="Times New Roman" w:hAnsi="Arial" w:cs="Arial"/>
                <w:color w:val="383838"/>
                <w:sz w:val="17"/>
                <w:szCs w:val="17"/>
              </w:rPr>
              <w:t> </w:t>
            </w:r>
          </w:p>
        </w:tc>
        <w:tc>
          <w:tcPr>
            <w:tcW w:w="2565" w:type="dxa"/>
            <w:gridSpan w:val="2"/>
            <w:tcBorders>
              <w:top w:val="single" w:sz="6" w:space="0" w:color="383838"/>
              <w:left w:val="single" w:sz="6" w:space="0" w:color="383838"/>
              <w:bottom w:val="single" w:sz="6" w:space="0" w:color="383838"/>
              <w:right w:val="single" w:sz="6" w:space="0" w:color="383838"/>
            </w:tcBorders>
            <w:shd w:val="clear" w:color="auto" w:fill="E2E2E2"/>
            <w:hideMark/>
          </w:tcPr>
          <w:p w14:paraId="197646CE" w14:textId="77777777" w:rsidR="00E20AAC" w:rsidRPr="00E20AAC" w:rsidRDefault="00E20AAC" w:rsidP="00C80A3B">
            <w:pPr>
              <w:spacing w:after="0" w:line="276" w:lineRule="auto"/>
              <w:ind w:left="225"/>
              <w:textAlignment w:val="baseline"/>
              <w:rPr>
                <w:rFonts w:ascii="Segoe UI" w:eastAsia="Times New Roman" w:hAnsi="Segoe UI" w:cs="Segoe UI"/>
                <w:sz w:val="18"/>
                <w:szCs w:val="18"/>
              </w:rPr>
            </w:pPr>
            <w:r w:rsidRPr="00E20AAC">
              <w:rPr>
                <w:rFonts w:ascii="Arial" w:eastAsia="Times New Roman" w:hAnsi="Arial" w:cs="Arial"/>
                <w:b/>
                <w:bCs/>
                <w:color w:val="383838"/>
                <w:sz w:val="17"/>
                <w:szCs w:val="17"/>
              </w:rPr>
              <w:t>Zarubljena motorna vozila</w:t>
            </w:r>
            <w:r w:rsidRPr="00E20AAC">
              <w:rPr>
                <w:rFonts w:ascii="Arial" w:eastAsia="Times New Roman" w:hAnsi="Arial" w:cs="Arial"/>
                <w:color w:val="383838"/>
                <w:sz w:val="17"/>
                <w:szCs w:val="17"/>
              </w:rPr>
              <w:t> </w:t>
            </w:r>
          </w:p>
        </w:tc>
      </w:tr>
      <w:tr w:rsidR="00E20AAC" w:rsidRPr="00E20AAC" w14:paraId="10848C74" w14:textId="77777777" w:rsidTr="00925DB9">
        <w:trPr>
          <w:trHeight w:val="195"/>
        </w:trPr>
        <w:tc>
          <w:tcPr>
            <w:tcW w:w="0" w:type="auto"/>
            <w:vMerge/>
            <w:tcBorders>
              <w:top w:val="single" w:sz="6" w:space="0" w:color="383838"/>
              <w:left w:val="single" w:sz="6" w:space="0" w:color="383838"/>
              <w:bottom w:val="single" w:sz="6" w:space="0" w:color="383838"/>
              <w:right w:val="single" w:sz="6" w:space="0" w:color="383838"/>
            </w:tcBorders>
            <w:vAlign w:val="center"/>
            <w:hideMark/>
          </w:tcPr>
          <w:p w14:paraId="7F87BC2A" w14:textId="77777777" w:rsidR="00E20AAC" w:rsidRPr="00E20AAC" w:rsidRDefault="00E20AAC" w:rsidP="00C80A3B">
            <w:pPr>
              <w:spacing w:after="0" w:line="276" w:lineRule="auto"/>
              <w:rPr>
                <w:rFonts w:ascii="Segoe UI" w:eastAsia="Times New Roman" w:hAnsi="Segoe UI" w:cs="Segoe UI"/>
                <w:sz w:val="18"/>
                <w:szCs w:val="18"/>
              </w:rPr>
            </w:pPr>
          </w:p>
        </w:tc>
        <w:tc>
          <w:tcPr>
            <w:tcW w:w="855" w:type="dxa"/>
            <w:tcBorders>
              <w:top w:val="single" w:sz="6" w:space="0" w:color="383838"/>
              <w:left w:val="single" w:sz="6" w:space="0" w:color="383838"/>
              <w:bottom w:val="single" w:sz="6" w:space="0" w:color="383838"/>
              <w:right w:val="dashed" w:sz="6" w:space="0" w:color="383838"/>
            </w:tcBorders>
            <w:hideMark/>
          </w:tcPr>
          <w:p w14:paraId="154A96F0" w14:textId="77777777" w:rsidR="00E20AAC" w:rsidRPr="00E20AAC" w:rsidRDefault="00E20AAC" w:rsidP="00C80A3B">
            <w:pPr>
              <w:spacing w:after="0" w:line="276" w:lineRule="auto"/>
              <w:jc w:val="center"/>
              <w:textAlignment w:val="baseline"/>
              <w:rPr>
                <w:rFonts w:ascii="Segoe UI" w:eastAsia="Times New Roman" w:hAnsi="Segoe UI" w:cs="Segoe UI"/>
                <w:sz w:val="18"/>
                <w:szCs w:val="18"/>
              </w:rPr>
            </w:pPr>
            <w:r w:rsidRPr="00E20AAC">
              <w:rPr>
                <w:rFonts w:ascii="Arial" w:eastAsia="Times New Roman" w:hAnsi="Arial" w:cs="Arial"/>
                <w:b/>
                <w:bCs/>
                <w:color w:val="383838"/>
                <w:sz w:val="17"/>
                <w:szCs w:val="17"/>
              </w:rPr>
              <w:t>št.</w:t>
            </w:r>
            <w:r w:rsidRPr="00E20AAC">
              <w:rPr>
                <w:rFonts w:ascii="Arial" w:eastAsia="Times New Roman" w:hAnsi="Arial" w:cs="Arial"/>
                <w:color w:val="383838"/>
                <w:sz w:val="17"/>
                <w:szCs w:val="17"/>
              </w:rPr>
              <w:t> </w:t>
            </w:r>
          </w:p>
        </w:tc>
        <w:tc>
          <w:tcPr>
            <w:tcW w:w="1485" w:type="dxa"/>
            <w:tcBorders>
              <w:top w:val="single" w:sz="6" w:space="0" w:color="383838"/>
              <w:left w:val="dashed" w:sz="6" w:space="0" w:color="383838"/>
              <w:bottom w:val="single" w:sz="6" w:space="0" w:color="383838"/>
              <w:right w:val="dashed" w:sz="6" w:space="0" w:color="383838"/>
            </w:tcBorders>
            <w:hideMark/>
          </w:tcPr>
          <w:p w14:paraId="698D3C71" w14:textId="77777777" w:rsidR="00E20AAC" w:rsidRPr="00E20AAC" w:rsidRDefault="00E20AAC" w:rsidP="00C80A3B">
            <w:pPr>
              <w:spacing w:after="0" w:line="276" w:lineRule="auto"/>
              <w:ind w:left="315"/>
              <w:textAlignment w:val="baseline"/>
              <w:rPr>
                <w:rFonts w:ascii="Segoe UI" w:eastAsia="Times New Roman" w:hAnsi="Segoe UI" w:cs="Segoe UI"/>
                <w:sz w:val="18"/>
                <w:szCs w:val="18"/>
              </w:rPr>
            </w:pPr>
            <w:r w:rsidRPr="00E20AAC">
              <w:rPr>
                <w:rFonts w:ascii="Arial" w:eastAsia="Times New Roman" w:hAnsi="Arial" w:cs="Arial"/>
                <w:b/>
                <w:bCs/>
                <w:color w:val="383838"/>
                <w:sz w:val="17"/>
                <w:szCs w:val="17"/>
              </w:rPr>
              <w:t>znesek v €</w:t>
            </w:r>
            <w:r w:rsidRPr="00E20AAC">
              <w:rPr>
                <w:rFonts w:ascii="Arial" w:eastAsia="Times New Roman" w:hAnsi="Arial" w:cs="Arial"/>
                <w:color w:val="383838"/>
                <w:sz w:val="17"/>
                <w:szCs w:val="17"/>
              </w:rPr>
              <w:t> </w:t>
            </w:r>
          </w:p>
        </w:tc>
        <w:tc>
          <w:tcPr>
            <w:tcW w:w="975" w:type="dxa"/>
            <w:tcBorders>
              <w:top w:val="single" w:sz="6" w:space="0" w:color="383838"/>
              <w:left w:val="dashed" w:sz="6" w:space="0" w:color="383838"/>
              <w:bottom w:val="single" w:sz="6" w:space="0" w:color="383838"/>
              <w:right w:val="dashed" w:sz="6" w:space="0" w:color="383838"/>
            </w:tcBorders>
            <w:hideMark/>
          </w:tcPr>
          <w:p w14:paraId="6A54B149" w14:textId="77777777" w:rsidR="00E20AAC" w:rsidRPr="00E20AAC" w:rsidRDefault="00E20AAC" w:rsidP="00C80A3B">
            <w:pPr>
              <w:spacing w:after="0" w:line="276" w:lineRule="auto"/>
              <w:jc w:val="center"/>
              <w:textAlignment w:val="baseline"/>
              <w:rPr>
                <w:rFonts w:ascii="Segoe UI" w:eastAsia="Times New Roman" w:hAnsi="Segoe UI" w:cs="Segoe UI"/>
                <w:sz w:val="18"/>
                <w:szCs w:val="18"/>
              </w:rPr>
            </w:pPr>
            <w:r w:rsidRPr="00E20AAC">
              <w:rPr>
                <w:rFonts w:ascii="Arial" w:eastAsia="Times New Roman" w:hAnsi="Arial" w:cs="Arial"/>
                <w:b/>
                <w:bCs/>
                <w:color w:val="383838"/>
                <w:sz w:val="17"/>
                <w:szCs w:val="17"/>
              </w:rPr>
              <w:t>št.</w:t>
            </w:r>
            <w:r w:rsidRPr="00E20AAC">
              <w:rPr>
                <w:rFonts w:ascii="Arial" w:eastAsia="Times New Roman" w:hAnsi="Arial" w:cs="Arial"/>
                <w:color w:val="383838"/>
                <w:sz w:val="17"/>
                <w:szCs w:val="17"/>
              </w:rPr>
              <w:t> </w:t>
            </w:r>
          </w:p>
        </w:tc>
        <w:tc>
          <w:tcPr>
            <w:tcW w:w="1575" w:type="dxa"/>
            <w:tcBorders>
              <w:top w:val="single" w:sz="6" w:space="0" w:color="383838"/>
              <w:left w:val="dashed" w:sz="6" w:space="0" w:color="383838"/>
              <w:bottom w:val="single" w:sz="6" w:space="0" w:color="383838"/>
              <w:right w:val="single" w:sz="6" w:space="0" w:color="383838"/>
            </w:tcBorders>
            <w:hideMark/>
          </w:tcPr>
          <w:p w14:paraId="4E222F7C" w14:textId="77777777" w:rsidR="00E20AAC" w:rsidRPr="00E20AAC" w:rsidRDefault="00E20AAC" w:rsidP="00C80A3B">
            <w:pPr>
              <w:spacing w:after="0" w:line="276" w:lineRule="auto"/>
              <w:ind w:left="360"/>
              <w:textAlignment w:val="baseline"/>
              <w:rPr>
                <w:rFonts w:ascii="Segoe UI" w:eastAsia="Times New Roman" w:hAnsi="Segoe UI" w:cs="Segoe UI"/>
                <w:sz w:val="18"/>
                <w:szCs w:val="18"/>
              </w:rPr>
            </w:pPr>
            <w:r w:rsidRPr="00E20AAC">
              <w:rPr>
                <w:rFonts w:ascii="Arial" w:eastAsia="Times New Roman" w:hAnsi="Arial" w:cs="Arial"/>
                <w:b/>
                <w:bCs/>
                <w:color w:val="383838"/>
                <w:sz w:val="17"/>
                <w:szCs w:val="17"/>
              </w:rPr>
              <w:t>znesek v €</w:t>
            </w:r>
            <w:r w:rsidRPr="00E20AAC">
              <w:rPr>
                <w:rFonts w:ascii="Arial" w:eastAsia="Times New Roman" w:hAnsi="Arial" w:cs="Arial"/>
                <w:color w:val="383838"/>
                <w:sz w:val="17"/>
                <w:szCs w:val="17"/>
              </w:rPr>
              <w:t> </w:t>
            </w:r>
          </w:p>
        </w:tc>
      </w:tr>
      <w:tr w:rsidR="00E20AAC" w:rsidRPr="00E20AAC" w14:paraId="1BA8FD32" w14:textId="77777777" w:rsidTr="00925DB9">
        <w:trPr>
          <w:trHeight w:val="225"/>
        </w:trPr>
        <w:tc>
          <w:tcPr>
            <w:tcW w:w="1500" w:type="dxa"/>
            <w:tcBorders>
              <w:top w:val="single" w:sz="6" w:space="0" w:color="383838"/>
              <w:left w:val="single" w:sz="6" w:space="0" w:color="383838"/>
              <w:bottom w:val="single" w:sz="6" w:space="0" w:color="383838"/>
              <w:right w:val="dashed" w:sz="6" w:space="0" w:color="383838"/>
            </w:tcBorders>
            <w:hideMark/>
          </w:tcPr>
          <w:p w14:paraId="480D00E7"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Arial" w:eastAsia="Times New Roman" w:hAnsi="Arial" w:cs="Arial"/>
                <w:color w:val="383838"/>
                <w:sz w:val="17"/>
                <w:szCs w:val="17"/>
              </w:rPr>
              <w:t>Brežice </w:t>
            </w:r>
          </w:p>
        </w:tc>
        <w:tc>
          <w:tcPr>
            <w:tcW w:w="855" w:type="dxa"/>
            <w:tcBorders>
              <w:top w:val="single" w:sz="6" w:space="0" w:color="383838"/>
              <w:left w:val="dashed" w:sz="6" w:space="0" w:color="383838"/>
              <w:bottom w:val="single" w:sz="6" w:space="0" w:color="383838"/>
              <w:right w:val="dashed" w:sz="6" w:space="0" w:color="383838"/>
            </w:tcBorders>
            <w:hideMark/>
          </w:tcPr>
          <w:p w14:paraId="35E871B0" w14:textId="77777777" w:rsidR="00E20AAC" w:rsidRPr="00E20AAC" w:rsidRDefault="00E20AAC" w:rsidP="00C80A3B">
            <w:pPr>
              <w:spacing w:after="0" w:line="276" w:lineRule="auto"/>
              <w:ind w:right="45"/>
              <w:jc w:val="right"/>
              <w:textAlignment w:val="baseline"/>
              <w:rPr>
                <w:rFonts w:ascii="Segoe UI" w:eastAsia="Times New Roman" w:hAnsi="Segoe UI" w:cs="Segoe UI"/>
                <w:sz w:val="18"/>
                <w:szCs w:val="18"/>
              </w:rPr>
            </w:pPr>
            <w:r w:rsidRPr="00E20AAC">
              <w:rPr>
                <w:rFonts w:ascii="Arial" w:eastAsia="Times New Roman" w:hAnsi="Arial" w:cs="Arial"/>
                <w:color w:val="383838"/>
                <w:sz w:val="17"/>
                <w:szCs w:val="17"/>
              </w:rPr>
              <w:t>197 </w:t>
            </w:r>
          </w:p>
        </w:tc>
        <w:tc>
          <w:tcPr>
            <w:tcW w:w="1485" w:type="dxa"/>
            <w:tcBorders>
              <w:top w:val="single" w:sz="6" w:space="0" w:color="383838"/>
              <w:left w:val="dashed" w:sz="6" w:space="0" w:color="383838"/>
              <w:bottom w:val="single" w:sz="6" w:space="0" w:color="383838"/>
              <w:right w:val="dashed" w:sz="6" w:space="0" w:color="383838"/>
            </w:tcBorders>
            <w:hideMark/>
          </w:tcPr>
          <w:p w14:paraId="315E49A0" w14:textId="77777777" w:rsidR="00E20AAC" w:rsidRPr="00E20AAC" w:rsidRDefault="00E20AAC" w:rsidP="00C80A3B">
            <w:pPr>
              <w:spacing w:after="0" w:line="276" w:lineRule="auto"/>
              <w:ind w:right="45"/>
              <w:jc w:val="right"/>
              <w:textAlignment w:val="baseline"/>
              <w:rPr>
                <w:rFonts w:ascii="Segoe UI" w:eastAsia="Times New Roman" w:hAnsi="Segoe UI" w:cs="Segoe UI"/>
                <w:sz w:val="18"/>
                <w:szCs w:val="18"/>
              </w:rPr>
            </w:pPr>
            <w:r w:rsidRPr="00E20AAC">
              <w:rPr>
                <w:rFonts w:ascii="Arial" w:eastAsia="Times New Roman" w:hAnsi="Arial" w:cs="Arial"/>
                <w:color w:val="383838"/>
                <w:sz w:val="17"/>
                <w:szCs w:val="17"/>
              </w:rPr>
              <w:t>1.272.481 </w:t>
            </w:r>
          </w:p>
        </w:tc>
        <w:tc>
          <w:tcPr>
            <w:tcW w:w="975" w:type="dxa"/>
            <w:tcBorders>
              <w:top w:val="single" w:sz="6" w:space="0" w:color="383838"/>
              <w:left w:val="dashed" w:sz="6" w:space="0" w:color="383838"/>
              <w:bottom w:val="single" w:sz="6" w:space="0" w:color="383838"/>
              <w:right w:val="dashed" w:sz="6" w:space="0" w:color="383838"/>
            </w:tcBorders>
            <w:hideMark/>
          </w:tcPr>
          <w:p w14:paraId="093B4D0E" w14:textId="77777777" w:rsidR="00E20AAC" w:rsidRPr="00E20AAC" w:rsidRDefault="00E20AAC" w:rsidP="00C80A3B">
            <w:pPr>
              <w:spacing w:after="0" w:line="276" w:lineRule="auto"/>
              <w:ind w:right="45"/>
              <w:jc w:val="right"/>
              <w:textAlignment w:val="baseline"/>
              <w:rPr>
                <w:rFonts w:ascii="Segoe UI" w:eastAsia="Times New Roman" w:hAnsi="Segoe UI" w:cs="Segoe UI"/>
                <w:sz w:val="18"/>
                <w:szCs w:val="18"/>
              </w:rPr>
            </w:pPr>
            <w:r w:rsidRPr="00E20AAC">
              <w:rPr>
                <w:rFonts w:ascii="Arial" w:eastAsia="Times New Roman" w:hAnsi="Arial" w:cs="Arial"/>
                <w:color w:val="383838"/>
                <w:sz w:val="17"/>
                <w:szCs w:val="17"/>
              </w:rPr>
              <w:t>91 </w:t>
            </w:r>
          </w:p>
        </w:tc>
        <w:tc>
          <w:tcPr>
            <w:tcW w:w="1575" w:type="dxa"/>
            <w:tcBorders>
              <w:top w:val="single" w:sz="6" w:space="0" w:color="383838"/>
              <w:left w:val="dashed" w:sz="6" w:space="0" w:color="383838"/>
              <w:bottom w:val="single" w:sz="6" w:space="0" w:color="383838"/>
              <w:right w:val="single" w:sz="6" w:space="0" w:color="383838"/>
            </w:tcBorders>
            <w:hideMark/>
          </w:tcPr>
          <w:p w14:paraId="4307C1F7" w14:textId="77777777" w:rsidR="00E20AAC" w:rsidRPr="00E20AAC" w:rsidRDefault="00E20AAC" w:rsidP="00C80A3B">
            <w:pPr>
              <w:spacing w:after="0" w:line="276" w:lineRule="auto"/>
              <w:ind w:right="45"/>
              <w:jc w:val="right"/>
              <w:textAlignment w:val="baseline"/>
              <w:rPr>
                <w:rFonts w:ascii="Segoe UI" w:eastAsia="Times New Roman" w:hAnsi="Segoe UI" w:cs="Segoe UI"/>
                <w:sz w:val="18"/>
                <w:szCs w:val="18"/>
              </w:rPr>
            </w:pPr>
            <w:r w:rsidRPr="00E20AAC">
              <w:rPr>
                <w:rFonts w:ascii="Arial" w:eastAsia="Times New Roman" w:hAnsi="Arial" w:cs="Arial"/>
                <w:color w:val="383838"/>
                <w:sz w:val="17"/>
                <w:szCs w:val="17"/>
              </w:rPr>
              <w:t>560.860 </w:t>
            </w:r>
          </w:p>
        </w:tc>
      </w:tr>
      <w:tr w:rsidR="00E20AAC" w:rsidRPr="00E20AAC" w14:paraId="049A65EA" w14:textId="77777777" w:rsidTr="00925DB9">
        <w:trPr>
          <w:trHeight w:val="225"/>
        </w:trPr>
        <w:tc>
          <w:tcPr>
            <w:tcW w:w="1500" w:type="dxa"/>
            <w:tcBorders>
              <w:top w:val="single" w:sz="6" w:space="0" w:color="383838"/>
              <w:left w:val="single" w:sz="6" w:space="0" w:color="383838"/>
              <w:bottom w:val="single" w:sz="6" w:space="0" w:color="383838"/>
              <w:right w:val="dashed" w:sz="6" w:space="0" w:color="383838"/>
            </w:tcBorders>
            <w:hideMark/>
          </w:tcPr>
          <w:p w14:paraId="3D06202F"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Arial" w:eastAsia="Times New Roman" w:hAnsi="Arial" w:cs="Arial"/>
                <w:color w:val="383838"/>
                <w:sz w:val="17"/>
                <w:szCs w:val="17"/>
              </w:rPr>
              <w:t>Celje </w:t>
            </w:r>
          </w:p>
        </w:tc>
        <w:tc>
          <w:tcPr>
            <w:tcW w:w="855" w:type="dxa"/>
            <w:tcBorders>
              <w:top w:val="single" w:sz="6" w:space="0" w:color="383838"/>
              <w:left w:val="dashed" w:sz="6" w:space="0" w:color="383838"/>
              <w:bottom w:val="single" w:sz="6" w:space="0" w:color="383838"/>
              <w:right w:val="dashed" w:sz="6" w:space="0" w:color="383838"/>
            </w:tcBorders>
            <w:hideMark/>
          </w:tcPr>
          <w:p w14:paraId="2F0D8DAE" w14:textId="77777777" w:rsidR="00E20AAC" w:rsidRPr="00E20AAC" w:rsidRDefault="00E20AAC" w:rsidP="00C80A3B">
            <w:pPr>
              <w:spacing w:after="0" w:line="276" w:lineRule="auto"/>
              <w:ind w:right="45"/>
              <w:jc w:val="right"/>
              <w:textAlignment w:val="baseline"/>
              <w:rPr>
                <w:rFonts w:ascii="Segoe UI" w:eastAsia="Times New Roman" w:hAnsi="Segoe UI" w:cs="Segoe UI"/>
                <w:sz w:val="18"/>
                <w:szCs w:val="18"/>
              </w:rPr>
            </w:pPr>
            <w:r w:rsidRPr="00E20AAC">
              <w:rPr>
                <w:rFonts w:ascii="Arial" w:eastAsia="Times New Roman" w:hAnsi="Arial" w:cs="Arial"/>
                <w:color w:val="383838"/>
                <w:sz w:val="17"/>
                <w:szCs w:val="17"/>
              </w:rPr>
              <w:t>136 </w:t>
            </w:r>
          </w:p>
        </w:tc>
        <w:tc>
          <w:tcPr>
            <w:tcW w:w="1485" w:type="dxa"/>
            <w:tcBorders>
              <w:top w:val="single" w:sz="6" w:space="0" w:color="383838"/>
              <w:left w:val="dashed" w:sz="6" w:space="0" w:color="383838"/>
              <w:bottom w:val="single" w:sz="6" w:space="0" w:color="383838"/>
              <w:right w:val="dashed" w:sz="6" w:space="0" w:color="383838"/>
            </w:tcBorders>
            <w:hideMark/>
          </w:tcPr>
          <w:p w14:paraId="3601278D" w14:textId="77777777" w:rsidR="00E20AAC" w:rsidRPr="00E20AAC" w:rsidRDefault="00E20AAC" w:rsidP="00C80A3B">
            <w:pPr>
              <w:spacing w:after="0" w:line="276" w:lineRule="auto"/>
              <w:ind w:right="45"/>
              <w:jc w:val="right"/>
              <w:textAlignment w:val="baseline"/>
              <w:rPr>
                <w:rFonts w:ascii="Segoe UI" w:eastAsia="Times New Roman" w:hAnsi="Segoe UI" w:cs="Segoe UI"/>
                <w:sz w:val="18"/>
                <w:szCs w:val="18"/>
              </w:rPr>
            </w:pPr>
            <w:r w:rsidRPr="00E20AAC">
              <w:rPr>
                <w:rFonts w:ascii="Arial" w:eastAsia="Times New Roman" w:hAnsi="Arial" w:cs="Arial"/>
                <w:color w:val="383838"/>
                <w:sz w:val="17"/>
                <w:szCs w:val="17"/>
              </w:rPr>
              <w:t>1.403.530 </w:t>
            </w:r>
          </w:p>
        </w:tc>
        <w:tc>
          <w:tcPr>
            <w:tcW w:w="975" w:type="dxa"/>
            <w:tcBorders>
              <w:top w:val="single" w:sz="6" w:space="0" w:color="383838"/>
              <w:left w:val="dashed" w:sz="6" w:space="0" w:color="383838"/>
              <w:bottom w:val="single" w:sz="6" w:space="0" w:color="383838"/>
              <w:right w:val="dashed" w:sz="6" w:space="0" w:color="383838"/>
            </w:tcBorders>
            <w:hideMark/>
          </w:tcPr>
          <w:p w14:paraId="65570FCE" w14:textId="77777777" w:rsidR="00E20AAC" w:rsidRPr="00E20AAC" w:rsidRDefault="00E20AAC" w:rsidP="00C80A3B">
            <w:pPr>
              <w:spacing w:after="0" w:line="276" w:lineRule="auto"/>
              <w:ind w:right="45"/>
              <w:jc w:val="right"/>
              <w:textAlignment w:val="baseline"/>
              <w:rPr>
                <w:rFonts w:ascii="Segoe UI" w:eastAsia="Times New Roman" w:hAnsi="Segoe UI" w:cs="Segoe UI"/>
                <w:sz w:val="18"/>
                <w:szCs w:val="18"/>
              </w:rPr>
            </w:pPr>
            <w:r w:rsidRPr="00E20AAC">
              <w:rPr>
                <w:rFonts w:ascii="Arial" w:eastAsia="Times New Roman" w:hAnsi="Arial" w:cs="Arial"/>
                <w:color w:val="383838"/>
                <w:sz w:val="17"/>
                <w:szCs w:val="17"/>
              </w:rPr>
              <w:t>111 </w:t>
            </w:r>
          </w:p>
        </w:tc>
        <w:tc>
          <w:tcPr>
            <w:tcW w:w="1575" w:type="dxa"/>
            <w:tcBorders>
              <w:top w:val="single" w:sz="6" w:space="0" w:color="383838"/>
              <w:left w:val="dashed" w:sz="6" w:space="0" w:color="383838"/>
              <w:bottom w:val="single" w:sz="6" w:space="0" w:color="383838"/>
              <w:right w:val="single" w:sz="6" w:space="0" w:color="383838"/>
            </w:tcBorders>
            <w:hideMark/>
          </w:tcPr>
          <w:p w14:paraId="58064BE5" w14:textId="77777777" w:rsidR="00E20AAC" w:rsidRPr="00E20AAC" w:rsidRDefault="00E20AAC" w:rsidP="00C80A3B">
            <w:pPr>
              <w:spacing w:after="0" w:line="276" w:lineRule="auto"/>
              <w:ind w:right="45"/>
              <w:jc w:val="right"/>
              <w:textAlignment w:val="baseline"/>
              <w:rPr>
                <w:rFonts w:ascii="Segoe UI" w:eastAsia="Times New Roman" w:hAnsi="Segoe UI" w:cs="Segoe UI"/>
                <w:sz w:val="18"/>
                <w:szCs w:val="18"/>
              </w:rPr>
            </w:pPr>
            <w:r w:rsidRPr="00E20AAC">
              <w:rPr>
                <w:rFonts w:ascii="Arial" w:eastAsia="Times New Roman" w:hAnsi="Arial" w:cs="Arial"/>
                <w:color w:val="383838"/>
                <w:sz w:val="17"/>
                <w:szCs w:val="17"/>
              </w:rPr>
              <w:t>478.700 </w:t>
            </w:r>
          </w:p>
        </w:tc>
      </w:tr>
      <w:tr w:rsidR="00E20AAC" w:rsidRPr="00E20AAC" w14:paraId="19C09A89" w14:textId="77777777" w:rsidTr="00925DB9">
        <w:trPr>
          <w:trHeight w:val="225"/>
        </w:trPr>
        <w:tc>
          <w:tcPr>
            <w:tcW w:w="1500" w:type="dxa"/>
            <w:tcBorders>
              <w:top w:val="single" w:sz="6" w:space="0" w:color="383838"/>
              <w:left w:val="single" w:sz="6" w:space="0" w:color="383838"/>
              <w:bottom w:val="single" w:sz="6" w:space="0" w:color="383838"/>
              <w:right w:val="dashed" w:sz="6" w:space="0" w:color="383838"/>
            </w:tcBorders>
            <w:hideMark/>
          </w:tcPr>
          <w:p w14:paraId="32446DB1"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Arial" w:eastAsia="Times New Roman" w:hAnsi="Arial" w:cs="Arial"/>
                <w:color w:val="383838"/>
                <w:sz w:val="17"/>
                <w:szCs w:val="17"/>
              </w:rPr>
              <w:t>Dravograd </w:t>
            </w:r>
          </w:p>
        </w:tc>
        <w:tc>
          <w:tcPr>
            <w:tcW w:w="855" w:type="dxa"/>
            <w:tcBorders>
              <w:top w:val="single" w:sz="6" w:space="0" w:color="383838"/>
              <w:left w:val="dashed" w:sz="6" w:space="0" w:color="383838"/>
              <w:bottom w:val="single" w:sz="6" w:space="0" w:color="383838"/>
              <w:right w:val="dashed" w:sz="6" w:space="0" w:color="383838"/>
            </w:tcBorders>
            <w:hideMark/>
          </w:tcPr>
          <w:p w14:paraId="0630F52C" w14:textId="77777777" w:rsidR="00E20AAC" w:rsidRPr="00E20AAC" w:rsidRDefault="00E20AAC" w:rsidP="00C80A3B">
            <w:pPr>
              <w:spacing w:after="0" w:line="276" w:lineRule="auto"/>
              <w:ind w:right="45"/>
              <w:jc w:val="right"/>
              <w:textAlignment w:val="baseline"/>
              <w:rPr>
                <w:rFonts w:ascii="Segoe UI" w:eastAsia="Times New Roman" w:hAnsi="Segoe UI" w:cs="Segoe UI"/>
                <w:sz w:val="18"/>
                <w:szCs w:val="18"/>
              </w:rPr>
            </w:pPr>
            <w:r w:rsidRPr="00E20AAC">
              <w:rPr>
                <w:rFonts w:ascii="Arial" w:eastAsia="Times New Roman" w:hAnsi="Arial" w:cs="Arial"/>
                <w:color w:val="383838"/>
                <w:sz w:val="17"/>
                <w:szCs w:val="17"/>
              </w:rPr>
              <w:t>124 </w:t>
            </w:r>
          </w:p>
        </w:tc>
        <w:tc>
          <w:tcPr>
            <w:tcW w:w="1485" w:type="dxa"/>
            <w:tcBorders>
              <w:top w:val="single" w:sz="6" w:space="0" w:color="383838"/>
              <w:left w:val="dashed" w:sz="6" w:space="0" w:color="383838"/>
              <w:bottom w:val="single" w:sz="6" w:space="0" w:color="383838"/>
              <w:right w:val="dashed" w:sz="6" w:space="0" w:color="383838"/>
            </w:tcBorders>
            <w:hideMark/>
          </w:tcPr>
          <w:p w14:paraId="1F3A529B" w14:textId="77777777" w:rsidR="00E20AAC" w:rsidRPr="00E20AAC" w:rsidRDefault="00E20AAC" w:rsidP="00C80A3B">
            <w:pPr>
              <w:spacing w:after="0" w:line="276" w:lineRule="auto"/>
              <w:ind w:right="45"/>
              <w:jc w:val="right"/>
              <w:textAlignment w:val="baseline"/>
              <w:rPr>
                <w:rFonts w:ascii="Segoe UI" w:eastAsia="Times New Roman" w:hAnsi="Segoe UI" w:cs="Segoe UI"/>
                <w:sz w:val="18"/>
                <w:szCs w:val="18"/>
              </w:rPr>
            </w:pPr>
            <w:r w:rsidRPr="00E20AAC">
              <w:rPr>
                <w:rFonts w:ascii="Arial" w:eastAsia="Times New Roman" w:hAnsi="Arial" w:cs="Arial"/>
                <w:color w:val="383838"/>
                <w:sz w:val="17"/>
                <w:szCs w:val="17"/>
              </w:rPr>
              <w:t>328.675 </w:t>
            </w:r>
          </w:p>
        </w:tc>
        <w:tc>
          <w:tcPr>
            <w:tcW w:w="975" w:type="dxa"/>
            <w:tcBorders>
              <w:top w:val="single" w:sz="6" w:space="0" w:color="383838"/>
              <w:left w:val="dashed" w:sz="6" w:space="0" w:color="383838"/>
              <w:bottom w:val="single" w:sz="6" w:space="0" w:color="383838"/>
              <w:right w:val="dashed" w:sz="6" w:space="0" w:color="383838"/>
            </w:tcBorders>
            <w:hideMark/>
          </w:tcPr>
          <w:p w14:paraId="1B7FD1F0" w14:textId="77777777" w:rsidR="00E20AAC" w:rsidRPr="00E20AAC" w:rsidRDefault="00E20AAC" w:rsidP="00C80A3B">
            <w:pPr>
              <w:spacing w:after="0" w:line="276" w:lineRule="auto"/>
              <w:ind w:right="45"/>
              <w:jc w:val="right"/>
              <w:textAlignment w:val="baseline"/>
              <w:rPr>
                <w:rFonts w:ascii="Segoe UI" w:eastAsia="Times New Roman" w:hAnsi="Segoe UI" w:cs="Segoe UI"/>
                <w:sz w:val="18"/>
                <w:szCs w:val="18"/>
              </w:rPr>
            </w:pPr>
            <w:r w:rsidRPr="00E20AAC">
              <w:rPr>
                <w:rFonts w:ascii="Arial" w:eastAsia="Times New Roman" w:hAnsi="Arial" w:cs="Arial"/>
                <w:color w:val="383838"/>
                <w:sz w:val="17"/>
                <w:szCs w:val="17"/>
              </w:rPr>
              <w:t>36 </w:t>
            </w:r>
          </w:p>
        </w:tc>
        <w:tc>
          <w:tcPr>
            <w:tcW w:w="1575" w:type="dxa"/>
            <w:tcBorders>
              <w:top w:val="single" w:sz="6" w:space="0" w:color="383838"/>
              <w:left w:val="dashed" w:sz="6" w:space="0" w:color="383838"/>
              <w:bottom w:val="single" w:sz="6" w:space="0" w:color="383838"/>
              <w:right w:val="single" w:sz="6" w:space="0" w:color="383838"/>
            </w:tcBorders>
            <w:hideMark/>
          </w:tcPr>
          <w:p w14:paraId="11A59E8F" w14:textId="77777777" w:rsidR="00E20AAC" w:rsidRPr="00E20AAC" w:rsidRDefault="00E20AAC" w:rsidP="00C80A3B">
            <w:pPr>
              <w:spacing w:after="0" w:line="276" w:lineRule="auto"/>
              <w:ind w:right="45"/>
              <w:jc w:val="right"/>
              <w:textAlignment w:val="baseline"/>
              <w:rPr>
                <w:rFonts w:ascii="Segoe UI" w:eastAsia="Times New Roman" w:hAnsi="Segoe UI" w:cs="Segoe UI"/>
                <w:sz w:val="18"/>
                <w:szCs w:val="18"/>
              </w:rPr>
            </w:pPr>
            <w:r w:rsidRPr="00E20AAC">
              <w:rPr>
                <w:rFonts w:ascii="Arial" w:eastAsia="Times New Roman" w:hAnsi="Arial" w:cs="Arial"/>
                <w:color w:val="383838"/>
                <w:sz w:val="17"/>
                <w:szCs w:val="17"/>
              </w:rPr>
              <w:t>188.200 </w:t>
            </w:r>
          </w:p>
        </w:tc>
      </w:tr>
      <w:tr w:rsidR="00E20AAC" w:rsidRPr="00E20AAC" w14:paraId="6EF53946" w14:textId="77777777" w:rsidTr="00925DB9">
        <w:trPr>
          <w:trHeight w:val="225"/>
        </w:trPr>
        <w:tc>
          <w:tcPr>
            <w:tcW w:w="1500" w:type="dxa"/>
            <w:tcBorders>
              <w:top w:val="single" w:sz="6" w:space="0" w:color="383838"/>
              <w:left w:val="single" w:sz="6" w:space="0" w:color="383838"/>
              <w:bottom w:val="single" w:sz="6" w:space="0" w:color="383838"/>
              <w:right w:val="dashed" w:sz="6" w:space="0" w:color="383838"/>
            </w:tcBorders>
            <w:hideMark/>
          </w:tcPr>
          <w:p w14:paraId="0CF5314B"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Arial" w:eastAsia="Times New Roman" w:hAnsi="Arial" w:cs="Arial"/>
                <w:color w:val="383838"/>
                <w:sz w:val="17"/>
                <w:szCs w:val="17"/>
              </w:rPr>
              <w:t>Hrastnik </w:t>
            </w:r>
          </w:p>
        </w:tc>
        <w:tc>
          <w:tcPr>
            <w:tcW w:w="855" w:type="dxa"/>
            <w:tcBorders>
              <w:top w:val="single" w:sz="6" w:space="0" w:color="383838"/>
              <w:left w:val="dashed" w:sz="6" w:space="0" w:color="383838"/>
              <w:bottom w:val="single" w:sz="6" w:space="0" w:color="383838"/>
              <w:right w:val="dashed" w:sz="6" w:space="0" w:color="383838"/>
            </w:tcBorders>
            <w:hideMark/>
          </w:tcPr>
          <w:p w14:paraId="3570D493" w14:textId="77777777" w:rsidR="00E20AAC" w:rsidRPr="00E20AAC" w:rsidRDefault="00E20AAC" w:rsidP="00C80A3B">
            <w:pPr>
              <w:spacing w:after="0" w:line="276" w:lineRule="auto"/>
              <w:ind w:right="45"/>
              <w:jc w:val="right"/>
              <w:textAlignment w:val="baseline"/>
              <w:rPr>
                <w:rFonts w:ascii="Segoe UI" w:eastAsia="Times New Roman" w:hAnsi="Segoe UI" w:cs="Segoe UI"/>
                <w:sz w:val="18"/>
                <w:szCs w:val="18"/>
              </w:rPr>
            </w:pPr>
            <w:r w:rsidRPr="00E20AAC">
              <w:rPr>
                <w:rFonts w:ascii="Arial" w:eastAsia="Times New Roman" w:hAnsi="Arial" w:cs="Arial"/>
                <w:color w:val="383838"/>
                <w:sz w:val="17"/>
                <w:szCs w:val="17"/>
              </w:rPr>
              <w:t>41 </w:t>
            </w:r>
          </w:p>
        </w:tc>
        <w:tc>
          <w:tcPr>
            <w:tcW w:w="1485" w:type="dxa"/>
            <w:tcBorders>
              <w:top w:val="single" w:sz="6" w:space="0" w:color="383838"/>
              <w:left w:val="dashed" w:sz="6" w:space="0" w:color="383838"/>
              <w:bottom w:val="single" w:sz="6" w:space="0" w:color="383838"/>
              <w:right w:val="dashed" w:sz="6" w:space="0" w:color="383838"/>
            </w:tcBorders>
            <w:hideMark/>
          </w:tcPr>
          <w:p w14:paraId="4497EC6F" w14:textId="77777777" w:rsidR="00E20AAC" w:rsidRPr="00E20AAC" w:rsidRDefault="00E20AAC" w:rsidP="00C80A3B">
            <w:pPr>
              <w:spacing w:after="0" w:line="276" w:lineRule="auto"/>
              <w:ind w:right="45"/>
              <w:jc w:val="right"/>
              <w:textAlignment w:val="baseline"/>
              <w:rPr>
                <w:rFonts w:ascii="Segoe UI" w:eastAsia="Times New Roman" w:hAnsi="Segoe UI" w:cs="Segoe UI"/>
                <w:sz w:val="18"/>
                <w:szCs w:val="18"/>
              </w:rPr>
            </w:pPr>
            <w:r w:rsidRPr="00E20AAC">
              <w:rPr>
                <w:rFonts w:ascii="Arial" w:eastAsia="Times New Roman" w:hAnsi="Arial" w:cs="Arial"/>
                <w:color w:val="383838"/>
                <w:sz w:val="17"/>
                <w:szCs w:val="17"/>
              </w:rPr>
              <w:t>70.500 </w:t>
            </w:r>
          </w:p>
        </w:tc>
        <w:tc>
          <w:tcPr>
            <w:tcW w:w="975" w:type="dxa"/>
            <w:tcBorders>
              <w:top w:val="single" w:sz="6" w:space="0" w:color="383838"/>
              <w:left w:val="dashed" w:sz="6" w:space="0" w:color="383838"/>
              <w:bottom w:val="single" w:sz="6" w:space="0" w:color="383838"/>
              <w:right w:val="dashed" w:sz="6" w:space="0" w:color="383838"/>
            </w:tcBorders>
            <w:hideMark/>
          </w:tcPr>
          <w:p w14:paraId="135640C8" w14:textId="77777777" w:rsidR="00E20AAC" w:rsidRPr="00E20AAC" w:rsidRDefault="00E20AAC" w:rsidP="00C80A3B">
            <w:pPr>
              <w:spacing w:after="0" w:line="276" w:lineRule="auto"/>
              <w:ind w:right="45"/>
              <w:jc w:val="right"/>
              <w:textAlignment w:val="baseline"/>
              <w:rPr>
                <w:rFonts w:ascii="Segoe UI" w:eastAsia="Times New Roman" w:hAnsi="Segoe UI" w:cs="Segoe UI"/>
                <w:sz w:val="18"/>
                <w:szCs w:val="18"/>
              </w:rPr>
            </w:pPr>
            <w:r w:rsidRPr="00E20AAC">
              <w:rPr>
                <w:rFonts w:ascii="Arial" w:eastAsia="Times New Roman" w:hAnsi="Arial" w:cs="Arial"/>
                <w:color w:val="383838"/>
                <w:sz w:val="17"/>
                <w:szCs w:val="17"/>
              </w:rPr>
              <w:t>28 </w:t>
            </w:r>
          </w:p>
        </w:tc>
        <w:tc>
          <w:tcPr>
            <w:tcW w:w="1575" w:type="dxa"/>
            <w:tcBorders>
              <w:top w:val="single" w:sz="6" w:space="0" w:color="383838"/>
              <w:left w:val="dashed" w:sz="6" w:space="0" w:color="383838"/>
              <w:bottom w:val="single" w:sz="6" w:space="0" w:color="383838"/>
              <w:right w:val="single" w:sz="6" w:space="0" w:color="383838"/>
            </w:tcBorders>
            <w:hideMark/>
          </w:tcPr>
          <w:p w14:paraId="6F00060E" w14:textId="77777777" w:rsidR="00E20AAC" w:rsidRPr="00E20AAC" w:rsidRDefault="00E20AAC" w:rsidP="00C80A3B">
            <w:pPr>
              <w:spacing w:after="0" w:line="276" w:lineRule="auto"/>
              <w:ind w:right="45"/>
              <w:jc w:val="right"/>
              <w:textAlignment w:val="baseline"/>
              <w:rPr>
                <w:rFonts w:ascii="Segoe UI" w:eastAsia="Times New Roman" w:hAnsi="Segoe UI" w:cs="Segoe UI"/>
                <w:sz w:val="18"/>
                <w:szCs w:val="18"/>
              </w:rPr>
            </w:pPr>
            <w:r w:rsidRPr="00E20AAC">
              <w:rPr>
                <w:rFonts w:ascii="Arial" w:eastAsia="Times New Roman" w:hAnsi="Arial" w:cs="Arial"/>
                <w:color w:val="383838"/>
                <w:sz w:val="17"/>
                <w:szCs w:val="17"/>
              </w:rPr>
              <w:t>70.500 </w:t>
            </w:r>
          </w:p>
        </w:tc>
      </w:tr>
      <w:tr w:rsidR="00E20AAC" w:rsidRPr="00E20AAC" w14:paraId="064B1887" w14:textId="77777777" w:rsidTr="00925DB9">
        <w:trPr>
          <w:trHeight w:val="225"/>
        </w:trPr>
        <w:tc>
          <w:tcPr>
            <w:tcW w:w="1500" w:type="dxa"/>
            <w:tcBorders>
              <w:top w:val="single" w:sz="6" w:space="0" w:color="383838"/>
              <w:left w:val="single" w:sz="6" w:space="0" w:color="383838"/>
              <w:bottom w:val="single" w:sz="6" w:space="0" w:color="383838"/>
              <w:right w:val="dashed" w:sz="6" w:space="0" w:color="383838"/>
            </w:tcBorders>
            <w:hideMark/>
          </w:tcPr>
          <w:p w14:paraId="50A32BBD" w14:textId="77777777" w:rsidR="00E20AAC" w:rsidRPr="00E20AAC" w:rsidRDefault="00E20AAC" w:rsidP="00C80A3B">
            <w:pPr>
              <w:spacing w:after="0" w:line="276" w:lineRule="auto"/>
              <w:textAlignment w:val="baseline"/>
              <w:rPr>
                <w:rFonts w:ascii="Segoe UI" w:eastAsia="Times New Roman" w:hAnsi="Segoe UI" w:cs="Segoe UI"/>
                <w:sz w:val="18"/>
                <w:szCs w:val="18"/>
              </w:rPr>
            </w:pPr>
            <w:r w:rsidRPr="00E20AAC">
              <w:rPr>
                <w:rFonts w:ascii="Arial" w:eastAsia="Times New Roman" w:hAnsi="Arial" w:cs="Arial"/>
                <w:sz w:val="4"/>
                <w:szCs w:val="4"/>
              </w:rPr>
              <w:t> </w:t>
            </w:r>
          </w:p>
          <w:p w14:paraId="1ED1CE80" w14:textId="77777777" w:rsidR="00E20AAC" w:rsidRPr="00E20AAC" w:rsidRDefault="00E20AAC" w:rsidP="00C80A3B">
            <w:pPr>
              <w:spacing w:after="0" w:line="276" w:lineRule="auto"/>
              <w:ind w:left="75"/>
              <w:textAlignment w:val="baseline"/>
              <w:rPr>
                <w:rFonts w:ascii="Segoe UI" w:eastAsia="Times New Roman" w:hAnsi="Segoe UI" w:cs="Segoe UI"/>
                <w:sz w:val="18"/>
                <w:szCs w:val="18"/>
              </w:rPr>
            </w:pPr>
            <w:r w:rsidRPr="00E20AAC">
              <w:rPr>
                <w:rFonts w:ascii="Arial" w:eastAsiaTheme="minorHAnsi" w:hAnsi="Arial" w:cs="Arial"/>
                <w:noProof/>
                <w:szCs w:val="24"/>
                <w:lang w:eastAsia="en-US"/>
              </w:rPr>
              <w:drawing>
                <wp:inline distT="0" distB="0" distL="0" distR="0" wp14:anchorId="01AA04F8" wp14:editId="728D6054">
                  <wp:extent cx="365760" cy="95250"/>
                  <wp:effectExtent l="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95250"/>
                          </a:xfrm>
                          <a:prstGeom prst="rect">
                            <a:avLst/>
                          </a:prstGeom>
                          <a:noFill/>
                          <a:ln>
                            <a:noFill/>
                          </a:ln>
                        </pic:spPr>
                      </pic:pic>
                    </a:graphicData>
                  </a:graphic>
                </wp:inline>
              </w:drawing>
            </w:r>
            <w:r w:rsidRPr="00E20AAC">
              <w:rPr>
                <w:rFonts w:ascii="Arial" w:eastAsia="Times New Roman" w:hAnsi="Arial" w:cs="Arial"/>
                <w:sz w:val="15"/>
                <w:szCs w:val="15"/>
              </w:rPr>
              <w:t> </w:t>
            </w:r>
          </w:p>
        </w:tc>
        <w:tc>
          <w:tcPr>
            <w:tcW w:w="855" w:type="dxa"/>
            <w:tcBorders>
              <w:top w:val="single" w:sz="6" w:space="0" w:color="383838"/>
              <w:left w:val="dashed" w:sz="6" w:space="0" w:color="383838"/>
              <w:bottom w:val="single" w:sz="6" w:space="0" w:color="383838"/>
              <w:right w:val="dashed" w:sz="6" w:space="0" w:color="383838"/>
            </w:tcBorders>
            <w:hideMark/>
          </w:tcPr>
          <w:p w14:paraId="71EBB9FF" w14:textId="77777777" w:rsidR="00E20AAC" w:rsidRPr="00E20AAC" w:rsidRDefault="00E20AAC" w:rsidP="00C80A3B">
            <w:pPr>
              <w:spacing w:after="0" w:line="276" w:lineRule="auto"/>
              <w:ind w:right="45"/>
              <w:jc w:val="right"/>
              <w:textAlignment w:val="baseline"/>
              <w:rPr>
                <w:rFonts w:ascii="Segoe UI" w:eastAsia="Times New Roman" w:hAnsi="Segoe UI" w:cs="Segoe UI"/>
                <w:sz w:val="18"/>
                <w:szCs w:val="18"/>
              </w:rPr>
            </w:pPr>
            <w:r w:rsidRPr="00E20AAC">
              <w:rPr>
                <w:rFonts w:ascii="Arial" w:eastAsia="Times New Roman" w:hAnsi="Arial" w:cs="Arial"/>
                <w:color w:val="383838"/>
                <w:sz w:val="17"/>
                <w:szCs w:val="17"/>
              </w:rPr>
              <w:t>70 </w:t>
            </w:r>
          </w:p>
        </w:tc>
        <w:tc>
          <w:tcPr>
            <w:tcW w:w="1485" w:type="dxa"/>
            <w:tcBorders>
              <w:top w:val="single" w:sz="6" w:space="0" w:color="383838"/>
              <w:left w:val="dashed" w:sz="6" w:space="0" w:color="383838"/>
              <w:bottom w:val="single" w:sz="6" w:space="0" w:color="383838"/>
              <w:right w:val="dashed" w:sz="6" w:space="0" w:color="383838"/>
            </w:tcBorders>
            <w:hideMark/>
          </w:tcPr>
          <w:p w14:paraId="7B4B5FFF" w14:textId="77777777" w:rsidR="00E20AAC" w:rsidRPr="00E20AAC" w:rsidRDefault="00E20AAC" w:rsidP="00C80A3B">
            <w:pPr>
              <w:spacing w:after="0" w:line="276" w:lineRule="auto"/>
              <w:ind w:right="45"/>
              <w:jc w:val="right"/>
              <w:textAlignment w:val="baseline"/>
              <w:rPr>
                <w:rFonts w:ascii="Segoe UI" w:eastAsia="Times New Roman" w:hAnsi="Segoe UI" w:cs="Segoe UI"/>
                <w:sz w:val="18"/>
                <w:szCs w:val="18"/>
              </w:rPr>
            </w:pPr>
            <w:r w:rsidRPr="00E20AAC">
              <w:rPr>
                <w:rFonts w:ascii="Arial" w:eastAsia="Times New Roman" w:hAnsi="Arial" w:cs="Arial"/>
                <w:color w:val="383838"/>
                <w:sz w:val="17"/>
                <w:szCs w:val="17"/>
              </w:rPr>
              <w:t>174.520 </w:t>
            </w:r>
          </w:p>
        </w:tc>
        <w:tc>
          <w:tcPr>
            <w:tcW w:w="975" w:type="dxa"/>
            <w:tcBorders>
              <w:top w:val="single" w:sz="6" w:space="0" w:color="383838"/>
              <w:left w:val="dashed" w:sz="6" w:space="0" w:color="383838"/>
              <w:bottom w:val="single" w:sz="6" w:space="0" w:color="383838"/>
              <w:right w:val="dashed" w:sz="6" w:space="0" w:color="383838"/>
            </w:tcBorders>
            <w:hideMark/>
          </w:tcPr>
          <w:p w14:paraId="15AEBD4A" w14:textId="77777777" w:rsidR="00E20AAC" w:rsidRPr="00E20AAC" w:rsidRDefault="00E20AAC" w:rsidP="00C80A3B">
            <w:pPr>
              <w:spacing w:after="0" w:line="276" w:lineRule="auto"/>
              <w:ind w:right="45"/>
              <w:jc w:val="right"/>
              <w:textAlignment w:val="baseline"/>
              <w:rPr>
                <w:rFonts w:ascii="Segoe UI" w:eastAsia="Times New Roman" w:hAnsi="Segoe UI" w:cs="Segoe UI"/>
                <w:sz w:val="18"/>
                <w:szCs w:val="18"/>
              </w:rPr>
            </w:pPr>
            <w:r w:rsidRPr="00E20AAC">
              <w:rPr>
                <w:rFonts w:ascii="Arial" w:eastAsia="Times New Roman" w:hAnsi="Arial" w:cs="Arial"/>
                <w:color w:val="383838"/>
                <w:sz w:val="17"/>
                <w:szCs w:val="17"/>
              </w:rPr>
              <w:t>56 </w:t>
            </w:r>
          </w:p>
        </w:tc>
        <w:tc>
          <w:tcPr>
            <w:tcW w:w="1575" w:type="dxa"/>
            <w:tcBorders>
              <w:top w:val="single" w:sz="6" w:space="0" w:color="383838"/>
              <w:left w:val="dashed" w:sz="6" w:space="0" w:color="383838"/>
              <w:bottom w:val="single" w:sz="6" w:space="0" w:color="383838"/>
              <w:right w:val="single" w:sz="6" w:space="0" w:color="383838"/>
            </w:tcBorders>
            <w:hideMark/>
          </w:tcPr>
          <w:p w14:paraId="6BA078E7" w14:textId="77777777" w:rsidR="00E20AAC" w:rsidRPr="00E20AAC" w:rsidRDefault="00E20AAC" w:rsidP="00C80A3B">
            <w:pPr>
              <w:spacing w:after="0" w:line="276" w:lineRule="auto"/>
              <w:ind w:right="45"/>
              <w:jc w:val="right"/>
              <w:textAlignment w:val="baseline"/>
              <w:rPr>
                <w:rFonts w:ascii="Segoe UI" w:eastAsia="Times New Roman" w:hAnsi="Segoe UI" w:cs="Segoe UI"/>
                <w:sz w:val="18"/>
                <w:szCs w:val="18"/>
              </w:rPr>
            </w:pPr>
            <w:r w:rsidRPr="00E20AAC">
              <w:rPr>
                <w:rFonts w:ascii="Arial" w:eastAsia="Times New Roman" w:hAnsi="Arial" w:cs="Arial"/>
                <w:color w:val="383838"/>
                <w:sz w:val="17"/>
                <w:szCs w:val="17"/>
              </w:rPr>
              <w:t>155.400 </w:t>
            </w:r>
          </w:p>
        </w:tc>
      </w:tr>
      <w:tr w:rsidR="00E20AAC" w:rsidRPr="00E20AAC" w14:paraId="4E3B0443" w14:textId="77777777" w:rsidTr="00925DB9">
        <w:trPr>
          <w:trHeight w:val="225"/>
        </w:trPr>
        <w:tc>
          <w:tcPr>
            <w:tcW w:w="1500" w:type="dxa"/>
            <w:tcBorders>
              <w:top w:val="single" w:sz="6" w:space="0" w:color="383838"/>
              <w:left w:val="single" w:sz="6" w:space="0" w:color="383838"/>
              <w:bottom w:val="single" w:sz="6" w:space="0" w:color="383838"/>
              <w:right w:val="dashed" w:sz="6" w:space="0" w:color="383838"/>
            </w:tcBorders>
            <w:hideMark/>
          </w:tcPr>
          <w:p w14:paraId="09F8A805"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Arial" w:eastAsia="Times New Roman" w:hAnsi="Arial" w:cs="Arial"/>
                <w:color w:val="383838"/>
                <w:sz w:val="17"/>
                <w:szCs w:val="17"/>
              </w:rPr>
              <w:t>Koper </w:t>
            </w:r>
          </w:p>
        </w:tc>
        <w:tc>
          <w:tcPr>
            <w:tcW w:w="855" w:type="dxa"/>
            <w:tcBorders>
              <w:top w:val="single" w:sz="6" w:space="0" w:color="383838"/>
              <w:left w:val="dashed" w:sz="6" w:space="0" w:color="383838"/>
              <w:bottom w:val="single" w:sz="6" w:space="0" w:color="383838"/>
              <w:right w:val="dashed" w:sz="6" w:space="0" w:color="383838"/>
            </w:tcBorders>
            <w:hideMark/>
          </w:tcPr>
          <w:p w14:paraId="23528B67" w14:textId="77777777" w:rsidR="00E20AAC" w:rsidRPr="00E20AAC" w:rsidRDefault="00E20AAC" w:rsidP="00C80A3B">
            <w:pPr>
              <w:spacing w:after="0" w:line="276" w:lineRule="auto"/>
              <w:ind w:right="45"/>
              <w:jc w:val="right"/>
              <w:textAlignment w:val="baseline"/>
              <w:rPr>
                <w:rFonts w:ascii="Segoe UI" w:eastAsia="Times New Roman" w:hAnsi="Segoe UI" w:cs="Segoe UI"/>
                <w:sz w:val="18"/>
                <w:szCs w:val="18"/>
              </w:rPr>
            </w:pPr>
            <w:r w:rsidRPr="00E20AAC">
              <w:rPr>
                <w:rFonts w:ascii="Arial" w:eastAsia="Times New Roman" w:hAnsi="Arial" w:cs="Arial"/>
                <w:color w:val="383838"/>
                <w:sz w:val="17"/>
                <w:szCs w:val="17"/>
              </w:rPr>
              <w:t>98 </w:t>
            </w:r>
          </w:p>
        </w:tc>
        <w:tc>
          <w:tcPr>
            <w:tcW w:w="1485" w:type="dxa"/>
            <w:tcBorders>
              <w:top w:val="single" w:sz="6" w:space="0" w:color="383838"/>
              <w:left w:val="dashed" w:sz="6" w:space="0" w:color="383838"/>
              <w:bottom w:val="single" w:sz="6" w:space="0" w:color="383838"/>
              <w:right w:val="dashed" w:sz="6" w:space="0" w:color="383838"/>
            </w:tcBorders>
            <w:hideMark/>
          </w:tcPr>
          <w:p w14:paraId="30BAC21D" w14:textId="77777777" w:rsidR="00E20AAC" w:rsidRPr="00E20AAC" w:rsidRDefault="00E20AAC" w:rsidP="00C80A3B">
            <w:pPr>
              <w:spacing w:after="0" w:line="276" w:lineRule="auto"/>
              <w:ind w:right="45"/>
              <w:jc w:val="right"/>
              <w:textAlignment w:val="baseline"/>
              <w:rPr>
                <w:rFonts w:ascii="Segoe UI" w:eastAsia="Times New Roman" w:hAnsi="Segoe UI" w:cs="Segoe UI"/>
                <w:sz w:val="18"/>
                <w:szCs w:val="18"/>
              </w:rPr>
            </w:pPr>
            <w:r w:rsidRPr="00E20AAC">
              <w:rPr>
                <w:rFonts w:ascii="Arial" w:eastAsia="Times New Roman" w:hAnsi="Arial" w:cs="Arial"/>
                <w:color w:val="383838"/>
                <w:sz w:val="17"/>
                <w:szCs w:val="17"/>
              </w:rPr>
              <w:t>599.266 </w:t>
            </w:r>
          </w:p>
        </w:tc>
        <w:tc>
          <w:tcPr>
            <w:tcW w:w="975" w:type="dxa"/>
            <w:tcBorders>
              <w:top w:val="single" w:sz="6" w:space="0" w:color="383838"/>
              <w:left w:val="dashed" w:sz="6" w:space="0" w:color="383838"/>
              <w:bottom w:val="single" w:sz="6" w:space="0" w:color="383838"/>
              <w:right w:val="dashed" w:sz="6" w:space="0" w:color="383838"/>
            </w:tcBorders>
            <w:hideMark/>
          </w:tcPr>
          <w:p w14:paraId="07B5A842" w14:textId="77777777" w:rsidR="00E20AAC" w:rsidRPr="00E20AAC" w:rsidRDefault="00E20AAC" w:rsidP="00C80A3B">
            <w:pPr>
              <w:spacing w:after="0" w:line="276" w:lineRule="auto"/>
              <w:ind w:right="45"/>
              <w:jc w:val="right"/>
              <w:textAlignment w:val="baseline"/>
              <w:rPr>
                <w:rFonts w:ascii="Segoe UI" w:eastAsia="Times New Roman" w:hAnsi="Segoe UI" w:cs="Segoe UI"/>
                <w:sz w:val="18"/>
                <w:szCs w:val="18"/>
              </w:rPr>
            </w:pPr>
            <w:r w:rsidRPr="00E20AAC">
              <w:rPr>
                <w:rFonts w:ascii="Arial" w:eastAsia="Times New Roman" w:hAnsi="Arial" w:cs="Arial"/>
                <w:color w:val="383838"/>
                <w:sz w:val="17"/>
                <w:szCs w:val="17"/>
              </w:rPr>
              <w:t>67 </w:t>
            </w:r>
          </w:p>
        </w:tc>
        <w:tc>
          <w:tcPr>
            <w:tcW w:w="1575" w:type="dxa"/>
            <w:tcBorders>
              <w:top w:val="single" w:sz="6" w:space="0" w:color="383838"/>
              <w:left w:val="dashed" w:sz="6" w:space="0" w:color="383838"/>
              <w:bottom w:val="single" w:sz="6" w:space="0" w:color="383838"/>
              <w:right w:val="single" w:sz="6" w:space="0" w:color="383838"/>
            </w:tcBorders>
            <w:hideMark/>
          </w:tcPr>
          <w:p w14:paraId="5F0497A8" w14:textId="77777777" w:rsidR="00E20AAC" w:rsidRPr="00E20AAC" w:rsidRDefault="00E20AAC" w:rsidP="00C80A3B">
            <w:pPr>
              <w:spacing w:after="0" w:line="276" w:lineRule="auto"/>
              <w:ind w:right="45"/>
              <w:jc w:val="right"/>
              <w:textAlignment w:val="baseline"/>
              <w:rPr>
                <w:rFonts w:ascii="Segoe UI" w:eastAsia="Times New Roman" w:hAnsi="Segoe UI" w:cs="Segoe UI"/>
                <w:sz w:val="18"/>
                <w:szCs w:val="18"/>
              </w:rPr>
            </w:pPr>
            <w:r w:rsidRPr="00E20AAC">
              <w:rPr>
                <w:rFonts w:ascii="Arial" w:eastAsia="Times New Roman" w:hAnsi="Arial" w:cs="Arial"/>
                <w:color w:val="383838"/>
                <w:sz w:val="17"/>
                <w:szCs w:val="17"/>
              </w:rPr>
              <w:t>542.328 </w:t>
            </w:r>
          </w:p>
        </w:tc>
      </w:tr>
      <w:tr w:rsidR="00E20AAC" w:rsidRPr="00E20AAC" w14:paraId="6227CDEB" w14:textId="77777777" w:rsidTr="00925DB9">
        <w:trPr>
          <w:trHeight w:val="225"/>
        </w:trPr>
        <w:tc>
          <w:tcPr>
            <w:tcW w:w="1500" w:type="dxa"/>
            <w:tcBorders>
              <w:top w:val="single" w:sz="6" w:space="0" w:color="383838"/>
              <w:left w:val="single" w:sz="6" w:space="0" w:color="383838"/>
              <w:bottom w:val="single" w:sz="6" w:space="0" w:color="383838"/>
              <w:right w:val="dashed" w:sz="6" w:space="0" w:color="383838"/>
            </w:tcBorders>
            <w:hideMark/>
          </w:tcPr>
          <w:p w14:paraId="491F5E53"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Arial" w:eastAsia="Times New Roman" w:hAnsi="Arial" w:cs="Arial"/>
                <w:color w:val="383838"/>
                <w:sz w:val="17"/>
                <w:szCs w:val="17"/>
              </w:rPr>
              <w:t>Kranj </w:t>
            </w:r>
          </w:p>
        </w:tc>
        <w:tc>
          <w:tcPr>
            <w:tcW w:w="855" w:type="dxa"/>
            <w:tcBorders>
              <w:top w:val="single" w:sz="6" w:space="0" w:color="383838"/>
              <w:left w:val="dashed" w:sz="6" w:space="0" w:color="383838"/>
              <w:bottom w:val="single" w:sz="6" w:space="0" w:color="383838"/>
              <w:right w:val="dashed" w:sz="6" w:space="0" w:color="383838"/>
            </w:tcBorders>
            <w:hideMark/>
          </w:tcPr>
          <w:p w14:paraId="537263C7" w14:textId="77777777" w:rsidR="00E20AAC" w:rsidRPr="00E20AAC" w:rsidRDefault="00E20AAC" w:rsidP="00C80A3B">
            <w:pPr>
              <w:spacing w:after="0" w:line="276" w:lineRule="auto"/>
              <w:ind w:right="45"/>
              <w:jc w:val="right"/>
              <w:textAlignment w:val="baseline"/>
              <w:rPr>
                <w:rFonts w:ascii="Segoe UI" w:eastAsia="Times New Roman" w:hAnsi="Segoe UI" w:cs="Segoe UI"/>
                <w:sz w:val="18"/>
                <w:szCs w:val="18"/>
              </w:rPr>
            </w:pPr>
            <w:r w:rsidRPr="00E20AAC">
              <w:rPr>
                <w:rFonts w:ascii="Arial" w:eastAsia="Times New Roman" w:hAnsi="Arial" w:cs="Arial"/>
                <w:color w:val="383838"/>
                <w:sz w:val="17"/>
                <w:szCs w:val="17"/>
              </w:rPr>
              <w:t>203 </w:t>
            </w:r>
          </w:p>
        </w:tc>
        <w:tc>
          <w:tcPr>
            <w:tcW w:w="1485" w:type="dxa"/>
            <w:tcBorders>
              <w:top w:val="single" w:sz="6" w:space="0" w:color="383838"/>
              <w:left w:val="dashed" w:sz="6" w:space="0" w:color="383838"/>
              <w:bottom w:val="single" w:sz="6" w:space="0" w:color="383838"/>
              <w:right w:val="dashed" w:sz="6" w:space="0" w:color="383838"/>
            </w:tcBorders>
            <w:hideMark/>
          </w:tcPr>
          <w:p w14:paraId="666AAA06" w14:textId="77777777" w:rsidR="00E20AAC" w:rsidRPr="00E20AAC" w:rsidRDefault="00E20AAC" w:rsidP="00C80A3B">
            <w:pPr>
              <w:spacing w:after="0" w:line="276" w:lineRule="auto"/>
              <w:ind w:right="45"/>
              <w:jc w:val="right"/>
              <w:textAlignment w:val="baseline"/>
              <w:rPr>
                <w:rFonts w:ascii="Segoe UI" w:eastAsia="Times New Roman" w:hAnsi="Segoe UI" w:cs="Segoe UI"/>
                <w:sz w:val="18"/>
                <w:szCs w:val="18"/>
              </w:rPr>
            </w:pPr>
            <w:r w:rsidRPr="00E20AAC">
              <w:rPr>
                <w:rFonts w:ascii="Arial" w:eastAsia="Times New Roman" w:hAnsi="Arial" w:cs="Arial"/>
                <w:color w:val="383838"/>
                <w:sz w:val="17"/>
                <w:szCs w:val="17"/>
              </w:rPr>
              <w:t>6.178.679 </w:t>
            </w:r>
          </w:p>
        </w:tc>
        <w:tc>
          <w:tcPr>
            <w:tcW w:w="975" w:type="dxa"/>
            <w:tcBorders>
              <w:top w:val="single" w:sz="6" w:space="0" w:color="383838"/>
              <w:left w:val="dashed" w:sz="6" w:space="0" w:color="383838"/>
              <w:bottom w:val="single" w:sz="6" w:space="0" w:color="383838"/>
              <w:right w:val="dashed" w:sz="6" w:space="0" w:color="383838"/>
            </w:tcBorders>
            <w:hideMark/>
          </w:tcPr>
          <w:p w14:paraId="25099521" w14:textId="77777777" w:rsidR="00E20AAC" w:rsidRPr="00E20AAC" w:rsidRDefault="00E20AAC" w:rsidP="00C80A3B">
            <w:pPr>
              <w:spacing w:after="0" w:line="276" w:lineRule="auto"/>
              <w:ind w:right="45"/>
              <w:jc w:val="right"/>
              <w:textAlignment w:val="baseline"/>
              <w:rPr>
                <w:rFonts w:ascii="Segoe UI" w:eastAsia="Times New Roman" w:hAnsi="Segoe UI" w:cs="Segoe UI"/>
                <w:sz w:val="18"/>
                <w:szCs w:val="18"/>
              </w:rPr>
            </w:pPr>
            <w:r w:rsidRPr="00E20AAC">
              <w:rPr>
                <w:rFonts w:ascii="Arial" w:eastAsia="Times New Roman" w:hAnsi="Arial" w:cs="Arial"/>
                <w:color w:val="383838"/>
                <w:sz w:val="17"/>
                <w:szCs w:val="17"/>
              </w:rPr>
              <w:t>120 </w:t>
            </w:r>
          </w:p>
        </w:tc>
        <w:tc>
          <w:tcPr>
            <w:tcW w:w="1575" w:type="dxa"/>
            <w:tcBorders>
              <w:top w:val="single" w:sz="6" w:space="0" w:color="383838"/>
              <w:left w:val="dashed" w:sz="6" w:space="0" w:color="383838"/>
              <w:bottom w:val="single" w:sz="6" w:space="0" w:color="383838"/>
              <w:right w:val="single" w:sz="6" w:space="0" w:color="383838"/>
            </w:tcBorders>
            <w:hideMark/>
          </w:tcPr>
          <w:p w14:paraId="7BAACA82" w14:textId="77777777" w:rsidR="00E20AAC" w:rsidRPr="00E20AAC" w:rsidRDefault="00E20AAC" w:rsidP="00C80A3B">
            <w:pPr>
              <w:spacing w:after="0" w:line="276" w:lineRule="auto"/>
              <w:ind w:right="45"/>
              <w:jc w:val="right"/>
              <w:textAlignment w:val="baseline"/>
              <w:rPr>
                <w:rFonts w:ascii="Segoe UI" w:eastAsia="Times New Roman" w:hAnsi="Segoe UI" w:cs="Segoe UI"/>
                <w:sz w:val="18"/>
                <w:szCs w:val="18"/>
              </w:rPr>
            </w:pPr>
            <w:r w:rsidRPr="00E20AAC">
              <w:rPr>
                <w:rFonts w:ascii="Arial" w:eastAsia="Times New Roman" w:hAnsi="Arial" w:cs="Arial"/>
                <w:color w:val="383838"/>
                <w:sz w:val="17"/>
                <w:szCs w:val="17"/>
              </w:rPr>
              <w:t>769.750 </w:t>
            </w:r>
          </w:p>
        </w:tc>
      </w:tr>
      <w:tr w:rsidR="00E20AAC" w:rsidRPr="00E20AAC" w14:paraId="51FFA804" w14:textId="77777777" w:rsidTr="00925DB9">
        <w:trPr>
          <w:trHeight w:val="225"/>
        </w:trPr>
        <w:tc>
          <w:tcPr>
            <w:tcW w:w="1500" w:type="dxa"/>
            <w:tcBorders>
              <w:top w:val="single" w:sz="6" w:space="0" w:color="383838"/>
              <w:left w:val="single" w:sz="6" w:space="0" w:color="383838"/>
              <w:bottom w:val="single" w:sz="6" w:space="0" w:color="383838"/>
              <w:right w:val="dashed" w:sz="6" w:space="0" w:color="383838"/>
            </w:tcBorders>
            <w:hideMark/>
          </w:tcPr>
          <w:p w14:paraId="2C139168"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Arial" w:eastAsia="Times New Roman" w:hAnsi="Arial" w:cs="Arial"/>
                <w:color w:val="383838"/>
                <w:sz w:val="17"/>
                <w:szCs w:val="17"/>
              </w:rPr>
              <w:t>Ljubljana </w:t>
            </w:r>
          </w:p>
        </w:tc>
        <w:tc>
          <w:tcPr>
            <w:tcW w:w="855" w:type="dxa"/>
            <w:tcBorders>
              <w:top w:val="single" w:sz="6" w:space="0" w:color="383838"/>
              <w:left w:val="dashed" w:sz="6" w:space="0" w:color="383838"/>
              <w:bottom w:val="single" w:sz="6" w:space="0" w:color="383838"/>
              <w:right w:val="dashed" w:sz="6" w:space="0" w:color="383838"/>
            </w:tcBorders>
            <w:hideMark/>
          </w:tcPr>
          <w:p w14:paraId="05BDFEE1" w14:textId="77777777" w:rsidR="00E20AAC" w:rsidRPr="00E20AAC" w:rsidRDefault="00E20AAC" w:rsidP="00C80A3B">
            <w:pPr>
              <w:spacing w:after="0" w:line="276" w:lineRule="auto"/>
              <w:ind w:right="45"/>
              <w:jc w:val="right"/>
              <w:textAlignment w:val="baseline"/>
              <w:rPr>
                <w:rFonts w:ascii="Segoe UI" w:eastAsia="Times New Roman" w:hAnsi="Segoe UI" w:cs="Segoe UI"/>
                <w:sz w:val="18"/>
                <w:szCs w:val="18"/>
              </w:rPr>
            </w:pPr>
            <w:r w:rsidRPr="00E20AAC">
              <w:rPr>
                <w:rFonts w:ascii="Arial" w:eastAsia="Times New Roman" w:hAnsi="Arial" w:cs="Arial"/>
                <w:color w:val="383838"/>
                <w:sz w:val="17"/>
                <w:szCs w:val="17"/>
              </w:rPr>
              <w:t>2.352 </w:t>
            </w:r>
          </w:p>
        </w:tc>
        <w:tc>
          <w:tcPr>
            <w:tcW w:w="1485" w:type="dxa"/>
            <w:tcBorders>
              <w:top w:val="single" w:sz="6" w:space="0" w:color="383838"/>
              <w:left w:val="dashed" w:sz="6" w:space="0" w:color="383838"/>
              <w:bottom w:val="single" w:sz="6" w:space="0" w:color="383838"/>
              <w:right w:val="dashed" w:sz="6" w:space="0" w:color="383838"/>
            </w:tcBorders>
            <w:hideMark/>
          </w:tcPr>
          <w:p w14:paraId="64E7A4C6" w14:textId="77777777" w:rsidR="00E20AAC" w:rsidRPr="00E20AAC" w:rsidRDefault="00E20AAC" w:rsidP="00C80A3B">
            <w:pPr>
              <w:spacing w:after="0" w:line="276" w:lineRule="auto"/>
              <w:ind w:right="45"/>
              <w:jc w:val="right"/>
              <w:textAlignment w:val="baseline"/>
              <w:rPr>
                <w:rFonts w:ascii="Segoe UI" w:eastAsia="Times New Roman" w:hAnsi="Segoe UI" w:cs="Segoe UI"/>
                <w:sz w:val="18"/>
                <w:szCs w:val="18"/>
              </w:rPr>
            </w:pPr>
            <w:r w:rsidRPr="00E20AAC">
              <w:rPr>
                <w:rFonts w:ascii="Arial" w:eastAsia="Times New Roman" w:hAnsi="Arial" w:cs="Arial"/>
                <w:color w:val="383838"/>
                <w:sz w:val="17"/>
                <w:szCs w:val="17"/>
              </w:rPr>
              <w:t>5.780.220 </w:t>
            </w:r>
          </w:p>
        </w:tc>
        <w:tc>
          <w:tcPr>
            <w:tcW w:w="975" w:type="dxa"/>
            <w:tcBorders>
              <w:top w:val="single" w:sz="6" w:space="0" w:color="383838"/>
              <w:left w:val="dashed" w:sz="6" w:space="0" w:color="383838"/>
              <w:bottom w:val="single" w:sz="6" w:space="0" w:color="383838"/>
              <w:right w:val="dashed" w:sz="6" w:space="0" w:color="383838"/>
            </w:tcBorders>
            <w:hideMark/>
          </w:tcPr>
          <w:p w14:paraId="25A9321F" w14:textId="77777777" w:rsidR="00E20AAC" w:rsidRPr="00E20AAC" w:rsidRDefault="00E20AAC" w:rsidP="00C80A3B">
            <w:pPr>
              <w:spacing w:after="0" w:line="276" w:lineRule="auto"/>
              <w:ind w:right="45"/>
              <w:jc w:val="right"/>
              <w:textAlignment w:val="baseline"/>
              <w:rPr>
                <w:rFonts w:ascii="Segoe UI" w:eastAsia="Times New Roman" w:hAnsi="Segoe UI" w:cs="Segoe UI"/>
                <w:sz w:val="18"/>
                <w:szCs w:val="18"/>
              </w:rPr>
            </w:pPr>
            <w:r w:rsidRPr="00E20AAC">
              <w:rPr>
                <w:rFonts w:ascii="Arial" w:eastAsia="Times New Roman" w:hAnsi="Arial" w:cs="Arial"/>
                <w:color w:val="383838"/>
                <w:sz w:val="17"/>
                <w:szCs w:val="17"/>
              </w:rPr>
              <w:t>630 </w:t>
            </w:r>
          </w:p>
        </w:tc>
        <w:tc>
          <w:tcPr>
            <w:tcW w:w="1575" w:type="dxa"/>
            <w:tcBorders>
              <w:top w:val="single" w:sz="6" w:space="0" w:color="383838"/>
              <w:left w:val="dashed" w:sz="6" w:space="0" w:color="383838"/>
              <w:bottom w:val="single" w:sz="6" w:space="0" w:color="383838"/>
              <w:right w:val="single" w:sz="6" w:space="0" w:color="383838"/>
            </w:tcBorders>
            <w:hideMark/>
          </w:tcPr>
          <w:p w14:paraId="66F4A235" w14:textId="77777777" w:rsidR="00E20AAC" w:rsidRPr="00E20AAC" w:rsidRDefault="00E20AAC" w:rsidP="00C80A3B">
            <w:pPr>
              <w:spacing w:after="0" w:line="276" w:lineRule="auto"/>
              <w:ind w:right="45"/>
              <w:jc w:val="right"/>
              <w:textAlignment w:val="baseline"/>
              <w:rPr>
                <w:rFonts w:ascii="Segoe UI" w:eastAsia="Times New Roman" w:hAnsi="Segoe UI" w:cs="Segoe UI"/>
                <w:sz w:val="18"/>
                <w:szCs w:val="18"/>
              </w:rPr>
            </w:pPr>
            <w:r w:rsidRPr="00E20AAC">
              <w:rPr>
                <w:rFonts w:ascii="Arial" w:eastAsia="Times New Roman" w:hAnsi="Arial" w:cs="Arial"/>
                <w:color w:val="383838"/>
                <w:sz w:val="17"/>
                <w:szCs w:val="17"/>
              </w:rPr>
              <w:t>4.959.200 </w:t>
            </w:r>
          </w:p>
        </w:tc>
      </w:tr>
      <w:tr w:rsidR="00E20AAC" w:rsidRPr="00E20AAC" w14:paraId="098EED9E" w14:textId="77777777" w:rsidTr="00925DB9">
        <w:trPr>
          <w:trHeight w:val="225"/>
        </w:trPr>
        <w:tc>
          <w:tcPr>
            <w:tcW w:w="1500" w:type="dxa"/>
            <w:tcBorders>
              <w:top w:val="single" w:sz="6" w:space="0" w:color="383838"/>
              <w:left w:val="single" w:sz="6" w:space="0" w:color="383838"/>
              <w:bottom w:val="single" w:sz="6" w:space="0" w:color="383838"/>
              <w:right w:val="dashed" w:sz="6" w:space="0" w:color="383838"/>
            </w:tcBorders>
            <w:hideMark/>
          </w:tcPr>
          <w:p w14:paraId="57DD7659"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Arial" w:eastAsia="Times New Roman" w:hAnsi="Arial" w:cs="Arial"/>
                <w:color w:val="383838"/>
                <w:sz w:val="17"/>
                <w:szCs w:val="17"/>
              </w:rPr>
              <w:t>Maribor </w:t>
            </w:r>
          </w:p>
        </w:tc>
        <w:tc>
          <w:tcPr>
            <w:tcW w:w="855" w:type="dxa"/>
            <w:tcBorders>
              <w:top w:val="single" w:sz="6" w:space="0" w:color="383838"/>
              <w:left w:val="dashed" w:sz="6" w:space="0" w:color="383838"/>
              <w:bottom w:val="single" w:sz="6" w:space="0" w:color="383838"/>
              <w:right w:val="dashed" w:sz="6" w:space="0" w:color="383838"/>
            </w:tcBorders>
            <w:hideMark/>
          </w:tcPr>
          <w:p w14:paraId="66120674" w14:textId="77777777" w:rsidR="00E20AAC" w:rsidRPr="00E20AAC" w:rsidRDefault="00E20AAC" w:rsidP="00C80A3B">
            <w:pPr>
              <w:spacing w:after="0" w:line="276" w:lineRule="auto"/>
              <w:ind w:right="45"/>
              <w:jc w:val="right"/>
              <w:textAlignment w:val="baseline"/>
              <w:rPr>
                <w:rFonts w:ascii="Segoe UI" w:eastAsia="Times New Roman" w:hAnsi="Segoe UI" w:cs="Segoe UI"/>
                <w:sz w:val="18"/>
                <w:szCs w:val="18"/>
              </w:rPr>
            </w:pPr>
            <w:r w:rsidRPr="00E20AAC">
              <w:rPr>
                <w:rFonts w:ascii="Arial" w:eastAsia="Times New Roman" w:hAnsi="Arial" w:cs="Arial"/>
                <w:color w:val="383838"/>
                <w:sz w:val="17"/>
                <w:szCs w:val="17"/>
              </w:rPr>
              <w:t>228 </w:t>
            </w:r>
          </w:p>
        </w:tc>
        <w:tc>
          <w:tcPr>
            <w:tcW w:w="1485" w:type="dxa"/>
            <w:tcBorders>
              <w:top w:val="single" w:sz="6" w:space="0" w:color="383838"/>
              <w:left w:val="dashed" w:sz="6" w:space="0" w:color="383838"/>
              <w:bottom w:val="single" w:sz="6" w:space="0" w:color="383838"/>
              <w:right w:val="dashed" w:sz="6" w:space="0" w:color="383838"/>
            </w:tcBorders>
            <w:hideMark/>
          </w:tcPr>
          <w:p w14:paraId="5C8E6CFA" w14:textId="77777777" w:rsidR="00E20AAC" w:rsidRPr="00E20AAC" w:rsidRDefault="00E20AAC" w:rsidP="00C80A3B">
            <w:pPr>
              <w:spacing w:after="0" w:line="276" w:lineRule="auto"/>
              <w:ind w:right="45"/>
              <w:jc w:val="right"/>
              <w:textAlignment w:val="baseline"/>
              <w:rPr>
                <w:rFonts w:ascii="Segoe UI" w:eastAsia="Times New Roman" w:hAnsi="Segoe UI" w:cs="Segoe UI"/>
                <w:sz w:val="18"/>
                <w:szCs w:val="18"/>
              </w:rPr>
            </w:pPr>
            <w:r w:rsidRPr="00E20AAC">
              <w:rPr>
                <w:rFonts w:ascii="Arial" w:eastAsia="Times New Roman" w:hAnsi="Arial" w:cs="Arial"/>
                <w:color w:val="383838"/>
                <w:sz w:val="17"/>
                <w:szCs w:val="17"/>
              </w:rPr>
              <w:t>2.019.900 </w:t>
            </w:r>
          </w:p>
        </w:tc>
        <w:tc>
          <w:tcPr>
            <w:tcW w:w="975" w:type="dxa"/>
            <w:tcBorders>
              <w:top w:val="single" w:sz="6" w:space="0" w:color="383838"/>
              <w:left w:val="dashed" w:sz="6" w:space="0" w:color="383838"/>
              <w:bottom w:val="single" w:sz="6" w:space="0" w:color="383838"/>
              <w:right w:val="dashed" w:sz="6" w:space="0" w:color="383838"/>
            </w:tcBorders>
            <w:hideMark/>
          </w:tcPr>
          <w:p w14:paraId="5EF78EAE" w14:textId="77777777" w:rsidR="00E20AAC" w:rsidRPr="00E20AAC" w:rsidRDefault="00E20AAC" w:rsidP="00C80A3B">
            <w:pPr>
              <w:spacing w:after="0" w:line="276" w:lineRule="auto"/>
              <w:ind w:right="45"/>
              <w:jc w:val="right"/>
              <w:textAlignment w:val="baseline"/>
              <w:rPr>
                <w:rFonts w:ascii="Segoe UI" w:eastAsia="Times New Roman" w:hAnsi="Segoe UI" w:cs="Segoe UI"/>
                <w:sz w:val="18"/>
                <w:szCs w:val="18"/>
              </w:rPr>
            </w:pPr>
            <w:r w:rsidRPr="00E20AAC">
              <w:rPr>
                <w:rFonts w:ascii="Arial" w:eastAsia="Times New Roman" w:hAnsi="Arial" w:cs="Arial"/>
                <w:color w:val="383838"/>
                <w:sz w:val="17"/>
                <w:szCs w:val="17"/>
              </w:rPr>
              <w:t>216 </w:t>
            </w:r>
          </w:p>
        </w:tc>
        <w:tc>
          <w:tcPr>
            <w:tcW w:w="1575" w:type="dxa"/>
            <w:tcBorders>
              <w:top w:val="single" w:sz="6" w:space="0" w:color="383838"/>
              <w:left w:val="dashed" w:sz="6" w:space="0" w:color="383838"/>
              <w:bottom w:val="single" w:sz="6" w:space="0" w:color="383838"/>
              <w:right w:val="single" w:sz="6" w:space="0" w:color="383838"/>
            </w:tcBorders>
            <w:hideMark/>
          </w:tcPr>
          <w:p w14:paraId="5A299D93" w14:textId="77777777" w:rsidR="00E20AAC" w:rsidRPr="00E20AAC" w:rsidRDefault="00E20AAC" w:rsidP="00C80A3B">
            <w:pPr>
              <w:spacing w:after="0" w:line="276" w:lineRule="auto"/>
              <w:ind w:right="45"/>
              <w:jc w:val="right"/>
              <w:textAlignment w:val="baseline"/>
              <w:rPr>
                <w:rFonts w:ascii="Segoe UI" w:eastAsia="Times New Roman" w:hAnsi="Segoe UI" w:cs="Segoe UI"/>
                <w:sz w:val="18"/>
                <w:szCs w:val="18"/>
              </w:rPr>
            </w:pPr>
            <w:r w:rsidRPr="00E20AAC">
              <w:rPr>
                <w:rFonts w:ascii="Arial" w:eastAsia="Times New Roman" w:hAnsi="Arial" w:cs="Arial"/>
                <w:color w:val="383838"/>
                <w:sz w:val="17"/>
                <w:szCs w:val="17"/>
              </w:rPr>
              <w:t>1.454.388 </w:t>
            </w:r>
          </w:p>
        </w:tc>
      </w:tr>
      <w:tr w:rsidR="00E20AAC" w:rsidRPr="00E20AAC" w14:paraId="75F60F3F" w14:textId="77777777" w:rsidTr="00925DB9">
        <w:trPr>
          <w:trHeight w:val="225"/>
        </w:trPr>
        <w:tc>
          <w:tcPr>
            <w:tcW w:w="1500" w:type="dxa"/>
            <w:tcBorders>
              <w:top w:val="single" w:sz="6" w:space="0" w:color="383838"/>
              <w:left w:val="single" w:sz="6" w:space="0" w:color="383838"/>
              <w:bottom w:val="single" w:sz="6" w:space="0" w:color="383838"/>
              <w:right w:val="dashed" w:sz="6" w:space="0" w:color="383838"/>
            </w:tcBorders>
            <w:hideMark/>
          </w:tcPr>
          <w:p w14:paraId="4B3E7860"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Arial" w:eastAsia="Times New Roman" w:hAnsi="Arial" w:cs="Arial"/>
                <w:color w:val="383838"/>
                <w:sz w:val="17"/>
                <w:szCs w:val="17"/>
              </w:rPr>
              <w:t>Murska Sobota </w:t>
            </w:r>
          </w:p>
        </w:tc>
        <w:tc>
          <w:tcPr>
            <w:tcW w:w="855" w:type="dxa"/>
            <w:tcBorders>
              <w:top w:val="single" w:sz="6" w:space="0" w:color="383838"/>
              <w:left w:val="dashed" w:sz="6" w:space="0" w:color="383838"/>
              <w:bottom w:val="single" w:sz="6" w:space="0" w:color="383838"/>
              <w:right w:val="dashed" w:sz="6" w:space="0" w:color="383838"/>
            </w:tcBorders>
            <w:hideMark/>
          </w:tcPr>
          <w:p w14:paraId="369CDAA2" w14:textId="77777777" w:rsidR="00E20AAC" w:rsidRPr="00E20AAC" w:rsidRDefault="00E20AAC" w:rsidP="00C80A3B">
            <w:pPr>
              <w:spacing w:after="0" w:line="276" w:lineRule="auto"/>
              <w:ind w:right="45"/>
              <w:jc w:val="right"/>
              <w:textAlignment w:val="baseline"/>
              <w:rPr>
                <w:rFonts w:ascii="Segoe UI" w:eastAsia="Times New Roman" w:hAnsi="Segoe UI" w:cs="Segoe UI"/>
                <w:sz w:val="18"/>
                <w:szCs w:val="18"/>
              </w:rPr>
            </w:pPr>
            <w:r w:rsidRPr="00E20AAC">
              <w:rPr>
                <w:rFonts w:ascii="Arial" w:eastAsia="Times New Roman" w:hAnsi="Arial" w:cs="Arial"/>
                <w:color w:val="383838"/>
                <w:sz w:val="17"/>
                <w:szCs w:val="17"/>
              </w:rPr>
              <w:t>154 </w:t>
            </w:r>
          </w:p>
        </w:tc>
        <w:tc>
          <w:tcPr>
            <w:tcW w:w="1485" w:type="dxa"/>
            <w:tcBorders>
              <w:top w:val="single" w:sz="6" w:space="0" w:color="383838"/>
              <w:left w:val="dashed" w:sz="6" w:space="0" w:color="383838"/>
              <w:bottom w:val="single" w:sz="6" w:space="0" w:color="383838"/>
              <w:right w:val="dashed" w:sz="6" w:space="0" w:color="383838"/>
            </w:tcBorders>
            <w:hideMark/>
          </w:tcPr>
          <w:p w14:paraId="3A7C57F0" w14:textId="77777777" w:rsidR="00E20AAC" w:rsidRPr="00E20AAC" w:rsidRDefault="00E20AAC" w:rsidP="00C80A3B">
            <w:pPr>
              <w:spacing w:after="0" w:line="276" w:lineRule="auto"/>
              <w:ind w:right="45"/>
              <w:jc w:val="right"/>
              <w:textAlignment w:val="baseline"/>
              <w:rPr>
                <w:rFonts w:ascii="Segoe UI" w:eastAsia="Times New Roman" w:hAnsi="Segoe UI" w:cs="Segoe UI"/>
                <w:sz w:val="18"/>
                <w:szCs w:val="18"/>
              </w:rPr>
            </w:pPr>
            <w:r w:rsidRPr="00E20AAC">
              <w:rPr>
                <w:rFonts w:ascii="Arial" w:eastAsia="Times New Roman" w:hAnsi="Arial" w:cs="Arial"/>
                <w:color w:val="383838"/>
                <w:sz w:val="17"/>
                <w:szCs w:val="17"/>
              </w:rPr>
              <w:t>1.494.298 </w:t>
            </w:r>
          </w:p>
        </w:tc>
        <w:tc>
          <w:tcPr>
            <w:tcW w:w="975" w:type="dxa"/>
            <w:tcBorders>
              <w:top w:val="single" w:sz="6" w:space="0" w:color="383838"/>
              <w:left w:val="dashed" w:sz="6" w:space="0" w:color="383838"/>
              <w:bottom w:val="single" w:sz="6" w:space="0" w:color="383838"/>
              <w:right w:val="dashed" w:sz="6" w:space="0" w:color="383838"/>
            </w:tcBorders>
            <w:hideMark/>
          </w:tcPr>
          <w:p w14:paraId="4F4658EB" w14:textId="77777777" w:rsidR="00E20AAC" w:rsidRPr="00E20AAC" w:rsidRDefault="00E20AAC" w:rsidP="00C80A3B">
            <w:pPr>
              <w:spacing w:after="0" w:line="276" w:lineRule="auto"/>
              <w:ind w:right="45"/>
              <w:jc w:val="right"/>
              <w:textAlignment w:val="baseline"/>
              <w:rPr>
                <w:rFonts w:ascii="Segoe UI" w:eastAsia="Times New Roman" w:hAnsi="Segoe UI" w:cs="Segoe UI"/>
                <w:sz w:val="18"/>
                <w:szCs w:val="18"/>
              </w:rPr>
            </w:pPr>
            <w:r w:rsidRPr="00E20AAC">
              <w:rPr>
                <w:rFonts w:ascii="Arial" w:eastAsia="Times New Roman" w:hAnsi="Arial" w:cs="Arial"/>
                <w:color w:val="383838"/>
                <w:sz w:val="17"/>
                <w:szCs w:val="17"/>
              </w:rPr>
              <w:t>125 </w:t>
            </w:r>
          </w:p>
        </w:tc>
        <w:tc>
          <w:tcPr>
            <w:tcW w:w="1575" w:type="dxa"/>
            <w:tcBorders>
              <w:top w:val="single" w:sz="6" w:space="0" w:color="383838"/>
              <w:left w:val="dashed" w:sz="6" w:space="0" w:color="383838"/>
              <w:bottom w:val="single" w:sz="6" w:space="0" w:color="383838"/>
              <w:right w:val="single" w:sz="6" w:space="0" w:color="383838"/>
            </w:tcBorders>
            <w:hideMark/>
          </w:tcPr>
          <w:p w14:paraId="58CE1B31" w14:textId="77777777" w:rsidR="00E20AAC" w:rsidRPr="00E20AAC" w:rsidRDefault="00E20AAC" w:rsidP="00C80A3B">
            <w:pPr>
              <w:spacing w:after="0" w:line="276" w:lineRule="auto"/>
              <w:ind w:right="45"/>
              <w:jc w:val="right"/>
              <w:textAlignment w:val="baseline"/>
              <w:rPr>
                <w:rFonts w:ascii="Segoe UI" w:eastAsia="Times New Roman" w:hAnsi="Segoe UI" w:cs="Segoe UI"/>
                <w:sz w:val="18"/>
                <w:szCs w:val="18"/>
              </w:rPr>
            </w:pPr>
            <w:r w:rsidRPr="00E20AAC">
              <w:rPr>
                <w:rFonts w:ascii="Arial" w:eastAsia="Times New Roman" w:hAnsi="Arial" w:cs="Arial"/>
                <w:color w:val="383838"/>
                <w:sz w:val="17"/>
                <w:szCs w:val="17"/>
              </w:rPr>
              <w:t>390.400 </w:t>
            </w:r>
          </w:p>
        </w:tc>
      </w:tr>
      <w:tr w:rsidR="00E20AAC" w:rsidRPr="00E20AAC" w14:paraId="614DDDF3" w14:textId="77777777" w:rsidTr="00925DB9">
        <w:trPr>
          <w:trHeight w:val="225"/>
        </w:trPr>
        <w:tc>
          <w:tcPr>
            <w:tcW w:w="1500" w:type="dxa"/>
            <w:tcBorders>
              <w:top w:val="single" w:sz="6" w:space="0" w:color="383838"/>
              <w:left w:val="single" w:sz="6" w:space="0" w:color="383838"/>
              <w:bottom w:val="single" w:sz="6" w:space="0" w:color="383838"/>
              <w:right w:val="dashed" w:sz="6" w:space="0" w:color="383838"/>
            </w:tcBorders>
            <w:hideMark/>
          </w:tcPr>
          <w:p w14:paraId="7BB3EC07"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Arial" w:eastAsia="Times New Roman" w:hAnsi="Arial" w:cs="Arial"/>
                <w:color w:val="383838"/>
                <w:sz w:val="17"/>
                <w:szCs w:val="17"/>
              </w:rPr>
              <w:t>Nova Gorica </w:t>
            </w:r>
          </w:p>
        </w:tc>
        <w:tc>
          <w:tcPr>
            <w:tcW w:w="855" w:type="dxa"/>
            <w:tcBorders>
              <w:top w:val="single" w:sz="6" w:space="0" w:color="383838"/>
              <w:left w:val="dashed" w:sz="6" w:space="0" w:color="383838"/>
              <w:bottom w:val="single" w:sz="6" w:space="0" w:color="383838"/>
              <w:right w:val="dashed" w:sz="6" w:space="0" w:color="383838"/>
            </w:tcBorders>
            <w:hideMark/>
          </w:tcPr>
          <w:p w14:paraId="4072CA65" w14:textId="77777777" w:rsidR="00E20AAC" w:rsidRPr="00E20AAC" w:rsidRDefault="00E20AAC" w:rsidP="00C80A3B">
            <w:pPr>
              <w:spacing w:after="0" w:line="276" w:lineRule="auto"/>
              <w:ind w:right="45"/>
              <w:jc w:val="right"/>
              <w:textAlignment w:val="baseline"/>
              <w:rPr>
                <w:rFonts w:ascii="Segoe UI" w:eastAsia="Times New Roman" w:hAnsi="Segoe UI" w:cs="Segoe UI"/>
                <w:sz w:val="18"/>
                <w:szCs w:val="18"/>
              </w:rPr>
            </w:pPr>
            <w:r w:rsidRPr="00E20AAC">
              <w:rPr>
                <w:rFonts w:ascii="Arial" w:eastAsia="Times New Roman" w:hAnsi="Arial" w:cs="Arial"/>
                <w:color w:val="383838"/>
                <w:sz w:val="17"/>
                <w:szCs w:val="17"/>
              </w:rPr>
              <w:t>28 </w:t>
            </w:r>
          </w:p>
        </w:tc>
        <w:tc>
          <w:tcPr>
            <w:tcW w:w="1485" w:type="dxa"/>
            <w:tcBorders>
              <w:top w:val="single" w:sz="6" w:space="0" w:color="383838"/>
              <w:left w:val="dashed" w:sz="6" w:space="0" w:color="383838"/>
              <w:bottom w:val="single" w:sz="6" w:space="0" w:color="383838"/>
              <w:right w:val="dashed" w:sz="6" w:space="0" w:color="383838"/>
            </w:tcBorders>
            <w:hideMark/>
          </w:tcPr>
          <w:p w14:paraId="0ECB564B" w14:textId="77777777" w:rsidR="00E20AAC" w:rsidRPr="00E20AAC" w:rsidRDefault="00E20AAC" w:rsidP="00C80A3B">
            <w:pPr>
              <w:spacing w:after="0" w:line="276" w:lineRule="auto"/>
              <w:ind w:right="45"/>
              <w:jc w:val="right"/>
              <w:textAlignment w:val="baseline"/>
              <w:rPr>
                <w:rFonts w:ascii="Segoe UI" w:eastAsia="Times New Roman" w:hAnsi="Segoe UI" w:cs="Segoe UI"/>
                <w:sz w:val="18"/>
                <w:szCs w:val="18"/>
              </w:rPr>
            </w:pPr>
            <w:r w:rsidRPr="00E20AAC">
              <w:rPr>
                <w:rFonts w:ascii="Arial" w:eastAsia="Times New Roman" w:hAnsi="Arial" w:cs="Arial"/>
                <w:color w:val="383838"/>
                <w:sz w:val="17"/>
                <w:szCs w:val="17"/>
              </w:rPr>
              <w:t>171.300 </w:t>
            </w:r>
          </w:p>
        </w:tc>
        <w:tc>
          <w:tcPr>
            <w:tcW w:w="975" w:type="dxa"/>
            <w:tcBorders>
              <w:top w:val="single" w:sz="6" w:space="0" w:color="383838"/>
              <w:left w:val="dashed" w:sz="6" w:space="0" w:color="383838"/>
              <w:bottom w:val="single" w:sz="6" w:space="0" w:color="383838"/>
              <w:right w:val="dashed" w:sz="6" w:space="0" w:color="383838"/>
            </w:tcBorders>
            <w:hideMark/>
          </w:tcPr>
          <w:p w14:paraId="29BA274E" w14:textId="77777777" w:rsidR="00E20AAC" w:rsidRPr="00E20AAC" w:rsidRDefault="00E20AAC" w:rsidP="00C80A3B">
            <w:pPr>
              <w:spacing w:after="0" w:line="276" w:lineRule="auto"/>
              <w:ind w:right="45"/>
              <w:jc w:val="right"/>
              <w:textAlignment w:val="baseline"/>
              <w:rPr>
                <w:rFonts w:ascii="Segoe UI" w:eastAsia="Times New Roman" w:hAnsi="Segoe UI" w:cs="Segoe UI"/>
                <w:sz w:val="18"/>
                <w:szCs w:val="18"/>
              </w:rPr>
            </w:pPr>
            <w:r w:rsidRPr="00E20AAC">
              <w:rPr>
                <w:rFonts w:ascii="Arial" w:eastAsia="Times New Roman" w:hAnsi="Arial" w:cs="Arial"/>
                <w:color w:val="383838"/>
                <w:sz w:val="17"/>
                <w:szCs w:val="17"/>
              </w:rPr>
              <w:t>17 </w:t>
            </w:r>
          </w:p>
        </w:tc>
        <w:tc>
          <w:tcPr>
            <w:tcW w:w="1575" w:type="dxa"/>
            <w:tcBorders>
              <w:top w:val="single" w:sz="6" w:space="0" w:color="383838"/>
              <w:left w:val="dashed" w:sz="6" w:space="0" w:color="383838"/>
              <w:bottom w:val="single" w:sz="6" w:space="0" w:color="383838"/>
              <w:right w:val="single" w:sz="6" w:space="0" w:color="383838"/>
            </w:tcBorders>
            <w:hideMark/>
          </w:tcPr>
          <w:p w14:paraId="6582ADAE" w14:textId="77777777" w:rsidR="00E20AAC" w:rsidRPr="00E20AAC" w:rsidRDefault="00E20AAC" w:rsidP="00C80A3B">
            <w:pPr>
              <w:spacing w:after="0" w:line="276" w:lineRule="auto"/>
              <w:ind w:right="45"/>
              <w:jc w:val="right"/>
              <w:textAlignment w:val="baseline"/>
              <w:rPr>
                <w:rFonts w:ascii="Segoe UI" w:eastAsia="Times New Roman" w:hAnsi="Segoe UI" w:cs="Segoe UI"/>
                <w:sz w:val="18"/>
                <w:szCs w:val="18"/>
              </w:rPr>
            </w:pPr>
            <w:r w:rsidRPr="00E20AAC">
              <w:rPr>
                <w:rFonts w:ascii="Arial" w:eastAsia="Times New Roman" w:hAnsi="Arial" w:cs="Arial"/>
                <w:color w:val="383838"/>
                <w:sz w:val="17"/>
                <w:szCs w:val="17"/>
              </w:rPr>
              <w:t>109.300 </w:t>
            </w:r>
          </w:p>
        </w:tc>
      </w:tr>
      <w:tr w:rsidR="00E20AAC" w:rsidRPr="00E20AAC" w14:paraId="3B663D17" w14:textId="77777777" w:rsidTr="00925DB9">
        <w:trPr>
          <w:trHeight w:val="225"/>
        </w:trPr>
        <w:tc>
          <w:tcPr>
            <w:tcW w:w="1500" w:type="dxa"/>
            <w:tcBorders>
              <w:top w:val="single" w:sz="6" w:space="0" w:color="383838"/>
              <w:left w:val="single" w:sz="6" w:space="0" w:color="383838"/>
              <w:bottom w:val="single" w:sz="6" w:space="0" w:color="383838"/>
              <w:right w:val="dashed" w:sz="6" w:space="0" w:color="383838"/>
            </w:tcBorders>
            <w:hideMark/>
          </w:tcPr>
          <w:p w14:paraId="0348A925"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Arial" w:eastAsia="Times New Roman" w:hAnsi="Arial" w:cs="Arial"/>
                <w:color w:val="383838"/>
                <w:sz w:val="17"/>
                <w:szCs w:val="17"/>
              </w:rPr>
              <w:t>Novo mesto </w:t>
            </w:r>
          </w:p>
        </w:tc>
        <w:tc>
          <w:tcPr>
            <w:tcW w:w="855" w:type="dxa"/>
            <w:tcBorders>
              <w:top w:val="single" w:sz="6" w:space="0" w:color="383838"/>
              <w:left w:val="dashed" w:sz="6" w:space="0" w:color="383838"/>
              <w:bottom w:val="single" w:sz="6" w:space="0" w:color="383838"/>
              <w:right w:val="dashed" w:sz="6" w:space="0" w:color="383838"/>
            </w:tcBorders>
            <w:hideMark/>
          </w:tcPr>
          <w:p w14:paraId="158D9935" w14:textId="77777777" w:rsidR="00E20AAC" w:rsidRPr="00E20AAC" w:rsidRDefault="00E20AAC" w:rsidP="00C80A3B">
            <w:pPr>
              <w:spacing w:after="0" w:line="276" w:lineRule="auto"/>
              <w:ind w:right="45"/>
              <w:jc w:val="right"/>
              <w:textAlignment w:val="baseline"/>
              <w:rPr>
                <w:rFonts w:ascii="Segoe UI" w:eastAsia="Times New Roman" w:hAnsi="Segoe UI" w:cs="Segoe UI"/>
                <w:sz w:val="18"/>
                <w:szCs w:val="18"/>
              </w:rPr>
            </w:pPr>
            <w:r w:rsidRPr="00E20AAC">
              <w:rPr>
                <w:rFonts w:ascii="Arial" w:eastAsia="Times New Roman" w:hAnsi="Arial" w:cs="Arial"/>
                <w:color w:val="383838"/>
                <w:sz w:val="17"/>
                <w:szCs w:val="17"/>
              </w:rPr>
              <w:t>66 </w:t>
            </w:r>
          </w:p>
        </w:tc>
        <w:tc>
          <w:tcPr>
            <w:tcW w:w="1485" w:type="dxa"/>
            <w:tcBorders>
              <w:top w:val="single" w:sz="6" w:space="0" w:color="383838"/>
              <w:left w:val="dashed" w:sz="6" w:space="0" w:color="383838"/>
              <w:bottom w:val="single" w:sz="6" w:space="0" w:color="383838"/>
              <w:right w:val="dashed" w:sz="6" w:space="0" w:color="383838"/>
            </w:tcBorders>
            <w:hideMark/>
          </w:tcPr>
          <w:p w14:paraId="743B3289" w14:textId="77777777" w:rsidR="00E20AAC" w:rsidRPr="00E20AAC" w:rsidRDefault="00E20AAC" w:rsidP="00C80A3B">
            <w:pPr>
              <w:spacing w:after="0" w:line="276" w:lineRule="auto"/>
              <w:ind w:right="45"/>
              <w:jc w:val="right"/>
              <w:textAlignment w:val="baseline"/>
              <w:rPr>
                <w:rFonts w:ascii="Segoe UI" w:eastAsia="Times New Roman" w:hAnsi="Segoe UI" w:cs="Segoe UI"/>
                <w:sz w:val="18"/>
                <w:szCs w:val="18"/>
              </w:rPr>
            </w:pPr>
            <w:r w:rsidRPr="00E20AAC">
              <w:rPr>
                <w:rFonts w:ascii="Arial" w:eastAsia="Times New Roman" w:hAnsi="Arial" w:cs="Arial"/>
                <w:color w:val="383838"/>
                <w:sz w:val="17"/>
                <w:szCs w:val="17"/>
              </w:rPr>
              <w:t>242.001 </w:t>
            </w:r>
          </w:p>
        </w:tc>
        <w:tc>
          <w:tcPr>
            <w:tcW w:w="975" w:type="dxa"/>
            <w:tcBorders>
              <w:top w:val="single" w:sz="6" w:space="0" w:color="383838"/>
              <w:left w:val="dashed" w:sz="6" w:space="0" w:color="383838"/>
              <w:bottom w:val="single" w:sz="6" w:space="0" w:color="383838"/>
              <w:right w:val="dashed" w:sz="6" w:space="0" w:color="383838"/>
            </w:tcBorders>
            <w:hideMark/>
          </w:tcPr>
          <w:p w14:paraId="1E0EB007" w14:textId="77777777" w:rsidR="00E20AAC" w:rsidRPr="00E20AAC" w:rsidRDefault="00E20AAC" w:rsidP="00C80A3B">
            <w:pPr>
              <w:spacing w:after="0" w:line="276" w:lineRule="auto"/>
              <w:ind w:right="45"/>
              <w:jc w:val="right"/>
              <w:textAlignment w:val="baseline"/>
              <w:rPr>
                <w:rFonts w:ascii="Segoe UI" w:eastAsia="Times New Roman" w:hAnsi="Segoe UI" w:cs="Segoe UI"/>
                <w:sz w:val="18"/>
                <w:szCs w:val="18"/>
              </w:rPr>
            </w:pPr>
            <w:r w:rsidRPr="00E20AAC">
              <w:rPr>
                <w:rFonts w:ascii="Arial" w:eastAsia="Times New Roman" w:hAnsi="Arial" w:cs="Arial"/>
                <w:color w:val="383838"/>
                <w:sz w:val="17"/>
                <w:szCs w:val="17"/>
              </w:rPr>
              <w:t>42 </w:t>
            </w:r>
          </w:p>
        </w:tc>
        <w:tc>
          <w:tcPr>
            <w:tcW w:w="1575" w:type="dxa"/>
            <w:tcBorders>
              <w:top w:val="single" w:sz="6" w:space="0" w:color="383838"/>
              <w:left w:val="dashed" w:sz="6" w:space="0" w:color="383838"/>
              <w:bottom w:val="single" w:sz="6" w:space="0" w:color="383838"/>
              <w:right w:val="single" w:sz="6" w:space="0" w:color="383838"/>
            </w:tcBorders>
            <w:hideMark/>
          </w:tcPr>
          <w:p w14:paraId="3483B291" w14:textId="77777777" w:rsidR="00E20AAC" w:rsidRPr="00E20AAC" w:rsidRDefault="00E20AAC" w:rsidP="00C80A3B">
            <w:pPr>
              <w:spacing w:after="0" w:line="276" w:lineRule="auto"/>
              <w:ind w:right="45"/>
              <w:jc w:val="right"/>
              <w:textAlignment w:val="baseline"/>
              <w:rPr>
                <w:rFonts w:ascii="Segoe UI" w:eastAsia="Times New Roman" w:hAnsi="Segoe UI" w:cs="Segoe UI"/>
                <w:sz w:val="18"/>
                <w:szCs w:val="18"/>
              </w:rPr>
            </w:pPr>
            <w:r w:rsidRPr="00E20AAC">
              <w:rPr>
                <w:rFonts w:ascii="Arial" w:eastAsia="Times New Roman" w:hAnsi="Arial" w:cs="Arial"/>
                <w:color w:val="383838"/>
                <w:sz w:val="17"/>
                <w:szCs w:val="17"/>
              </w:rPr>
              <w:t>121.501 </w:t>
            </w:r>
          </w:p>
        </w:tc>
      </w:tr>
      <w:tr w:rsidR="00E20AAC" w:rsidRPr="00E20AAC" w14:paraId="01EA8A19" w14:textId="77777777" w:rsidTr="00925DB9">
        <w:trPr>
          <w:trHeight w:val="225"/>
        </w:trPr>
        <w:tc>
          <w:tcPr>
            <w:tcW w:w="1500" w:type="dxa"/>
            <w:tcBorders>
              <w:top w:val="single" w:sz="6" w:space="0" w:color="383838"/>
              <w:left w:val="single" w:sz="6" w:space="0" w:color="383838"/>
              <w:bottom w:val="single" w:sz="6" w:space="0" w:color="383838"/>
              <w:right w:val="dashed" w:sz="6" w:space="0" w:color="383838"/>
            </w:tcBorders>
            <w:hideMark/>
          </w:tcPr>
          <w:p w14:paraId="5C428215"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Arial" w:eastAsia="Times New Roman" w:hAnsi="Arial" w:cs="Arial"/>
                <w:color w:val="383838"/>
                <w:sz w:val="17"/>
                <w:szCs w:val="17"/>
              </w:rPr>
              <w:t>PFU </w:t>
            </w:r>
          </w:p>
        </w:tc>
        <w:tc>
          <w:tcPr>
            <w:tcW w:w="855" w:type="dxa"/>
            <w:tcBorders>
              <w:top w:val="single" w:sz="6" w:space="0" w:color="383838"/>
              <w:left w:val="dashed" w:sz="6" w:space="0" w:color="383838"/>
              <w:bottom w:val="single" w:sz="6" w:space="0" w:color="383838"/>
              <w:right w:val="dashed" w:sz="6" w:space="0" w:color="383838"/>
            </w:tcBorders>
            <w:hideMark/>
          </w:tcPr>
          <w:p w14:paraId="7E853A97" w14:textId="77777777" w:rsidR="00E20AAC" w:rsidRPr="00E20AAC" w:rsidRDefault="00E20AAC" w:rsidP="00C80A3B">
            <w:pPr>
              <w:spacing w:after="0" w:line="276" w:lineRule="auto"/>
              <w:ind w:right="45"/>
              <w:jc w:val="right"/>
              <w:textAlignment w:val="baseline"/>
              <w:rPr>
                <w:rFonts w:ascii="Segoe UI" w:eastAsia="Times New Roman" w:hAnsi="Segoe UI" w:cs="Segoe UI"/>
                <w:sz w:val="18"/>
                <w:szCs w:val="18"/>
              </w:rPr>
            </w:pPr>
            <w:r w:rsidRPr="00E20AAC">
              <w:rPr>
                <w:rFonts w:ascii="Arial" w:eastAsia="Times New Roman" w:hAnsi="Arial" w:cs="Arial"/>
                <w:color w:val="383838"/>
                <w:sz w:val="17"/>
                <w:szCs w:val="17"/>
              </w:rPr>
              <w:t>283 </w:t>
            </w:r>
          </w:p>
        </w:tc>
        <w:tc>
          <w:tcPr>
            <w:tcW w:w="1485" w:type="dxa"/>
            <w:tcBorders>
              <w:top w:val="single" w:sz="6" w:space="0" w:color="383838"/>
              <w:left w:val="dashed" w:sz="6" w:space="0" w:color="383838"/>
              <w:bottom w:val="single" w:sz="6" w:space="0" w:color="383838"/>
              <w:right w:val="dashed" w:sz="6" w:space="0" w:color="383838"/>
            </w:tcBorders>
            <w:hideMark/>
          </w:tcPr>
          <w:p w14:paraId="5825A053" w14:textId="77777777" w:rsidR="00E20AAC" w:rsidRPr="00E20AAC" w:rsidRDefault="00E20AAC" w:rsidP="00C80A3B">
            <w:pPr>
              <w:spacing w:after="0" w:line="276" w:lineRule="auto"/>
              <w:ind w:right="45"/>
              <w:jc w:val="right"/>
              <w:textAlignment w:val="baseline"/>
              <w:rPr>
                <w:rFonts w:ascii="Segoe UI" w:eastAsia="Times New Roman" w:hAnsi="Segoe UI" w:cs="Segoe UI"/>
                <w:sz w:val="18"/>
                <w:szCs w:val="18"/>
              </w:rPr>
            </w:pPr>
            <w:r w:rsidRPr="00E20AAC">
              <w:rPr>
                <w:rFonts w:ascii="Arial" w:eastAsia="Times New Roman" w:hAnsi="Arial" w:cs="Arial"/>
                <w:color w:val="383838"/>
                <w:sz w:val="17"/>
                <w:szCs w:val="17"/>
              </w:rPr>
              <w:t>461.280 </w:t>
            </w:r>
          </w:p>
        </w:tc>
        <w:tc>
          <w:tcPr>
            <w:tcW w:w="975" w:type="dxa"/>
            <w:tcBorders>
              <w:top w:val="single" w:sz="6" w:space="0" w:color="383838"/>
              <w:left w:val="dashed" w:sz="6" w:space="0" w:color="383838"/>
              <w:bottom w:val="single" w:sz="6" w:space="0" w:color="383838"/>
              <w:right w:val="dashed" w:sz="6" w:space="0" w:color="383838"/>
            </w:tcBorders>
            <w:hideMark/>
          </w:tcPr>
          <w:p w14:paraId="36847887" w14:textId="77777777" w:rsidR="00E20AAC" w:rsidRPr="00E20AAC" w:rsidRDefault="00E20AAC" w:rsidP="00C80A3B">
            <w:pPr>
              <w:spacing w:after="0" w:line="276" w:lineRule="auto"/>
              <w:ind w:right="45"/>
              <w:jc w:val="right"/>
              <w:textAlignment w:val="baseline"/>
              <w:rPr>
                <w:rFonts w:ascii="Segoe UI" w:eastAsia="Times New Roman" w:hAnsi="Segoe UI" w:cs="Segoe UI"/>
                <w:sz w:val="18"/>
                <w:szCs w:val="18"/>
              </w:rPr>
            </w:pPr>
            <w:r w:rsidRPr="00E20AAC">
              <w:rPr>
                <w:rFonts w:ascii="Arial" w:eastAsia="Times New Roman" w:hAnsi="Arial" w:cs="Arial"/>
                <w:color w:val="383838"/>
                <w:sz w:val="17"/>
                <w:szCs w:val="17"/>
              </w:rPr>
              <w:t>85 </w:t>
            </w:r>
          </w:p>
        </w:tc>
        <w:tc>
          <w:tcPr>
            <w:tcW w:w="1575" w:type="dxa"/>
            <w:tcBorders>
              <w:top w:val="single" w:sz="6" w:space="0" w:color="383838"/>
              <w:left w:val="dashed" w:sz="6" w:space="0" w:color="383838"/>
              <w:bottom w:val="single" w:sz="6" w:space="0" w:color="383838"/>
              <w:right w:val="single" w:sz="6" w:space="0" w:color="383838"/>
            </w:tcBorders>
            <w:hideMark/>
          </w:tcPr>
          <w:p w14:paraId="1310ADDC" w14:textId="77777777" w:rsidR="00E20AAC" w:rsidRPr="00E20AAC" w:rsidRDefault="00E20AAC" w:rsidP="00C80A3B">
            <w:pPr>
              <w:spacing w:after="0" w:line="276" w:lineRule="auto"/>
              <w:ind w:right="45"/>
              <w:jc w:val="right"/>
              <w:textAlignment w:val="baseline"/>
              <w:rPr>
                <w:rFonts w:ascii="Segoe UI" w:eastAsia="Times New Roman" w:hAnsi="Segoe UI" w:cs="Segoe UI"/>
                <w:sz w:val="18"/>
                <w:szCs w:val="18"/>
              </w:rPr>
            </w:pPr>
            <w:r w:rsidRPr="00E20AAC">
              <w:rPr>
                <w:rFonts w:ascii="Arial" w:eastAsia="Times New Roman" w:hAnsi="Arial" w:cs="Arial"/>
                <w:color w:val="383838"/>
                <w:sz w:val="17"/>
                <w:szCs w:val="17"/>
              </w:rPr>
              <w:t>191.500 </w:t>
            </w:r>
          </w:p>
        </w:tc>
      </w:tr>
      <w:tr w:rsidR="00E20AAC" w:rsidRPr="00E20AAC" w14:paraId="654159F4" w14:textId="77777777" w:rsidTr="00925DB9">
        <w:trPr>
          <w:trHeight w:val="225"/>
        </w:trPr>
        <w:tc>
          <w:tcPr>
            <w:tcW w:w="1500" w:type="dxa"/>
            <w:tcBorders>
              <w:top w:val="single" w:sz="6" w:space="0" w:color="383838"/>
              <w:left w:val="single" w:sz="6" w:space="0" w:color="383838"/>
              <w:bottom w:val="single" w:sz="6" w:space="0" w:color="383838"/>
              <w:right w:val="dashed" w:sz="6" w:space="0" w:color="383838"/>
            </w:tcBorders>
            <w:hideMark/>
          </w:tcPr>
          <w:p w14:paraId="1DC084E6"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Arial" w:eastAsia="Times New Roman" w:hAnsi="Arial" w:cs="Arial"/>
                <w:color w:val="383838"/>
                <w:sz w:val="17"/>
                <w:szCs w:val="17"/>
              </w:rPr>
              <w:t>Postojna </w:t>
            </w:r>
          </w:p>
        </w:tc>
        <w:tc>
          <w:tcPr>
            <w:tcW w:w="855" w:type="dxa"/>
            <w:tcBorders>
              <w:top w:val="single" w:sz="6" w:space="0" w:color="383838"/>
              <w:left w:val="dashed" w:sz="6" w:space="0" w:color="383838"/>
              <w:bottom w:val="single" w:sz="6" w:space="0" w:color="383838"/>
              <w:right w:val="dashed" w:sz="6" w:space="0" w:color="383838"/>
            </w:tcBorders>
            <w:hideMark/>
          </w:tcPr>
          <w:p w14:paraId="7DB73EA6" w14:textId="77777777" w:rsidR="00E20AAC" w:rsidRPr="00E20AAC" w:rsidRDefault="00E20AAC" w:rsidP="00C80A3B">
            <w:pPr>
              <w:spacing w:after="0" w:line="276" w:lineRule="auto"/>
              <w:ind w:right="45"/>
              <w:jc w:val="right"/>
              <w:textAlignment w:val="baseline"/>
              <w:rPr>
                <w:rFonts w:ascii="Segoe UI" w:eastAsia="Times New Roman" w:hAnsi="Segoe UI" w:cs="Segoe UI"/>
                <w:sz w:val="18"/>
                <w:szCs w:val="18"/>
              </w:rPr>
            </w:pPr>
            <w:r w:rsidRPr="00E20AAC">
              <w:rPr>
                <w:rFonts w:ascii="Arial" w:eastAsia="Times New Roman" w:hAnsi="Arial" w:cs="Arial"/>
                <w:color w:val="383838"/>
                <w:sz w:val="17"/>
                <w:szCs w:val="17"/>
              </w:rPr>
              <w:t>67 </w:t>
            </w:r>
          </w:p>
        </w:tc>
        <w:tc>
          <w:tcPr>
            <w:tcW w:w="1485" w:type="dxa"/>
            <w:tcBorders>
              <w:top w:val="single" w:sz="6" w:space="0" w:color="383838"/>
              <w:left w:val="dashed" w:sz="6" w:space="0" w:color="383838"/>
              <w:bottom w:val="single" w:sz="6" w:space="0" w:color="383838"/>
              <w:right w:val="dashed" w:sz="6" w:space="0" w:color="383838"/>
            </w:tcBorders>
            <w:hideMark/>
          </w:tcPr>
          <w:p w14:paraId="79EB6801" w14:textId="77777777" w:rsidR="00E20AAC" w:rsidRPr="00E20AAC" w:rsidRDefault="00E20AAC" w:rsidP="00C80A3B">
            <w:pPr>
              <w:spacing w:after="0" w:line="276" w:lineRule="auto"/>
              <w:ind w:right="45"/>
              <w:jc w:val="right"/>
              <w:textAlignment w:val="baseline"/>
              <w:rPr>
                <w:rFonts w:ascii="Segoe UI" w:eastAsia="Times New Roman" w:hAnsi="Segoe UI" w:cs="Segoe UI"/>
                <w:sz w:val="18"/>
                <w:szCs w:val="18"/>
              </w:rPr>
            </w:pPr>
            <w:r w:rsidRPr="00E20AAC">
              <w:rPr>
                <w:rFonts w:ascii="Arial" w:eastAsia="Times New Roman" w:hAnsi="Arial" w:cs="Arial"/>
                <w:color w:val="383838"/>
                <w:sz w:val="17"/>
                <w:szCs w:val="17"/>
              </w:rPr>
              <w:t>419.817 </w:t>
            </w:r>
          </w:p>
        </w:tc>
        <w:tc>
          <w:tcPr>
            <w:tcW w:w="975" w:type="dxa"/>
            <w:tcBorders>
              <w:top w:val="single" w:sz="6" w:space="0" w:color="383838"/>
              <w:left w:val="dashed" w:sz="6" w:space="0" w:color="383838"/>
              <w:bottom w:val="single" w:sz="6" w:space="0" w:color="383838"/>
              <w:right w:val="dashed" w:sz="6" w:space="0" w:color="383838"/>
            </w:tcBorders>
            <w:hideMark/>
          </w:tcPr>
          <w:p w14:paraId="5701D863" w14:textId="77777777" w:rsidR="00E20AAC" w:rsidRPr="00E20AAC" w:rsidRDefault="00E20AAC" w:rsidP="00C80A3B">
            <w:pPr>
              <w:spacing w:after="0" w:line="276" w:lineRule="auto"/>
              <w:ind w:right="45"/>
              <w:jc w:val="right"/>
              <w:textAlignment w:val="baseline"/>
              <w:rPr>
                <w:rFonts w:ascii="Segoe UI" w:eastAsia="Times New Roman" w:hAnsi="Segoe UI" w:cs="Segoe UI"/>
                <w:sz w:val="18"/>
                <w:szCs w:val="18"/>
              </w:rPr>
            </w:pPr>
            <w:r w:rsidRPr="00E20AAC">
              <w:rPr>
                <w:rFonts w:ascii="Arial" w:eastAsia="Times New Roman" w:hAnsi="Arial" w:cs="Arial"/>
                <w:color w:val="383838"/>
                <w:sz w:val="17"/>
                <w:szCs w:val="17"/>
              </w:rPr>
              <w:t>26 </w:t>
            </w:r>
          </w:p>
        </w:tc>
        <w:tc>
          <w:tcPr>
            <w:tcW w:w="1575" w:type="dxa"/>
            <w:tcBorders>
              <w:top w:val="single" w:sz="6" w:space="0" w:color="383838"/>
              <w:left w:val="dashed" w:sz="6" w:space="0" w:color="383838"/>
              <w:bottom w:val="single" w:sz="6" w:space="0" w:color="383838"/>
              <w:right w:val="single" w:sz="6" w:space="0" w:color="383838"/>
            </w:tcBorders>
            <w:hideMark/>
          </w:tcPr>
          <w:p w14:paraId="7CD728B3" w14:textId="77777777" w:rsidR="00E20AAC" w:rsidRPr="00E20AAC" w:rsidRDefault="00E20AAC" w:rsidP="00C80A3B">
            <w:pPr>
              <w:spacing w:after="0" w:line="276" w:lineRule="auto"/>
              <w:ind w:right="45"/>
              <w:jc w:val="right"/>
              <w:textAlignment w:val="baseline"/>
              <w:rPr>
                <w:rFonts w:ascii="Segoe UI" w:eastAsia="Times New Roman" w:hAnsi="Segoe UI" w:cs="Segoe UI"/>
                <w:sz w:val="18"/>
                <w:szCs w:val="18"/>
              </w:rPr>
            </w:pPr>
            <w:r w:rsidRPr="00E20AAC">
              <w:rPr>
                <w:rFonts w:ascii="Arial" w:eastAsia="Times New Roman" w:hAnsi="Arial" w:cs="Arial"/>
                <w:color w:val="383838"/>
                <w:sz w:val="17"/>
                <w:szCs w:val="17"/>
              </w:rPr>
              <w:t>402.500 </w:t>
            </w:r>
          </w:p>
        </w:tc>
      </w:tr>
      <w:tr w:rsidR="00E20AAC" w:rsidRPr="00E20AAC" w14:paraId="65B0EDF4" w14:textId="77777777" w:rsidTr="00925DB9">
        <w:trPr>
          <w:trHeight w:val="225"/>
        </w:trPr>
        <w:tc>
          <w:tcPr>
            <w:tcW w:w="1500" w:type="dxa"/>
            <w:tcBorders>
              <w:top w:val="single" w:sz="6" w:space="0" w:color="383838"/>
              <w:left w:val="single" w:sz="6" w:space="0" w:color="383838"/>
              <w:bottom w:val="single" w:sz="6" w:space="0" w:color="383838"/>
              <w:right w:val="dashed" w:sz="6" w:space="0" w:color="383838"/>
            </w:tcBorders>
            <w:hideMark/>
          </w:tcPr>
          <w:p w14:paraId="1724DA75"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Arial" w:eastAsia="Times New Roman" w:hAnsi="Arial" w:cs="Arial"/>
                <w:color w:val="383838"/>
                <w:sz w:val="17"/>
                <w:szCs w:val="17"/>
              </w:rPr>
              <w:t>Ptuj </w:t>
            </w:r>
          </w:p>
        </w:tc>
        <w:tc>
          <w:tcPr>
            <w:tcW w:w="855" w:type="dxa"/>
            <w:tcBorders>
              <w:top w:val="single" w:sz="6" w:space="0" w:color="383838"/>
              <w:left w:val="dashed" w:sz="6" w:space="0" w:color="383838"/>
              <w:bottom w:val="single" w:sz="6" w:space="0" w:color="383838"/>
              <w:right w:val="dashed" w:sz="6" w:space="0" w:color="383838"/>
            </w:tcBorders>
            <w:hideMark/>
          </w:tcPr>
          <w:p w14:paraId="7BDD74CB" w14:textId="77777777" w:rsidR="00E20AAC" w:rsidRPr="00E20AAC" w:rsidRDefault="00E20AAC" w:rsidP="00C80A3B">
            <w:pPr>
              <w:spacing w:after="0" w:line="276" w:lineRule="auto"/>
              <w:ind w:right="45"/>
              <w:jc w:val="right"/>
              <w:textAlignment w:val="baseline"/>
              <w:rPr>
                <w:rFonts w:ascii="Segoe UI" w:eastAsia="Times New Roman" w:hAnsi="Segoe UI" w:cs="Segoe UI"/>
                <w:sz w:val="18"/>
                <w:szCs w:val="18"/>
              </w:rPr>
            </w:pPr>
            <w:r w:rsidRPr="00E20AAC">
              <w:rPr>
                <w:rFonts w:ascii="Arial" w:eastAsia="Times New Roman" w:hAnsi="Arial" w:cs="Arial"/>
                <w:color w:val="383838"/>
                <w:sz w:val="17"/>
                <w:szCs w:val="17"/>
              </w:rPr>
              <w:t>94 </w:t>
            </w:r>
          </w:p>
        </w:tc>
        <w:tc>
          <w:tcPr>
            <w:tcW w:w="1485" w:type="dxa"/>
            <w:tcBorders>
              <w:top w:val="single" w:sz="6" w:space="0" w:color="383838"/>
              <w:left w:val="dashed" w:sz="6" w:space="0" w:color="383838"/>
              <w:bottom w:val="single" w:sz="6" w:space="0" w:color="383838"/>
              <w:right w:val="dashed" w:sz="6" w:space="0" w:color="383838"/>
            </w:tcBorders>
            <w:hideMark/>
          </w:tcPr>
          <w:p w14:paraId="79D69C15" w14:textId="77777777" w:rsidR="00E20AAC" w:rsidRPr="00E20AAC" w:rsidRDefault="00E20AAC" w:rsidP="00C80A3B">
            <w:pPr>
              <w:spacing w:after="0" w:line="276" w:lineRule="auto"/>
              <w:ind w:right="45"/>
              <w:jc w:val="right"/>
              <w:textAlignment w:val="baseline"/>
              <w:rPr>
                <w:rFonts w:ascii="Segoe UI" w:eastAsia="Times New Roman" w:hAnsi="Segoe UI" w:cs="Segoe UI"/>
                <w:sz w:val="18"/>
                <w:szCs w:val="18"/>
              </w:rPr>
            </w:pPr>
            <w:r w:rsidRPr="00E20AAC">
              <w:rPr>
                <w:rFonts w:ascii="Arial" w:eastAsia="Times New Roman" w:hAnsi="Arial" w:cs="Arial"/>
                <w:color w:val="383838"/>
                <w:sz w:val="17"/>
                <w:szCs w:val="17"/>
              </w:rPr>
              <w:t>704.280 </w:t>
            </w:r>
          </w:p>
        </w:tc>
        <w:tc>
          <w:tcPr>
            <w:tcW w:w="975" w:type="dxa"/>
            <w:tcBorders>
              <w:top w:val="single" w:sz="6" w:space="0" w:color="383838"/>
              <w:left w:val="dashed" w:sz="6" w:space="0" w:color="383838"/>
              <w:bottom w:val="single" w:sz="6" w:space="0" w:color="383838"/>
              <w:right w:val="dashed" w:sz="6" w:space="0" w:color="383838"/>
            </w:tcBorders>
            <w:hideMark/>
          </w:tcPr>
          <w:p w14:paraId="392EDA13" w14:textId="77777777" w:rsidR="00E20AAC" w:rsidRPr="00E20AAC" w:rsidRDefault="00E20AAC" w:rsidP="00C80A3B">
            <w:pPr>
              <w:spacing w:after="0" w:line="276" w:lineRule="auto"/>
              <w:ind w:right="45"/>
              <w:jc w:val="right"/>
              <w:textAlignment w:val="baseline"/>
              <w:rPr>
                <w:rFonts w:ascii="Segoe UI" w:eastAsia="Times New Roman" w:hAnsi="Segoe UI" w:cs="Segoe UI"/>
                <w:sz w:val="18"/>
                <w:szCs w:val="18"/>
              </w:rPr>
            </w:pPr>
            <w:r w:rsidRPr="00E20AAC">
              <w:rPr>
                <w:rFonts w:ascii="Arial" w:eastAsia="Times New Roman" w:hAnsi="Arial" w:cs="Arial"/>
                <w:color w:val="383838"/>
                <w:sz w:val="17"/>
                <w:szCs w:val="17"/>
              </w:rPr>
              <w:t>92 </w:t>
            </w:r>
          </w:p>
        </w:tc>
        <w:tc>
          <w:tcPr>
            <w:tcW w:w="1575" w:type="dxa"/>
            <w:tcBorders>
              <w:top w:val="single" w:sz="6" w:space="0" w:color="383838"/>
              <w:left w:val="dashed" w:sz="6" w:space="0" w:color="383838"/>
              <w:bottom w:val="single" w:sz="6" w:space="0" w:color="383838"/>
              <w:right w:val="single" w:sz="6" w:space="0" w:color="383838"/>
            </w:tcBorders>
            <w:hideMark/>
          </w:tcPr>
          <w:p w14:paraId="5570DBE6" w14:textId="77777777" w:rsidR="00E20AAC" w:rsidRPr="00E20AAC" w:rsidRDefault="00E20AAC" w:rsidP="00C80A3B">
            <w:pPr>
              <w:spacing w:after="0" w:line="276" w:lineRule="auto"/>
              <w:ind w:right="45"/>
              <w:jc w:val="right"/>
              <w:textAlignment w:val="baseline"/>
              <w:rPr>
                <w:rFonts w:ascii="Segoe UI" w:eastAsia="Times New Roman" w:hAnsi="Segoe UI" w:cs="Segoe UI"/>
                <w:sz w:val="18"/>
                <w:szCs w:val="18"/>
              </w:rPr>
            </w:pPr>
            <w:r w:rsidRPr="00E20AAC">
              <w:rPr>
                <w:rFonts w:ascii="Arial" w:eastAsia="Times New Roman" w:hAnsi="Arial" w:cs="Arial"/>
                <w:color w:val="383838"/>
                <w:sz w:val="17"/>
                <w:szCs w:val="17"/>
              </w:rPr>
              <w:t>558.780 </w:t>
            </w:r>
          </w:p>
        </w:tc>
      </w:tr>
      <w:tr w:rsidR="00E20AAC" w:rsidRPr="00E20AAC" w14:paraId="668FDE10" w14:textId="77777777" w:rsidTr="00925DB9">
        <w:trPr>
          <w:trHeight w:val="225"/>
        </w:trPr>
        <w:tc>
          <w:tcPr>
            <w:tcW w:w="1500" w:type="dxa"/>
            <w:tcBorders>
              <w:top w:val="single" w:sz="6" w:space="0" w:color="383838"/>
              <w:left w:val="single" w:sz="6" w:space="0" w:color="383838"/>
              <w:bottom w:val="single" w:sz="6" w:space="0" w:color="383838"/>
              <w:right w:val="dashed" w:sz="6" w:space="0" w:color="383838"/>
            </w:tcBorders>
            <w:hideMark/>
          </w:tcPr>
          <w:p w14:paraId="4FA59CF4"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Arial" w:eastAsia="Times New Roman" w:hAnsi="Arial" w:cs="Arial"/>
                <w:color w:val="383838"/>
                <w:sz w:val="17"/>
                <w:szCs w:val="17"/>
              </w:rPr>
              <w:t>Velenje </w:t>
            </w:r>
          </w:p>
        </w:tc>
        <w:tc>
          <w:tcPr>
            <w:tcW w:w="855" w:type="dxa"/>
            <w:tcBorders>
              <w:top w:val="single" w:sz="6" w:space="0" w:color="383838"/>
              <w:left w:val="dashed" w:sz="6" w:space="0" w:color="383838"/>
              <w:bottom w:val="single" w:sz="6" w:space="0" w:color="383838"/>
              <w:right w:val="dashed" w:sz="6" w:space="0" w:color="383838"/>
            </w:tcBorders>
            <w:hideMark/>
          </w:tcPr>
          <w:p w14:paraId="1F832B63" w14:textId="77777777" w:rsidR="00E20AAC" w:rsidRPr="00E20AAC" w:rsidRDefault="00E20AAC" w:rsidP="00C80A3B">
            <w:pPr>
              <w:spacing w:after="0" w:line="276" w:lineRule="auto"/>
              <w:ind w:right="45"/>
              <w:jc w:val="right"/>
              <w:textAlignment w:val="baseline"/>
              <w:rPr>
                <w:rFonts w:ascii="Segoe UI" w:eastAsia="Times New Roman" w:hAnsi="Segoe UI" w:cs="Segoe UI"/>
                <w:sz w:val="18"/>
                <w:szCs w:val="18"/>
              </w:rPr>
            </w:pPr>
            <w:r w:rsidRPr="00E20AAC">
              <w:rPr>
                <w:rFonts w:ascii="Arial" w:eastAsia="Times New Roman" w:hAnsi="Arial" w:cs="Arial"/>
                <w:color w:val="383838"/>
                <w:sz w:val="17"/>
                <w:szCs w:val="17"/>
              </w:rPr>
              <w:t>48 </w:t>
            </w:r>
          </w:p>
        </w:tc>
        <w:tc>
          <w:tcPr>
            <w:tcW w:w="1485" w:type="dxa"/>
            <w:tcBorders>
              <w:top w:val="single" w:sz="6" w:space="0" w:color="383838"/>
              <w:left w:val="dashed" w:sz="6" w:space="0" w:color="383838"/>
              <w:bottom w:val="single" w:sz="6" w:space="0" w:color="383838"/>
              <w:right w:val="dashed" w:sz="6" w:space="0" w:color="383838"/>
            </w:tcBorders>
            <w:hideMark/>
          </w:tcPr>
          <w:p w14:paraId="06243A47" w14:textId="77777777" w:rsidR="00E20AAC" w:rsidRPr="00E20AAC" w:rsidRDefault="00E20AAC" w:rsidP="00C80A3B">
            <w:pPr>
              <w:spacing w:after="0" w:line="276" w:lineRule="auto"/>
              <w:ind w:right="45"/>
              <w:jc w:val="right"/>
              <w:textAlignment w:val="baseline"/>
              <w:rPr>
                <w:rFonts w:ascii="Segoe UI" w:eastAsia="Times New Roman" w:hAnsi="Segoe UI" w:cs="Segoe UI"/>
                <w:sz w:val="18"/>
                <w:szCs w:val="18"/>
              </w:rPr>
            </w:pPr>
            <w:r w:rsidRPr="00E20AAC">
              <w:rPr>
                <w:rFonts w:ascii="Arial" w:eastAsia="Times New Roman" w:hAnsi="Arial" w:cs="Arial"/>
                <w:color w:val="383838"/>
                <w:sz w:val="17"/>
                <w:szCs w:val="17"/>
              </w:rPr>
              <w:t>617.718 </w:t>
            </w:r>
          </w:p>
        </w:tc>
        <w:tc>
          <w:tcPr>
            <w:tcW w:w="975" w:type="dxa"/>
            <w:tcBorders>
              <w:top w:val="single" w:sz="6" w:space="0" w:color="383838"/>
              <w:left w:val="dashed" w:sz="6" w:space="0" w:color="383838"/>
              <w:bottom w:val="single" w:sz="6" w:space="0" w:color="383838"/>
              <w:right w:val="dashed" w:sz="6" w:space="0" w:color="383838"/>
            </w:tcBorders>
            <w:hideMark/>
          </w:tcPr>
          <w:p w14:paraId="36DC69F2" w14:textId="77777777" w:rsidR="00E20AAC" w:rsidRPr="00E20AAC" w:rsidRDefault="00E20AAC" w:rsidP="00C80A3B">
            <w:pPr>
              <w:spacing w:after="0" w:line="276" w:lineRule="auto"/>
              <w:ind w:right="45"/>
              <w:jc w:val="right"/>
              <w:textAlignment w:val="baseline"/>
              <w:rPr>
                <w:rFonts w:ascii="Segoe UI" w:eastAsia="Times New Roman" w:hAnsi="Segoe UI" w:cs="Segoe UI"/>
                <w:sz w:val="18"/>
                <w:szCs w:val="18"/>
              </w:rPr>
            </w:pPr>
            <w:r w:rsidRPr="00E20AAC">
              <w:rPr>
                <w:rFonts w:ascii="Arial" w:eastAsia="Times New Roman" w:hAnsi="Arial" w:cs="Arial"/>
                <w:color w:val="383838"/>
                <w:sz w:val="17"/>
                <w:szCs w:val="17"/>
              </w:rPr>
              <w:t>39 </w:t>
            </w:r>
          </w:p>
        </w:tc>
        <w:tc>
          <w:tcPr>
            <w:tcW w:w="1575" w:type="dxa"/>
            <w:tcBorders>
              <w:top w:val="single" w:sz="6" w:space="0" w:color="383838"/>
              <w:left w:val="dashed" w:sz="6" w:space="0" w:color="383838"/>
              <w:bottom w:val="single" w:sz="6" w:space="0" w:color="383838"/>
              <w:right w:val="single" w:sz="6" w:space="0" w:color="383838"/>
            </w:tcBorders>
            <w:hideMark/>
          </w:tcPr>
          <w:p w14:paraId="40D92C93" w14:textId="77777777" w:rsidR="00E20AAC" w:rsidRPr="00E20AAC" w:rsidRDefault="00E20AAC" w:rsidP="00C80A3B">
            <w:pPr>
              <w:spacing w:after="0" w:line="276" w:lineRule="auto"/>
              <w:ind w:right="45"/>
              <w:jc w:val="right"/>
              <w:textAlignment w:val="baseline"/>
              <w:rPr>
                <w:rFonts w:ascii="Segoe UI" w:eastAsia="Times New Roman" w:hAnsi="Segoe UI" w:cs="Segoe UI"/>
                <w:sz w:val="18"/>
                <w:szCs w:val="18"/>
              </w:rPr>
            </w:pPr>
            <w:r w:rsidRPr="00E20AAC">
              <w:rPr>
                <w:rFonts w:ascii="Arial" w:eastAsia="Times New Roman" w:hAnsi="Arial" w:cs="Arial"/>
                <w:color w:val="383838"/>
                <w:sz w:val="17"/>
                <w:szCs w:val="17"/>
              </w:rPr>
              <w:t>312.598 </w:t>
            </w:r>
          </w:p>
        </w:tc>
      </w:tr>
      <w:tr w:rsidR="00E20AAC" w:rsidRPr="00E20AAC" w14:paraId="36BC4500" w14:textId="77777777" w:rsidTr="00925DB9">
        <w:trPr>
          <w:trHeight w:val="225"/>
        </w:trPr>
        <w:tc>
          <w:tcPr>
            <w:tcW w:w="1500" w:type="dxa"/>
            <w:tcBorders>
              <w:top w:val="single" w:sz="6" w:space="0" w:color="383838"/>
              <w:left w:val="single" w:sz="6" w:space="0" w:color="383838"/>
              <w:bottom w:val="single" w:sz="6" w:space="0" w:color="383838"/>
              <w:right w:val="dashed" w:sz="6" w:space="0" w:color="383838"/>
            </w:tcBorders>
            <w:hideMark/>
          </w:tcPr>
          <w:p w14:paraId="384703C6"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Arial" w:eastAsia="Times New Roman" w:hAnsi="Arial" w:cs="Arial"/>
                <w:b/>
                <w:bCs/>
                <w:color w:val="383838"/>
                <w:sz w:val="17"/>
                <w:szCs w:val="17"/>
              </w:rPr>
              <w:t>SKUPAJ</w:t>
            </w:r>
            <w:r w:rsidRPr="00E20AAC">
              <w:rPr>
                <w:rFonts w:ascii="Arial" w:eastAsia="Times New Roman" w:hAnsi="Arial" w:cs="Arial"/>
                <w:color w:val="383838"/>
                <w:sz w:val="17"/>
                <w:szCs w:val="17"/>
              </w:rPr>
              <w:t> </w:t>
            </w:r>
          </w:p>
        </w:tc>
        <w:tc>
          <w:tcPr>
            <w:tcW w:w="855" w:type="dxa"/>
            <w:tcBorders>
              <w:top w:val="single" w:sz="6" w:space="0" w:color="383838"/>
              <w:left w:val="dashed" w:sz="6" w:space="0" w:color="383838"/>
              <w:bottom w:val="single" w:sz="6" w:space="0" w:color="383838"/>
              <w:right w:val="dashed" w:sz="6" w:space="0" w:color="383838"/>
            </w:tcBorders>
            <w:hideMark/>
          </w:tcPr>
          <w:p w14:paraId="1768955B" w14:textId="77777777" w:rsidR="00E20AAC" w:rsidRPr="00E20AAC" w:rsidRDefault="00E20AAC" w:rsidP="00C80A3B">
            <w:pPr>
              <w:spacing w:after="0" w:line="276" w:lineRule="auto"/>
              <w:ind w:right="45"/>
              <w:jc w:val="right"/>
              <w:textAlignment w:val="baseline"/>
              <w:rPr>
                <w:rFonts w:ascii="Segoe UI" w:eastAsia="Times New Roman" w:hAnsi="Segoe UI" w:cs="Segoe UI"/>
                <w:sz w:val="18"/>
                <w:szCs w:val="18"/>
              </w:rPr>
            </w:pPr>
            <w:r w:rsidRPr="00E20AAC">
              <w:rPr>
                <w:rFonts w:ascii="Arial" w:eastAsia="Times New Roman" w:hAnsi="Arial" w:cs="Arial"/>
                <w:b/>
                <w:bCs/>
                <w:color w:val="383838"/>
                <w:sz w:val="17"/>
                <w:szCs w:val="17"/>
              </w:rPr>
              <w:t>4.189</w:t>
            </w:r>
            <w:r w:rsidRPr="00E20AAC">
              <w:rPr>
                <w:rFonts w:ascii="Arial" w:eastAsia="Times New Roman" w:hAnsi="Arial" w:cs="Arial"/>
                <w:color w:val="383838"/>
                <w:sz w:val="17"/>
                <w:szCs w:val="17"/>
              </w:rPr>
              <w:t> </w:t>
            </w:r>
          </w:p>
        </w:tc>
        <w:tc>
          <w:tcPr>
            <w:tcW w:w="1485" w:type="dxa"/>
            <w:tcBorders>
              <w:top w:val="single" w:sz="6" w:space="0" w:color="383838"/>
              <w:left w:val="dashed" w:sz="6" w:space="0" w:color="383838"/>
              <w:bottom w:val="single" w:sz="6" w:space="0" w:color="383838"/>
              <w:right w:val="dashed" w:sz="6" w:space="0" w:color="383838"/>
            </w:tcBorders>
            <w:hideMark/>
          </w:tcPr>
          <w:p w14:paraId="2236700B" w14:textId="77777777" w:rsidR="00E20AAC" w:rsidRPr="00E20AAC" w:rsidRDefault="00E20AAC" w:rsidP="00C80A3B">
            <w:pPr>
              <w:spacing w:after="0" w:line="276" w:lineRule="auto"/>
              <w:ind w:right="45"/>
              <w:jc w:val="right"/>
              <w:textAlignment w:val="baseline"/>
              <w:rPr>
                <w:rFonts w:ascii="Segoe UI" w:eastAsia="Times New Roman" w:hAnsi="Segoe UI" w:cs="Segoe UI"/>
                <w:sz w:val="18"/>
                <w:szCs w:val="18"/>
              </w:rPr>
            </w:pPr>
            <w:r w:rsidRPr="00E20AAC">
              <w:rPr>
                <w:rFonts w:ascii="Arial" w:eastAsia="Times New Roman" w:hAnsi="Arial" w:cs="Arial"/>
                <w:b/>
                <w:bCs/>
                <w:color w:val="383838"/>
                <w:sz w:val="17"/>
                <w:szCs w:val="17"/>
              </w:rPr>
              <w:t>21.938.465</w:t>
            </w:r>
            <w:r w:rsidRPr="00E20AAC">
              <w:rPr>
                <w:rFonts w:ascii="Arial" w:eastAsia="Times New Roman" w:hAnsi="Arial" w:cs="Arial"/>
                <w:color w:val="383838"/>
                <w:sz w:val="17"/>
                <w:szCs w:val="17"/>
              </w:rPr>
              <w:t> </w:t>
            </w:r>
          </w:p>
        </w:tc>
        <w:tc>
          <w:tcPr>
            <w:tcW w:w="975" w:type="dxa"/>
            <w:tcBorders>
              <w:top w:val="single" w:sz="6" w:space="0" w:color="383838"/>
              <w:left w:val="dashed" w:sz="6" w:space="0" w:color="383838"/>
              <w:bottom w:val="single" w:sz="6" w:space="0" w:color="383838"/>
              <w:right w:val="dashed" w:sz="6" w:space="0" w:color="383838"/>
            </w:tcBorders>
            <w:hideMark/>
          </w:tcPr>
          <w:p w14:paraId="1D752160" w14:textId="77777777" w:rsidR="00E20AAC" w:rsidRPr="00E20AAC" w:rsidRDefault="00E20AAC" w:rsidP="00C80A3B">
            <w:pPr>
              <w:spacing w:after="0" w:line="276" w:lineRule="auto"/>
              <w:ind w:right="45"/>
              <w:jc w:val="right"/>
              <w:textAlignment w:val="baseline"/>
              <w:rPr>
                <w:rFonts w:ascii="Segoe UI" w:eastAsia="Times New Roman" w:hAnsi="Segoe UI" w:cs="Segoe UI"/>
                <w:sz w:val="18"/>
                <w:szCs w:val="18"/>
              </w:rPr>
            </w:pPr>
            <w:r w:rsidRPr="00E20AAC">
              <w:rPr>
                <w:rFonts w:ascii="Arial" w:eastAsia="Times New Roman" w:hAnsi="Arial" w:cs="Arial"/>
                <w:b/>
                <w:bCs/>
                <w:color w:val="383838"/>
                <w:sz w:val="17"/>
                <w:szCs w:val="17"/>
              </w:rPr>
              <w:t>1.781</w:t>
            </w:r>
            <w:r w:rsidRPr="00E20AAC">
              <w:rPr>
                <w:rFonts w:ascii="Arial" w:eastAsia="Times New Roman" w:hAnsi="Arial" w:cs="Arial"/>
                <w:color w:val="383838"/>
                <w:sz w:val="17"/>
                <w:szCs w:val="17"/>
              </w:rPr>
              <w:t> </w:t>
            </w:r>
          </w:p>
        </w:tc>
        <w:tc>
          <w:tcPr>
            <w:tcW w:w="1575" w:type="dxa"/>
            <w:tcBorders>
              <w:top w:val="single" w:sz="6" w:space="0" w:color="383838"/>
              <w:left w:val="dashed" w:sz="6" w:space="0" w:color="383838"/>
              <w:bottom w:val="single" w:sz="6" w:space="0" w:color="383838"/>
              <w:right w:val="single" w:sz="6" w:space="0" w:color="383838"/>
            </w:tcBorders>
            <w:hideMark/>
          </w:tcPr>
          <w:p w14:paraId="318E2F60" w14:textId="77777777" w:rsidR="00E20AAC" w:rsidRPr="00E20AAC" w:rsidRDefault="00E20AAC" w:rsidP="00C80A3B">
            <w:pPr>
              <w:spacing w:after="0" w:line="276" w:lineRule="auto"/>
              <w:ind w:right="45"/>
              <w:jc w:val="right"/>
              <w:textAlignment w:val="baseline"/>
              <w:rPr>
                <w:rFonts w:ascii="Segoe UI" w:eastAsia="Times New Roman" w:hAnsi="Segoe UI" w:cs="Segoe UI"/>
                <w:sz w:val="18"/>
                <w:szCs w:val="18"/>
              </w:rPr>
            </w:pPr>
            <w:r w:rsidRPr="00E20AAC">
              <w:rPr>
                <w:rFonts w:ascii="Arial" w:eastAsia="Times New Roman" w:hAnsi="Arial" w:cs="Arial"/>
                <w:b/>
                <w:bCs/>
                <w:color w:val="383838"/>
                <w:sz w:val="17"/>
                <w:szCs w:val="17"/>
              </w:rPr>
              <w:t>11.265.905</w:t>
            </w:r>
            <w:r w:rsidRPr="00E20AAC">
              <w:rPr>
                <w:rFonts w:ascii="Arial" w:eastAsia="Times New Roman" w:hAnsi="Arial" w:cs="Arial"/>
                <w:color w:val="383838"/>
                <w:sz w:val="17"/>
                <w:szCs w:val="17"/>
              </w:rPr>
              <w:t> </w:t>
            </w:r>
          </w:p>
        </w:tc>
      </w:tr>
    </w:tbl>
    <w:p w14:paraId="6FAFE3A5" w14:textId="77777777" w:rsidR="00E20AAC" w:rsidRPr="00E20AAC" w:rsidRDefault="00E20AAC" w:rsidP="00C80A3B">
      <w:pPr>
        <w:tabs>
          <w:tab w:val="left" w:pos="3402"/>
        </w:tabs>
        <w:spacing w:after="0" w:line="276" w:lineRule="auto"/>
        <w:jc w:val="both"/>
        <w:rPr>
          <w:rFonts w:ascii="Arial" w:eastAsiaTheme="minorHAnsi" w:hAnsi="Arial" w:cs="Arial"/>
          <w:szCs w:val="24"/>
          <w:lang w:eastAsia="en-US"/>
        </w:rPr>
      </w:pPr>
    </w:p>
    <w:p w14:paraId="49BD1831" w14:textId="77777777" w:rsidR="00E20AAC" w:rsidRDefault="00E20AAC" w:rsidP="00C80A3B">
      <w:pPr>
        <w:tabs>
          <w:tab w:val="left" w:pos="3402"/>
        </w:tabs>
        <w:spacing w:after="0" w:line="276" w:lineRule="auto"/>
        <w:jc w:val="both"/>
        <w:rPr>
          <w:rFonts w:ascii="Arial" w:eastAsiaTheme="minorHAnsi" w:hAnsi="Arial" w:cs="Arial"/>
          <w:szCs w:val="24"/>
          <w:lang w:eastAsia="en-US"/>
        </w:rPr>
      </w:pPr>
      <w:r w:rsidRPr="00E20AAC">
        <w:rPr>
          <w:rFonts w:ascii="Arial" w:eastAsiaTheme="minorHAnsi" w:hAnsi="Arial" w:cs="Arial"/>
          <w:szCs w:val="24"/>
          <w:lang w:eastAsia="en-US"/>
        </w:rPr>
        <w:t>FURS je pojasnila, da je bilo v skupnih akcijah FURS in Policije v letu 2025 in v letu 2026 do 18.2.2026 zarubljeno skupaj 54 vozil, v nadaljnjih 11 primerih ustavljenih vozil pa so dolžniki na kraju samem poplačali skupaj 16.263,89 EUR dolga, zato do rubeža ni prišlo. FURS je poudarila, da je število izvedenih rubežev oziroma zarubljenih premičnin v letu 2025 primerljivo predhodnemu letu 2024, ko je bilo zarubljeno skupaj 5.323 premičnin oz. 4.471 brez gotovine, od tega 1.553 motornih vozil.</w:t>
      </w:r>
    </w:p>
    <w:p w14:paraId="2C1A9FC5" w14:textId="77777777" w:rsidR="003971CB" w:rsidRPr="00E20AAC" w:rsidRDefault="003971CB" w:rsidP="00C80A3B">
      <w:pPr>
        <w:tabs>
          <w:tab w:val="left" w:pos="3402"/>
        </w:tabs>
        <w:spacing w:after="0" w:line="276" w:lineRule="auto"/>
        <w:jc w:val="both"/>
        <w:rPr>
          <w:rFonts w:ascii="Arial" w:eastAsiaTheme="minorHAnsi" w:hAnsi="Arial" w:cs="Arial"/>
          <w:szCs w:val="24"/>
          <w:lang w:eastAsia="en-US"/>
        </w:rPr>
      </w:pPr>
    </w:p>
    <w:p w14:paraId="7655F553" w14:textId="77777777" w:rsidR="00E20AAC" w:rsidRPr="00E20AAC" w:rsidRDefault="00E20AAC" w:rsidP="00C80A3B">
      <w:pPr>
        <w:spacing w:after="0" w:line="276" w:lineRule="auto"/>
        <w:jc w:val="both"/>
        <w:rPr>
          <w:rFonts w:ascii="Arial" w:eastAsia="Times New Roman" w:hAnsi="Arial" w:cs="Arial"/>
          <w:szCs w:val="24"/>
          <w:lang w:eastAsia="en-US"/>
        </w:rPr>
      </w:pPr>
      <w:r w:rsidRPr="00E20AAC">
        <w:rPr>
          <w:rFonts w:ascii="Arial" w:eastAsia="Times New Roman" w:hAnsi="Arial" w:cs="Arial"/>
          <w:szCs w:val="24"/>
          <w:lang w:eastAsia="en-US"/>
        </w:rPr>
        <w:t>FURS je poudarila, da so bile vse ustavljene osebe obravnavane na enak način in je bil postopek davčne izvršbe začet, če je bila ustavljena oseba davčni dolžnik oziroma dolžnik iz naslova nedavčnih obveznosti. Preverjanje se je opravilo z vpogledom v knjigovodske evidence, ki se vodijo na podlagi 60. člena Zakona o finančni upravi</w:t>
      </w:r>
      <w:r w:rsidRPr="00E20AAC">
        <w:rPr>
          <w:rFonts w:ascii="Arial" w:eastAsia="Times New Roman" w:hAnsi="Arial" w:cs="Arial"/>
          <w:szCs w:val="24"/>
          <w:vertAlign w:val="superscript"/>
          <w:lang w:eastAsia="en-US"/>
        </w:rPr>
        <w:footnoteReference w:id="8"/>
      </w:r>
      <w:r w:rsidRPr="00E20AAC">
        <w:rPr>
          <w:rFonts w:ascii="Arial" w:eastAsia="Times New Roman" w:hAnsi="Arial" w:cs="Arial"/>
          <w:szCs w:val="24"/>
          <w:lang w:eastAsia="en-US"/>
        </w:rPr>
        <w:t xml:space="preserve"> (ZFU). V primeru ugotovitve, da je posameznik dolžnik in dolga ni bilo mogoče izterjati iz drugega premoženja, je bil začet postopek davčne izvršbe na premičnine in izveden rubež vozila. Postopki davčne izvršbe se vodijo zoper vse dolžnike, na območju celotne Slovenije. Vodijo jih različni davčni uradi, katerih območja in naloge podrobneje opredeljuje Uredba o določitvi finančnih uradov Finančne uprave Republike Slovenije</w:t>
      </w:r>
      <w:r w:rsidRPr="00E20AAC">
        <w:rPr>
          <w:rFonts w:ascii="Arial" w:eastAsia="Times New Roman" w:hAnsi="Arial" w:cs="Arial"/>
          <w:szCs w:val="24"/>
          <w:vertAlign w:val="superscript"/>
          <w:lang w:eastAsia="en-US"/>
        </w:rPr>
        <w:footnoteReference w:id="9"/>
      </w:r>
      <w:r w:rsidRPr="00E20AAC">
        <w:rPr>
          <w:rFonts w:ascii="Arial" w:eastAsia="Times New Roman" w:hAnsi="Arial" w:cs="Arial"/>
          <w:szCs w:val="24"/>
          <w:lang w:eastAsia="en-US"/>
        </w:rPr>
        <w:t xml:space="preserve">. Ukrepi davčne izvršbe so izvedeni glede na sredstva </w:t>
      </w:r>
      <w:r w:rsidRPr="00E20AAC">
        <w:rPr>
          <w:rFonts w:ascii="Arial" w:eastAsia="Times New Roman" w:hAnsi="Arial" w:cs="Arial"/>
          <w:szCs w:val="24"/>
          <w:lang w:eastAsia="en-US"/>
        </w:rPr>
        <w:lastRenderedPageBreak/>
        <w:t xml:space="preserve">oz. premoženje, s katerimi razpolaga dolžnik, s ciljem čim hitrejšega in večjega poplačila dolga. V tem okviru se izvajajo tudi rubeži premičnin in to vse mesece v letu, praviloma vse delovne dni v tednu. </w:t>
      </w:r>
    </w:p>
    <w:p w14:paraId="5AB17613" w14:textId="77777777" w:rsidR="00E20AAC" w:rsidRPr="00E20AAC" w:rsidRDefault="00E20AAC" w:rsidP="00C80A3B">
      <w:pPr>
        <w:spacing w:after="0" w:line="276" w:lineRule="auto"/>
        <w:jc w:val="both"/>
        <w:rPr>
          <w:rFonts w:ascii="Arial" w:eastAsia="Times New Roman" w:hAnsi="Arial" w:cs="Arial"/>
          <w:szCs w:val="24"/>
          <w:lang w:eastAsia="en-US"/>
        </w:rPr>
      </w:pPr>
    </w:p>
    <w:p w14:paraId="650B99BB" w14:textId="77777777" w:rsidR="00E20AAC" w:rsidRPr="00E20AAC" w:rsidRDefault="00E20AAC" w:rsidP="00C80A3B">
      <w:pPr>
        <w:spacing w:after="0" w:line="276" w:lineRule="auto"/>
        <w:jc w:val="both"/>
        <w:rPr>
          <w:rFonts w:ascii="Arial" w:eastAsia="Times New Roman" w:hAnsi="Arial" w:cs="Arial"/>
          <w:szCs w:val="24"/>
          <w:lang w:eastAsia="en-US"/>
        </w:rPr>
      </w:pPr>
      <w:r w:rsidRPr="00E20AAC">
        <w:rPr>
          <w:rFonts w:ascii="Arial" w:eastAsia="Times New Roman" w:hAnsi="Arial" w:cs="Arial"/>
          <w:szCs w:val="24"/>
          <w:lang w:eastAsia="en-US"/>
        </w:rPr>
        <w:t xml:space="preserve">FURS je nadalje natančno pojasnila, katere podatke zbira v davčnem registru, pri čemer so posebej poudarili, da podatkov o etnični pripadnosti zavezancev ne vodijo, prav tako ne razpolagajo z podatki o večinski etnični pripadnosti prebivalcev posameznega naselja. </w:t>
      </w:r>
    </w:p>
    <w:p w14:paraId="09158B2E" w14:textId="77777777" w:rsidR="00E20AAC" w:rsidRPr="00E20AAC" w:rsidRDefault="00E20AAC" w:rsidP="00C80A3B">
      <w:pPr>
        <w:tabs>
          <w:tab w:val="left" w:pos="3402"/>
        </w:tabs>
        <w:spacing w:after="0" w:line="276" w:lineRule="auto"/>
        <w:jc w:val="both"/>
        <w:rPr>
          <w:rFonts w:ascii="Arial" w:eastAsiaTheme="minorHAnsi" w:hAnsi="Arial" w:cs="Arial"/>
          <w:szCs w:val="24"/>
          <w:lang w:eastAsia="en-US"/>
        </w:rPr>
      </w:pPr>
    </w:p>
    <w:p w14:paraId="1A891AF0" w14:textId="77777777" w:rsidR="00E20AAC" w:rsidRPr="00E20AAC" w:rsidRDefault="00E20AAC" w:rsidP="00C80A3B">
      <w:pPr>
        <w:tabs>
          <w:tab w:val="left" w:pos="3402"/>
        </w:tabs>
        <w:spacing w:after="0" w:line="276" w:lineRule="auto"/>
        <w:jc w:val="center"/>
        <w:rPr>
          <w:rFonts w:ascii="Arial" w:eastAsiaTheme="minorHAnsi" w:hAnsi="Arial" w:cs="Arial"/>
          <w:szCs w:val="24"/>
          <w:lang w:eastAsia="en-US"/>
        </w:rPr>
      </w:pPr>
      <w:r w:rsidRPr="00E20AAC">
        <w:rPr>
          <w:rFonts w:ascii="Arial" w:eastAsiaTheme="minorHAnsi" w:hAnsi="Arial" w:cs="Arial"/>
          <w:szCs w:val="24"/>
          <w:lang w:eastAsia="en-US"/>
        </w:rPr>
        <w:t>*</w:t>
      </w:r>
    </w:p>
    <w:p w14:paraId="18DB17A5" w14:textId="77777777" w:rsidR="00E20AAC" w:rsidRPr="00E20AAC" w:rsidRDefault="00E20AAC" w:rsidP="00C80A3B">
      <w:pPr>
        <w:tabs>
          <w:tab w:val="left" w:pos="3402"/>
        </w:tabs>
        <w:spacing w:after="0" w:line="276" w:lineRule="auto"/>
        <w:jc w:val="both"/>
        <w:rPr>
          <w:rFonts w:ascii="Arial" w:eastAsiaTheme="minorHAnsi" w:hAnsi="Arial" w:cs="Arial"/>
          <w:szCs w:val="24"/>
          <w:lang w:eastAsia="en-US"/>
        </w:rPr>
      </w:pPr>
    </w:p>
    <w:p w14:paraId="2826E019" w14:textId="676418AF" w:rsidR="00E20AAC" w:rsidRPr="00E20AAC" w:rsidRDefault="00E20AAC" w:rsidP="00C80A3B">
      <w:pPr>
        <w:tabs>
          <w:tab w:val="left" w:pos="3402"/>
        </w:tabs>
        <w:spacing w:after="0" w:line="276" w:lineRule="auto"/>
        <w:jc w:val="both"/>
        <w:rPr>
          <w:rFonts w:ascii="Arial" w:eastAsiaTheme="minorHAnsi" w:hAnsi="Arial" w:cs="Arial"/>
          <w:szCs w:val="24"/>
          <w:lang w:eastAsia="en-US"/>
        </w:rPr>
      </w:pPr>
      <w:r w:rsidRPr="00E20AAC">
        <w:rPr>
          <w:rFonts w:ascii="Arial" w:eastAsiaTheme="minorHAnsi" w:hAnsi="Arial" w:cs="Arial"/>
          <w:szCs w:val="24"/>
          <w:lang w:eastAsia="en-US"/>
        </w:rPr>
        <w:t xml:space="preserve">Tudi iz odgovora Policije </w:t>
      </w:r>
      <w:r w:rsidR="00A03340" w:rsidRPr="00E20AAC">
        <w:rPr>
          <w:rFonts w:ascii="Arial" w:eastAsiaTheme="minorHAnsi" w:hAnsi="Arial" w:cs="Arial"/>
          <w:szCs w:val="24"/>
          <w:lang w:eastAsia="en-US"/>
        </w:rPr>
        <w:t xml:space="preserve">oziroma </w:t>
      </w:r>
      <w:r w:rsidR="00A03340">
        <w:rPr>
          <w:rFonts w:ascii="Arial" w:eastAsiaTheme="minorHAnsi" w:hAnsi="Arial" w:cs="Arial"/>
          <w:szCs w:val="24"/>
          <w:lang w:eastAsia="en-US"/>
        </w:rPr>
        <w:t>pristojnega ministrstva</w:t>
      </w:r>
      <w:r w:rsidR="00DC4846">
        <w:rPr>
          <w:rFonts w:ascii="Arial" w:eastAsiaTheme="minorHAnsi" w:hAnsi="Arial" w:cs="Arial"/>
          <w:szCs w:val="24"/>
          <w:lang w:eastAsia="en-US"/>
        </w:rPr>
        <w:t xml:space="preserve">, torej </w:t>
      </w:r>
      <w:r w:rsidR="00DD49D9">
        <w:rPr>
          <w:rFonts w:ascii="Arial" w:eastAsiaTheme="minorHAnsi" w:hAnsi="Arial" w:cs="Arial"/>
          <w:szCs w:val="24"/>
          <w:lang w:eastAsia="en-US"/>
        </w:rPr>
        <w:t>Ministrstv</w:t>
      </w:r>
      <w:r w:rsidR="00DC4846">
        <w:rPr>
          <w:rFonts w:ascii="Arial" w:eastAsiaTheme="minorHAnsi" w:hAnsi="Arial" w:cs="Arial"/>
          <w:szCs w:val="24"/>
          <w:lang w:eastAsia="en-US"/>
        </w:rPr>
        <w:t>a</w:t>
      </w:r>
      <w:r w:rsidR="00DD49D9">
        <w:rPr>
          <w:rFonts w:ascii="Arial" w:eastAsiaTheme="minorHAnsi" w:hAnsi="Arial" w:cs="Arial"/>
          <w:szCs w:val="24"/>
          <w:lang w:eastAsia="en-US"/>
        </w:rPr>
        <w:t xml:space="preserve"> za notranje zadeve in javno upravo</w:t>
      </w:r>
      <w:r w:rsidR="00DC4846">
        <w:rPr>
          <w:rFonts w:ascii="Arial" w:eastAsiaTheme="minorHAnsi" w:hAnsi="Arial" w:cs="Arial"/>
          <w:szCs w:val="24"/>
          <w:lang w:eastAsia="en-US"/>
        </w:rPr>
        <w:t>,</w:t>
      </w:r>
      <w:r w:rsidR="00A03340">
        <w:rPr>
          <w:rFonts w:ascii="Arial" w:eastAsiaTheme="minorHAnsi" w:hAnsi="Arial" w:cs="Arial"/>
          <w:szCs w:val="24"/>
          <w:lang w:eastAsia="en-US"/>
        </w:rPr>
        <w:t xml:space="preserve"> </w:t>
      </w:r>
      <w:r w:rsidRPr="00E20AAC">
        <w:rPr>
          <w:rFonts w:ascii="Arial" w:eastAsiaTheme="minorHAnsi" w:hAnsi="Arial" w:cs="Arial"/>
          <w:szCs w:val="24"/>
          <w:lang w:eastAsia="en-US"/>
        </w:rPr>
        <w:t>z dne 9. 4. 2026 izhaja, da Policija in FURS z namenom povečanja učinkovitosti izvrševanja zakonskih nalog obeh organov ter prispevanja k večji varnosti ljudi in premoženja izvajata skupne aktivnosti, in sicer na podlagi medinstitucionalnega sporazuma o sodelovanju, sklenjenega na podlagi drugega odstavka 36. člena Zakona o organiziranosti in delu v policiji</w:t>
      </w:r>
      <w:r w:rsidRPr="00E20AAC">
        <w:rPr>
          <w:rFonts w:ascii="Arial" w:eastAsiaTheme="minorHAnsi" w:hAnsi="Arial" w:cs="Arial"/>
          <w:szCs w:val="24"/>
          <w:vertAlign w:val="superscript"/>
          <w:lang w:eastAsia="en-US"/>
        </w:rPr>
        <w:footnoteReference w:id="10"/>
      </w:r>
      <w:r w:rsidRPr="00E20AAC">
        <w:rPr>
          <w:rFonts w:ascii="Arial" w:eastAsiaTheme="minorHAnsi" w:hAnsi="Arial" w:cs="Arial"/>
          <w:szCs w:val="24"/>
          <w:lang w:eastAsia="en-US"/>
        </w:rPr>
        <w:t xml:space="preserve"> (</w:t>
      </w:r>
      <w:proofErr w:type="spellStart"/>
      <w:r w:rsidRPr="00E20AAC">
        <w:rPr>
          <w:rFonts w:ascii="Arial" w:eastAsiaTheme="minorHAnsi" w:hAnsi="Arial" w:cs="Arial"/>
          <w:szCs w:val="24"/>
          <w:lang w:eastAsia="en-US"/>
        </w:rPr>
        <w:t>ZODPol</w:t>
      </w:r>
      <w:proofErr w:type="spellEnd"/>
      <w:r w:rsidRPr="00E20AAC">
        <w:rPr>
          <w:rFonts w:ascii="Arial" w:eastAsiaTheme="minorHAnsi" w:hAnsi="Arial" w:cs="Arial"/>
          <w:szCs w:val="24"/>
          <w:lang w:eastAsia="en-US"/>
        </w:rPr>
        <w:t xml:space="preserve">). </w:t>
      </w:r>
    </w:p>
    <w:p w14:paraId="766FD9AC" w14:textId="77777777" w:rsidR="00E20AAC" w:rsidRPr="00E20AAC" w:rsidRDefault="00E20AAC" w:rsidP="00C80A3B">
      <w:pPr>
        <w:tabs>
          <w:tab w:val="left" w:pos="3402"/>
        </w:tabs>
        <w:spacing w:after="0" w:line="276" w:lineRule="auto"/>
        <w:jc w:val="both"/>
        <w:rPr>
          <w:rFonts w:ascii="Arial" w:eastAsiaTheme="minorHAnsi" w:hAnsi="Arial" w:cs="Arial"/>
          <w:szCs w:val="24"/>
          <w:lang w:eastAsia="en-US"/>
        </w:rPr>
      </w:pPr>
    </w:p>
    <w:p w14:paraId="3BFE9D56" w14:textId="4999D35D" w:rsidR="00E20AAC" w:rsidRDefault="00274177" w:rsidP="00C80A3B">
      <w:pPr>
        <w:tabs>
          <w:tab w:val="left" w:pos="3402"/>
        </w:tabs>
        <w:spacing w:after="0" w:line="276" w:lineRule="auto"/>
        <w:jc w:val="both"/>
        <w:rPr>
          <w:rFonts w:ascii="Arial" w:eastAsiaTheme="minorHAnsi" w:hAnsi="Arial" w:cs="Arial"/>
          <w:szCs w:val="24"/>
          <w:lang w:eastAsia="en-US"/>
        </w:rPr>
      </w:pPr>
      <w:r>
        <w:rPr>
          <w:rFonts w:ascii="Arial" w:eastAsiaTheme="minorHAnsi" w:hAnsi="Arial" w:cs="Arial"/>
          <w:szCs w:val="24"/>
          <w:lang w:eastAsia="en-US"/>
        </w:rPr>
        <w:t>Pristojno ministrstvo</w:t>
      </w:r>
      <w:r w:rsidR="00E20AAC" w:rsidRPr="00E20AAC">
        <w:rPr>
          <w:rFonts w:ascii="Arial" w:eastAsiaTheme="minorHAnsi" w:hAnsi="Arial" w:cs="Arial"/>
          <w:szCs w:val="24"/>
          <w:lang w:eastAsia="en-US"/>
        </w:rPr>
        <w:t xml:space="preserve"> je poudarilo, da Policija pri izvrševanju svojih nalog dosledno upošteva 14. člen Ustave, ki določa enakost pred zakonom oziroma prepoved diskriminacije na podlagi osebnih okoliščin ter da naloge Policija izvaja tako, da je vsakomur zagotovljeno enako varstvo pravic in enaka uporaba predpisov.</w:t>
      </w:r>
      <w:r w:rsidR="00E20AAC" w:rsidRPr="009A0B97">
        <w:rPr>
          <w:rFonts w:eastAsiaTheme="minorHAnsi" w:cs="Arial"/>
          <w:szCs w:val="24"/>
          <w:lang w:eastAsia="en-US"/>
        </w:rPr>
        <w:t xml:space="preserve"> </w:t>
      </w:r>
      <w:r w:rsidR="00E20AAC" w:rsidRPr="00E20AAC">
        <w:rPr>
          <w:rFonts w:ascii="Arial" w:eastAsiaTheme="minorHAnsi" w:hAnsi="Arial" w:cs="Arial"/>
          <w:szCs w:val="24"/>
          <w:lang w:eastAsia="en-US"/>
        </w:rPr>
        <w:t>Policija svoje naloge opravlja na podlagi določbe 4. člena Zakona o nalogah in pooblastilih policije</w:t>
      </w:r>
      <w:r w:rsidR="00E20AAC" w:rsidRPr="00E20AAC">
        <w:rPr>
          <w:rFonts w:ascii="Arial" w:eastAsiaTheme="minorHAnsi" w:hAnsi="Arial" w:cs="Arial"/>
          <w:szCs w:val="24"/>
          <w:vertAlign w:val="superscript"/>
          <w:lang w:eastAsia="en-US"/>
        </w:rPr>
        <w:footnoteReference w:id="11"/>
      </w:r>
      <w:r w:rsidR="00E20AAC" w:rsidRPr="00E20AAC">
        <w:rPr>
          <w:rFonts w:ascii="Arial" w:eastAsiaTheme="minorHAnsi" w:hAnsi="Arial" w:cs="Arial"/>
          <w:szCs w:val="24"/>
          <w:lang w:eastAsia="en-US"/>
        </w:rPr>
        <w:t xml:space="preserve"> (</w:t>
      </w:r>
      <w:proofErr w:type="spellStart"/>
      <w:r w:rsidR="00E20AAC" w:rsidRPr="00E20AAC">
        <w:rPr>
          <w:rFonts w:ascii="Arial" w:eastAsiaTheme="minorHAnsi" w:hAnsi="Arial" w:cs="Arial"/>
          <w:szCs w:val="24"/>
          <w:lang w:eastAsia="en-US"/>
        </w:rPr>
        <w:t>ZNPPol</w:t>
      </w:r>
      <w:proofErr w:type="spellEnd"/>
      <w:r w:rsidR="00E20AAC" w:rsidRPr="00E20AAC">
        <w:rPr>
          <w:rFonts w:ascii="Arial" w:eastAsiaTheme="minorHAnsi" w:hAnsi="Arial" w:cs="Arial"/>
          <w:szCs w:val="24"/>
          <w:lang w:eastAsia="en-US"/>
        </w:rPr>
        <w:t xml:space="preserve">), med drugim tudi naloge varovanja življenja, osebne varnosti in premoženja ljudi, preprečevanje, odkrivanje in preiskovanje kaznivih dejanj in prekrškov ter vzdrževanja javnega reda. Te naloge izvaja z oblikami dela iz 6. člena </w:t>
      </w:r>
      <w:proofErr w:type="spellStart"/>
      <w:r w:rsidR="00E20AAC" w:rsidRPr="00E20AAC">
        <w:rPr>
          <w:rFonts w:ascii="Arial" w:eastAsiaTheme="minorHAnsi" w:hAnsi="Arial" w:cs="Arial"/>
          <w:szCs w:val="24"/>
          <w:lang w:eastAsia="en-US"/>
        </w:rPr>
        <w:t>ZNPPol</w:t>
      </w:r>
      <w:proofErr w:type="spellEnd"/>
      <w:r w:rsidR="00E20AAC" w:rsidRPr="00E20AAC">
        <w:rPr>
          <w:rFonts w:ascii="Arial" w:eastAsiaTheme="minorHAnsi" w:hAnsi="Arial" w:cs="Arial"/>
          <w:szCs w:val="24"/>
          <w:lang w:eastAsia="en-US"/>
        </w:rPr>
        <w:t>, med katere sodita poostren nadzor in varnostna akcija. Pri poostrenem nadzoru gre za zakonsko določeno obliko dela, pri kateri več policistov na določenem območju in v določenem času po enotnem načrtu opravlja policijske naloge, pri tem pa lahko sodelujejo tudi drugi državni organi ali nosilci javnih pooblastil.</w:t>
      </w:r>
    </w:p>
    <w:p w14:paraId="5E9F8E93" w14:textId="77777777" w:rsidR="00274177" w:rsidRPr="00E20AAC" w:rsidRDefault="00274177" w:rsidP="00C80A3B">
      <w:pPr>
        <w:tabs>
          <w:tab w:val="left" w:pos="3402"/>
        </w:tabs>
        <w:spacing w:after="0" w:line="276" w:lineRule="auto"/>
        <w:jc w:val="both"/>
        <w:rPr>
          <w:rFonts w:ascii="Arial" w:eastAsiaTheme="minorHAnsi" w:hAnsi="Arial" w:cs="Arial"/>
          <w:szCs w:val="24"/>
          <w:lang w:eastAsia="en-US"/>
        </w:rPr>
      </w:pPr>
    </w:p>
    <w:p w14:paraId="31E6BDD7" w14:textId="60A3FE96" w:rsidR="00E20AAC" w:rsidRDefault="00DC4846" w:rsidP="00C80A3B">
      <w:pPr>
        <w:tabs>
          <w:tab w:val="left" w:pos="3402"/>
        </w:tabs>
        <w:spacing w:after="0" w:line="276" w:lineRule="auto"/>
        <w:jc w:val="both"/>
        <w:rPr>
          <w:rFonts w:ascii="Arial" w:eastAsiaTheme="minorHAnsi" w:hAnsi="Arial" w:cs="Arial"/>
          <w:szCs w:val="24"/>
          <w:lang w:eastAsia="en-US"/>
        </w:rPr>
      </w:pPr>
      <w:r>
        <w:rPr>
          <w:rFonts w:ascii="Arial" w:eastAsiaTheme="minorHAnsi" w:hAnsi="Arial" w:cs="Arial"/>
          <w:szCs w:val="24"/>
          <w:lang w:eastAsia="en-US"/>
        </w:rPr>
        <w:t>Pristojno ministrstvo</w:t>
      </w:r>
      <w:r w:rsidR="00E20AAC" w:rsidRPr="00E20AAC">
        <w:rPr>
          <w:rFonts w:ascii="Arial" w:eastAsiaTheme="minorHAnsi" w:hAnsi="Arial" w:cs="Arial"/>
          <w:szCs w:val="24"/>
          <w:lang w:eastAsia="en-US"/>
        </w:rPr>
        <w:t xml:space="preserve"> je pojasnilo, da lokacije za izvedbo skupnih nadzorov niso bile določene na podlagi etnične pripadnosti oseb ali domnev o etnični sestavi prebivalcev posameznega območja, temveč na podlagi konkretnih varnostnih, operativnih in drugih strokovno zaznanih okoliščin. </w:t>
      </w:r>
      <w:r>
        <w:rPr>
          <w:rFonts w:ascii="Arial" w:eastAsiaTheme="minorHAnsi" w:hAnsi="Arial" w:cs="Arial"/>
          <w:szCs w:val="24"/>
          <w:lang w:eastAsia="en-US"/>
        </w:rPr>
        <w:t>I</w:t>
      </w:r>
      <w:r w:rsidR="00E20AAC" w:rsidRPr="00E20AAC">
        <w:rPr>
          <w:rFonts w:ascii="Arial" w:eastAsiaTheme="minorHAnsi" w:hAnsi="Arial" w:cs="Arial"/>
          <w:szCs w:val="24"/>
          <w:lang w:eastAsia="en-US"/>
        </w:rPr>
        <w:t>zpostavilo</w:t>
      </w:r>
      <w:r>
        <w:rPr>
          <w:rFonts w:ascii="Arial" w:eastAsiaTheme="minorHAnsi" w:hAnsi="Arial" w:cs="Arial"/>
          <w:szCs w:val="24"/>
          <w:lang w:eastAsia="en-US"/>
        </w:rPr>
        <w:t xml:space="preserve"> je</w:t>
      </w:r>
      <w:r w:rsidR="00E20AAC" w:rsidRPr="00E20AAC">
        <w:rPr>
          <w:rFonts w:ascii="Arial" w:eastAsiaTheme="minorHAnsi" w:hAnsi="Arial" w:cs="Arial"/>
          <w:szCs w:val="24"/>
          <w:lang w:eastAsia="en-US"/>
        </w:rPr>
        <w:t xml:space="preserve">, da iz evidenc Policije ni razvidna etnična pripadnost ali druge osebne značilnosti posameznikov. Evidence se vodijo v skladu s 123. členom </w:t>
      </w:r>
      <w:proofErr w:type="spellStart"/>
      <w:r w:rsidR="00E20AAC" w:rsidRPr="00E20AAC">
        <w:rPr>
          <w:rFonts w:ascii="Arial" w:eastAsiaTheme="minorHAnsi" w:hAnsi="Arial" w:cs="Arial"/>
          <w:szCs w:val="24"/>
          <w:lang w:eastAsia="en-US"/>
        </w:rPr>
        <w:t>ZNPPol</w:t>
      </w:r>
      <w:proofErr w:type="spellEnd"/>
      <w:r w:rsidR="00E20AAC" w:rsidRPr="00E20AAC">
        <w:rPr>
          <w:rFonts w:ascii="Arial" w:eastAsiaTheme="minorHAnsi" w:hAnsi="Arial" w:cs="Arial"/>
          <w:szCs w:val="24"/>
          <w:lang w:eastAsia="en-US"/>
        </w:rPr>
        <w:t xml:space="preserve"> ter z nacionalnimi predpisi o varstvu osebnih podatkov in Splošno uredba o varstvu podatkov (GDPR). Prav tako Policija ne vodi evidenc o naseljih s podatki o večinski etnični pripadnosti njenih prebivalcev.</w:t>
      </w:r>
    </w:p>
    <w:p w14:paraId="0CFC684C" w14:textId="77777777" w:rsidR="00E22988" w:rsidRPr="00E20AAC" w:rsidRDefault="00E22988" w:rsidP="00C80A3B">
      <w:pPr>
        <w:tabs>
          <w:tab w:val="left" w:pos="3402"/>
        </w:tabs>
        <w:spacing w:after="0" w:line="276" w:lineRule="auto"/>
        <w:jc w:val="both"/>
        <w:rPr>
          <w:rFonts w:ascii="Arial" w:eastAsiaTheme="minorHAnsi" w:hAnsi="Arial" w:cs="Arial"/>
          <w:szCs w:val="24"/>
          <w:lang w:eastAsia="en-US"/>
        </w:rPr>
      </w:pPr>
    </w:p>
    <w:p w14:paraId="7C0DB386" w14:textId="5326AF76" w:rsidR="00E20AAC" w:rsidRDefault="00E20AAC" w:rsidP="00C80A3B">
      <w:pPr>
        <w:tabs>
          <w:tab w:val="left" w:pos="3402"/>
        </w:tabs>
        <w:spacing w:after="0" w:line="276" w:lineRule="auto"/>
        <w:jc w:val="both"/>
        <w:rPr>
          <w:rFonts w:ascii="Arial" w:eastAsiaTheme="minorHAnsi" w:hAnsi="Arial" w:cs="Arial"/>
          <w:szCs w:val="24"/>
          <w:lang w:eastAsia="en-US"/>
        </w:rPr>
      </w:pPr>
      <w:r w:rsidRPr="00E20AAC">
        <w:rPr>
          <w:rFonts w:ascii="Arial" w:eastAsiaTheme="minorHAnsi" w:hAnsi="Arial" w:cs="Arial"/>
          <w:szCs w:val="24"/>
          <w:lang w:eastAsia="en-US"/>
        </w:rPr>
        <w:t xml:space="preserve">Iz odgovora </w:t>
      </w:r>
      <w:r w:rsidR="00E22988">
        <w:rPr>
          <w:rFonts w:ascii="Arial" w:eastAsiaTheme="minorHAnsi" w:hAnsi="Arial" w:cs="Arial"/>
          <w:szCs w:val="24"/>
          <w:lang w:eastAsia="en-US"/>
        </w:rPr>
        <w:t>pristojnega ministrstva</w:t>
      </w:r>
      <w:r w:rsidRPr="00E20AAC">
        <w:rPr>
          <w:rFonts w:ascii="Arial" w:eastAsiaTheme="minorHAnsi" w:hAnsi="Arial" w:cs="Arial"/>
          <w:szCs w:val="24"/>
          <w:lang w:eastAsia="en-US"/>
        </w:rPr>
        <w:t xml:space="preserve"> nadalje izhaja, da sta pri določitvi lokacij Policija in FURS izhajali iz podatkov in ugotovitev, s katerimi zakonito razpolagata pri opravljanju svojih nalog, zlasti iz zaznav s terena, obravnavanih varnostnih dogodkov, ponavljajočih se kršitev, prijav občanov, ugotovitev iz postopkov obravnave prekrškov in kaznivih ravnanj ter iz širše ocene varnostnih razmer na posameznih območjih, ki so terjale usklajeno delovanje več pristojnih </w:t>
      </w:r>
      <w:r w:rsidRPr="00E20AAC">
        <w:rPr>
          <w:rFonts w:ascii="Arial" w:eastAsiaTheme="minorHAnsi" w:hAnsi="Arial" w:cs="Arial"/>
          <w:szCs w:val="24"/>
          <w:lang w:eastAsia="en-US"/>
        </w:rPr>
        <w:lastRenderedPageBreak/>
        <w:t>organov. Določitev lokacij za skupne nadzore je bila posledica konkretne varnostne in operativne presoje ter potrebe po učinkovitem izvrševanju zakonskih pristojnosti na območjih, kjer so bili zaznani razlogi za usmerjeno delovanje. Takšna določitev ni temeljila na osebnih okoliščinah posameznikov, temveč na objektivno ugotovljenih okoliščinah, povezanih z razmerami in izvrševanjem pristojnosti državnih organov. Ker je bil potreben celovit pristop sta naloge skupaj izvajala Policija in FURS.</w:t>
      </w:r>
    </w:p>
    <w:p w14:paraId="69D33FF6" w14:textId="77777777" w:rsidR="00E22988" w:rsidRPr="00E20AAC" w:rsidRDefault="00E22988" w:rsidP="00C80A3B">
      <w:pPr>
        <w:tabs>
          <w:tab w:val="left" w:pos="3402"/>
        </w:tabs>
        <w:spacing w:after="0" w:line="276" w:lineRule="auto"/>
        <w:jc w:val="both"/>
        <w:rPr>
          <w:rFonts w:ascii="Arial" w:eastAsiaTheme="minorHAnsi" w:hAnsi="Arial" w:cs="Arial"/>
          <w:szCs w:val="24"/>
          <w:lang w:eastAsia="en-US"/>
        </w:rPr>
      </w:pPr>
    </w:p>
    <w:p w14:paraId="34AD1464" w14:textId="77777777" w:rsidR="00E20AAC" w:rsidRPr="00E20AAC" w:rsidRDefault="00E20AAC" w:rsidP="00C80A3B">
      <w:pPr>
        <w:tabs>
          <w:tab w:val="left" w:pos="3402"/>
        </w:tabs>
        <w:spacing w:after="0" w:line="276" w:lineRule="auto"/>
        <w:jc w:val="both"/>
        <w:rPr>
          <w:rFonts w:ascii="Arial" w:eastAsiaTheme="minorHAnsi" w:hAnsi="Arial" w:cs="Arial"/>
          <w:szCs w:val="24"/>
          <w:lang w:eastAsia="en-US"/>
        </w:rPr>
      </w:pPr>
      <w:r w:rsidRPr="00E20AAC">
        <w:rPr>
          <w:rFonts w:ascii="Arial" w:eastAsiaTheme="minorHAnsi" w:hAnsi="Arial" w:cs="Arial"/>
          <w:szCs w:val="24"/>
          <w:lang w:eastAsia="en-US"/>
        </w:rPr>
        <w:t>Naloge Policija skupaj s FURS izvaja na območju celotne države, kar je razvidno iz spodnje tabele, ki prikazuje ugotovljene kršitve iz pristojnosti FURS:</w:t>
      </w:r>
    </w:p>
    <w:p w14:paraId="6EF40BC7" w14:textId="77777777" w:rsidR="00E20AAC" w:rsidRPr="00E20AAC" w:rsidRDefault="00E20AAC" w:rsidP="00C80A3B">
      <w:pPr>
        <w:tabs>
          <w:tab w:val="left" w:pos="3402"/>
        </w:tabs>
        <w:spacing w:after="0" w:line="276" w:lineRule="auto"/>
        <w:jc w:val="both"/>
        <w:rPr>
          <w:rFonts w:ascii="Arial" w:eastAsiaTheme="minorHAnsi" w:hAnsi="Arial" w:cs="Arial"/>
          <w:szCs w:val="24"/>
          <w:lang w:eastAsia="en-US"/>
        </w:rPr>
      </w:pPr>
    </w:p>
    <w:tbl>
      <w:tblPr>
        <w:tblW w:w="63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15"/>
        <w:gridCol w:w="1815"/>
        <w:gridCol w:w="510"/>
        <w:gridCol w:w="1275"/>
      </w:tblGrid>
      <w:tr w:rsidR="00E20AAC" w:rsidRPr="00E20AAC" w14:paraId="70F51786" w14:textId="77777777" w:rsidTr="00925DB9">
        <w:trPr>
          <w:trHeight w:val="255"/>
        </w:trPr>
        <w:tc>
          <w:tcPr>
            <w:tcW w:w="2715" w:type="dxa"/>
            <w:tcBorders>
              <w:top w:val="single" w:sz="6" w:space="0" w:color="383838"/>
              <w:left w:val="single" w:sz="6" w:space="0" w:color="383838"/>
              <w:bottom w:val="single" w:sz="6" w:space="0" w:color="383838"/>
              <w:right w:val="single" w:sz="6" w:space="0" w:color="383838"/>
            </w:tcBorders>
            <w:shd w:val="clear" w:color="auto" w:fill="DDDDDD"/>
            <w:hideMark/>
          </w:tcPr>
          <w:p w14:paraId="2374CE20" w14:textId="77777777" w:rsidR="00E20AAC" w:rsidRPr="00E20AAC" w:rsidRDefault="00E20AAC" w:rsidP="00C80A3B">
            <w:pPr>
              <w:spacing w:after="0" w:line="276" w:lineRule="auto"/>
              <w:ind w:left="30"/>
              <w:jc w:val="center"/>
              <w:textAlignment w:val="baseline"/>
              <w:rPr>
                <w:rFonts w:ascii="Segoe UI" w:eastAsia="Times New Roman" w:hAnsi="Segoe UI" w:cs="Segoe UI"/>
                <w:sz w:val="18"/>
                <w:szCs w:val="18"/>
              </w:rPr>
            </w:pPr>
            <w:r w:rsidRPr="00E20AAC">
              <w:rPr>
                <w:rFonts w:ascii="Arial" w:eastAsia="Times New Roman" w:hAnsi="Arial" w:cs="Arial"/>
                <w:b/>
                <w:bCs/>
                <w:color w:val="3B3B3B"/>
                <w:sz w:val="16"/>
                <w:szCs w:val="16"/>
              </w:rPr>
              <w:t>Policijska uprava</w:t>
            </w:r>
            <w:r w:rsidRPr="00E20AAC">
              <w:rPr>
                <w:rFonts w:ascii="Arial" w:eastAsia="Times New Roman" w:hAnsi="Arial" w:cs="Arial"/>
                <w:color w:val="3B3B3B"/>
                <w:sz w:val="16"/>
                <w:szCs w:val="16"/>
              </w:rPr>
              <w:t> </w:t>
            </w:r>
          </w:p>
        </w:tc>
        <w:tc>
          <w:tcPr>
            <w:tcW w:w="1815" w:type="dxa"/>
            <w:tcBorders>
              <w:top w:val="single" w:sz="6" w:space="0" w:color="383838"/>
              <w:left w:val="single" w:sz="6" w:space="0" w:color="383838"/>
              <w:bottom w:val="single" w:sz="6" w:space="0" w:color="383838"/>
              <w:right w:val="single" w:sz="6" w:space="0" w:color="383838"/>
            </w:tcBorders>
            <w:shd w:val="clear" w:color="auto" w:fill="DDDDDD"/>
            <w:hideMark/>
          </w:tcPr>
          <w:p w14:paraId="53146CC7" w14:textId="77777777" w:rsidR="00E20AAC" w:rsidRPr="00E20AAC" w:rsidRDefault="00E20AAC" w:rsidP="00C80A3B">
            <w:pPr>
              <w:spacing w:after="0" w:line="276" w:lineRule="auto"/>
              <w:ind w:left="30"/>
              <w:jc w:val="center"/>
              <w:textAlignment w:val="baseline"/>
              <w:rPr>
                <w:rFonts w:ascii="Segoe UI" w:eastAsia="Times New Roman" w:hAnsi="Segoe UI" w:cs="Segoe UI"/>
                <w:sz w:val="18"/>
                <w:szCs w:val="18"/>
              </w:rPr>
            </w:pPr>
            <w:r w:rsidRPr="00E20AAC">
              <w:rPr>
                <w:rFonts w:ascii="Arial" w:eastAsia="Times New Roman" w:hAnsi="Arial" w:cs="Arial"/>
                <w:b/>
                <w:bCs/>
                <w:color w:val="3B3B3B"/>
                <w:sz w:val="16"/>
                <w:szCs w:val="16"/>
              </w:rPr>
              <w:t>2025</w:t>
            </w:r>
            <w:r w:rsidRPr="00E20AAC">
              <w:rPr>
                <w:rFonts w:ascii="Arial" w:eastAsia="Times New Roman" w:hAnsi="Arial" w:cs="Arial"/>
                <w:color w:val="3B3B3B"/>
                <w:sz w:val="16"/>
                <w:szCs w:val="16"/>
              </w:rPr>
              <w:t> </w:t>
            </w:r>
          </w:p>
        </w:tc>
        <w:tc>
          <w:tcPr>
            <w:tcW w:w="510" w:type="dxa"/>
            <w:tcBorders>
              <w:top w:val="single" w:sz="6" w:space="0" w:color="383838"/>
              <w:left w:val="single" w:sz="6" w:space="0" w:color="383838"/>
              <w:bottom w:val="single" w:sz="6" w:space="0" w:color="383838"/>
              <w:right w:val="single" w:sz="6" w:space="0" w:color="383838"/>
            </w:tcBorders>
            <w:shd w:val="clear" w:color="auto" w:fill="DDDDDD"/>
            <w:hideMark/>
          </w:tcPr>
          <w:p w14:paraId="519DEF40" w14:textId="77777777" w:rsidR="00E20AAC" w:rsidRPr="00E20AAC" w:rsidRDefault="00E20AAC" w:rsidP="00C80A3B">
            <w:pPr>
              <w:spacing w:after="0" w:line="276" w:lineRule="auto"/>
              <w:textAlignment w:val="baseline"/>
              <w:rPr>
                <w:rFonts w:ascii="Segoe UI" w:eastAsia="Times New Roman" w:hAnsi="Segoe UI" w:cs="Segoe UI"/>
                <w:sz w:val="18"/>
                <w:szCs w:val="18"/>
              </w:rPr>
            </w:pPr>
            <w:r w:rsidRPr="00E20AAC">
              <w:rPr>
                <w:rFonts w:ascii="Arial" w:eastAsia="Times New Roman" w:hAnsi="Arial" w:cs="Arial"/>
                <w:sz w:val="9"/>
                <w:szCs w:val="9"/>
              </w:rPr>
              <w:t> </w:t>
            </w:r>
          </w:p>
          <w:p w14:paraId="32F045BD"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Arial" w:eastAsiaTheme="minorHAnsi" w:hAnsi="Arial" w:cs="Arial"/>
                <w:noProof/>
                <w:szCs w:val="24"/>
                <w:lang w:eastAsia="en-US"/>
              </w:rPr>
              <w:drawing>
                <wp:inline distT="0" distB="0" distL="0" distR="0" wp14:anchorId="34B5663C" wp14:editId="2E1FEA95">
                  <wp:extent cx="230505" cy="79375"/>
                  <wp:effectExtent l="0" t="0" r="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0505" cy="79375"/>
                          </a:xfrm>
                          <a:prstGeom prst="rect">
                            <a:avLst/>
                          </a:prstGeom>
                          <a:noFill/>
                          <a:ln>
                            <a:noFill/>
                          </a:ln>
                        </pic:spPr>
                      </pic:pic>
                    </a:graphicData>
                  </a:graphic>
                </wp:inline>
              </w:drawing>
            </w:r>
            <w:r w:rsidRPr="00E20AAC">
              <w:rPr>
                <w:rFonts w:ascii="Arial" w:eastAsia="Times New Roman" w:hAnsi="Arial" w:cs="Arial"/>
                <w:sz w:val="12"/>
                <w:szCs w:val="12"/>
              </w:rPr>
              <w:t> </w:t>
            </w:r>
          </w:p>
        </w:tc>
        <w:tc>
          <w:tcPr>
            <w:tcW w:w="1275" w:type="dxa"/>
            <w:tcBorders>
              <w:top w:val="single" w:sz="6" w:space="0" w:color="383838"/>
              <w:left w:val="single" w:sz="6" w:space="0" w:color="383838"/>
              <w:bottom w:val="single" w:sz="6" w:space="0" w:color="383838"/>
              <w:right w:val="single" w:sz="6" w:space="0" w:color="000000"/>
            </w:tcBorders>
            <w:shd w:val="clear" w:color="auto" w:fill="DDDDDD"/>
            <w:hideMark/>
          </w:tcPr>
          <w:p w14:paraId="46B0352F" w14:textId="77777777" w:rsidR="00E20AAC" w:rsidRPr="00E20AAC" w:rsidRDefault="00E20AAC" w:rsidP="00C80A3B">
            <w:pPr>
              <w:spacing w:after="0" w:line="276" w:lineRule="auto"/>
              <w:ind w:left="30"/>
              <w:jc w:val="center"/>
              <w:textAlignment w:val="baseline"/>
              <w:rPr>
                <w:rFonts w:ascii="Segoe UI" w:eastAsia="Times New Roman" w:hAnsi="Segoe UI" w:cs="Segoe UI"/>
                <w:sz w:val="18"/>
                <w:szCs w:val="18"/>
              </w:rPr>
            </w:pPr>
            <w:r w:rsidRPr="00E20AAC">
              <w:rPr>
                <w:rFonts w:ascii="Arial" w:eastAsia="Times New Roman" w:hAnsi="Arial" w:cs="Arial"/>
                <w:b/>
                <w:bCs/>
                <w:color w:val="3B3B3B"/>
                <w:sz w:val="16"/>
                <w:szCs w:val="16"/>
              </w:rPr>
              <w:t>Skupna vsota</w:t>
            </w:r>
            <w:r w:rsidRPr="00E20AAC">
              <w:rPr>
                <w:rFonts w:ascii="Arial" w:eastAsia="Times New Roman" w:hAnsi="Arial" w:cs="Arial"/>
                <w:color w:val="3B3B3B"/>
                <w:sz w:val="16"/>
                <w:szCs w:val="16"/>
              </w:rPr>
              <w:t> </w:t>
            </w:r>
          </w:p>
        </w:tc>
      </w:tr>
      <w:tr w:rsidR="00E20AAC" w:rsidRPr="00E20AAC" w14:paraId="4AD56D2E" w14:textId="77777777" w:rsidTr="00925DB9">
        <w:trPr>
          <w:trHeight w:val="255"/>
        </w:trPr>
        <w:tc>
          <w:tcPr>
            <w:tcW w:w="2715" w:type="dxa"/>
            <w:tcBorders>
              <w:top w:val="single" w:sz="6" w:space="0" w:color="383838"/>
              <w:left w:val="single" w:sz="6" w:space="0" w:color="383838"/>
              <w:bottom w:val="single" w:sz="6" w:space="0" w:color="383838"/>
              <w:right w:val="single" w:sz="6" w:space="0" w:color="383838"/>
            </w:tcBorders>
            <w:hideMark/>
          </w:tcPr>
          <w:p w14:paraId="05946C84" w14:textId="77777777" w:rsidR="00E20AAC" w:rsidRPr="00E20AAC" w:rsidRDefault="00E20AAC" w:rsidP="00C80A3B">
            <w:pPr>
              <w:spacing w:after="0" w:line="276" w:lineRule="auto"/>
              <w:ind w:left="30"/>
              <w:jc w:val="center"/>
              <w:textAlignment w:val="baseline"/>
              <w:rPr>
                <w:rFonts w:ascii="Segoe UI" w:eastAsia="Times New Roman" w:hAnsi="Segoe UI" w:cs="Segoe UI"/>
                <w:sz w:val="18"/>
                <w:szCs w:val="18"/>
              </w:rPr>
            </w:pPr>
            <w:r w:rsidRPr="00E20AAC">
              <w:rPr>
                <w:rFonts w:ascii="Arial" w:eastAsia="Times New Roman" w:hAnsi="Arial" w:cs="Arial"/>
                <w:color w:val="3B3B3B"/>
                <w:sz w:val="16"/>
                <w:szCs w:val="16"/>
              </w:rPr>
              <w:t>PU Celje </w:t>
            </w:r>
          </w:p>
        </w:tc>
        <w:tc>
          <w:tcPr>
            <w:tcW w:w="1815" w:type="dxa"/>
            <w:tcBorders>
              <w:top w:val="single" w:sz="6" w:space="0" w:color="383838"/>
              <w:left w:val="single" w:sz="6" w:space="0" w:color="383838"/>
              <w:bottom w:val="single" w:sz="6" w:space="0" w:color="383838"/>
              <w:right w:val="single" w:sz="6" w:space="0" w:color="383838"/>
            </w:tcBorders>
            <w:hideMark/>
          </w:tcPr>
          <w:p w14:paraId="2A13A8BF" w14:textId="77777777" w:rsidR="00E20AAC" w:rsidRPr="00E20AAC" w:rsidRDefault="00E20AAC" w:rsidP="00C80A3B">
            <w:pPr>
              <w:spacing w:after="0" w:line="276" w:lineRule="auto"/>
              <w:ind w:left="30"/>
              <w:jc w:val="center"/>
              <w:textAlignment w:val="baseline"/>
              <w:rPr>
                <w:rFonts w:ascii="Segoe UI" w:eastAsia="Times New Roman" w:hAnsi="Segoe UI" w:cs="Segoe UI"/>
                <w:sz w:val="18"/>
                <w:szCs w:val="18"/>
              </w:rPr>
            </w:pPr>
            <w:r w:rsidRPr="00E20AAC">
              <w:rPr>
                <w:rFonts w:ascii="Arial" w:eastAsia="Times New Roman" w:hAnsi="Arial" w:cs="Arial"/>
                <w:color w:val="3B3B3B"/>
                <w:sz w:val="16"/>
                <w:szCs w:val="16"/>
              </w:rPr>
              <w:t>212 </w:t>
            </w:r>
          </w:p>
        </w:tc>
        <w:tc>
          <w:tcPr>
            <w:tcW w:w="510" w:type="dxa"/>
            <w:tcBorders>
              <w:top w:val="single" w:sz="6" w:space="0" w:color="383838"/>
              <w:left w:val="single" w:sz="6" w:space="0" w:color="383838"/>
              <w:bottom w:val="single" w:sz="6" w:space="0" w:color="383838"/>
              <w:right w:val="single" w:sz="6" w:space="0" w:color="383838"/>
            </w:tcBorders>
            <w:hideMark/>
          </w:tcPr>
          <w:p w14:paraId="4F3D61FB" w14:textId="77777777" w:rsidR="00E20AAC" w:rsidRPr="00E20AAC" w:rsidRDefault="00E20AAC" w:rsidP="00C80A3B">
            <w:pPr>
              <w:spacing w:after="0" w:line="276" w:lineRule="auto"/>
              <w:textAlignment w:val="baseline"/>
              <w:rPr>
                <w:rFonts w:ascii="Segoe UI" w:eastAsia="Times New Roman" w:hAnsi="Segoe UI" w:cs="Segoe UI"/>
                <w:sz w:val="18"/>
                <w:szCs w:val="18"/>
              </w:rPr>
            </w:pPr>
            <w:r w:rsidRPr="00E20AAC">
              <w:rPr>
                <w:rFonts w:ascii="Arial" w:eastAsia="Times New Roman" w:hAnsi="Arial" w:cs="Arial"/>
                <w:sz w:val="9"/>
                <w:szCs w:val="9"/>
              </w:rPr>
              <w:t> </w:t>
            </w:r>
          </w:p>
          <w:p w14:paraId="00E4B5AD" w14:textId="77777777" w:rsidR="00E20AAC" w:rsidRPr="00E20AAC" w:rsidRDefault="00E20AAC" w:rsidP="00C80A3B">
            <w:pPr>
              <w:spacing w:after="0" w:line="276" w:lineRule="auto"/>
              <w:ind w:left="165"/>
              <w:textAlignment w:val="baseline"/>
              <w:rPr>
                <w:rFonts w:ascii="Segoe UI" w:eastAsia="Times New Roman" w:hAnsi="Segoe UI" w:cs="Segoe UI"/>
                <w:sz w:val="18"/>
                <w:szCs w:val="18"/>
              </w:rPr>
            </w:pPr>
            <w:r w:rsidRPr="00E20AAC">
              <w:rPr>
                <w:rFonts w:ascii="Arial" w:eastAsiaTheme="minorHAnsi" w:hAnsi="Arial" w:cs="Arial"/>
                <w:noProof/>
                <w:szCs w:val="24"/>
                <w:lang w:eastAsia="en-US"/>
              </w:rPr>
              <w:drawing>
                <wp:inline distT="0" distB="0" distL="0" distR="0" wp14:anchorId="1977275B" wp14:editId="0B2D7DA4">
                  <wp:extent cx="111125" cy="87630"/>
                  <wp:effectExtent l="0" t="0" r="3175" b="762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125" cy="87630"/>
                          </a:xfrm>
                          <a:prstGeom prst="rect">
                            <a:avLst/>
                          </a:prstGeom>
                          <a:noFill/>
                          <a:ln>
                            <a:noFill/>
                          </a:ln>
                        </pic:spPr>
                      </pic:pic>
                    </a:graphicData>
                  </a:graphic>
                </wp:inline>
              </w:drawing>
            </w:r>
            <w:r w:rsidRPr="00E20AAC">
              <w:rPr>
                <w:rFonts w:ascii="Arial" w:eastAsia="Times New Roman" w:hAnsi="Arial" w:cs="Arial"/>
                <w:sz w:val="12"/>
                <w:szCs w:val="12"/>
              </w:rPr>
              <w:t> </w:t>
            </w:r>
          </w:p>
        </w:tc>
        <w:tc>
          <w:tcPr>
            <w:tcW w:w="1275" w:type="dxa"/>
            <w:tcBorders>
              <w:top w:val="single" w:sz="6" w:space="0" w:color="383838"/>
              <w:left w:val="single" w:sz="6" w:space="0" w:color="383838"/>
              <w:bottom w:val="single" w:sz="6" w:space="0" w:color="383838"/>
              <w:right w:val="single" w:sz="6" w:space="0" w:color="000000"/>
            </w:tcBorders>
            <w:hideMark/>
          </w:tcPr>
          <w:p w14:paraId="611A5901" w14:textId="77777777" w:rsidR="00E20AAC" w:rsidRPr="00E20AAC" w:rsidRDefault="00E20AAC" w:rsidP="00C80A3B">
            <w:pPr>
              <w:spacing w:after="0" w:line="276" w:lineRule="auto"/>
              <w:ind w:left="30"/>
              <w:jc w:val="center"/>
              <w:textAlignment w:val="baseline"/>
              <w:rPr>
                <w:rFonts w:ascii="Segoe UI" w:eastAsia="Times New Roman" w:hAnsi="Segoe UI" w:cs="Segoe UI"/>
                <w:sz w:val="18"/>
                <w:szCs w:val="18"/>
              </w:rPr>
            </w:pPr>
            <w:r w:rsidRPr="00E20AAC">
              <w:rPr>
                <w:rFonts w:ascii="Arial" w:eastAsia="Times New Roman" w:hAnsi="Arial" w:cs="Arial"/>
                <w:color w:val="3B3B3B"/>
                <w:sz w:val="16"/>
                <w:szCs w:val="16"/>
              </w:rPr>
              <w:t>225 </w:t>
            </w:r>
          </w:p>
        </w:tc>
      </w:tr>
      <w:tr w:rsidR="00E20AAC" w:rsidRPr="00E20AAC" w14:paraId="3F473372" w14:textId="77777777" w:rsidTr="00925DB9">
        <w:trPr>
          <w:trHeight w:val="255"/>
        </w:trPr>
        <w:tc>
          <w:tcPr>
            <w:tcW w:w="2715" w:type="dxa"/>
            <w:tcBorders>
              <w:top w:val="single" w:sz="6" w:space="0" w:color="383838"/>
              <w:left w:val="single" w:sz="6" w:space="0" w:color="383838"/>
              <w:bottom w:val="single" w:sz="6" w:space="0" w:color="383838"/>
              <w:right w:val="single" w:sz="6" w:space="0" w:color="383838"/>
            </w:tcBorders>
            <w:hideMark/>
          </w:tcPr>
          <w:p w14:paraId="78CA5FA4" w14:textId="77777777" w:rsidR="00E20AAC" w:rsidRPr="00E20AAC" w:rsidRDefault="00E20AAC" w:rsidP="00C80A3B">
            <w:pPr>
              <w:spacing w:after="0" w:line="276" w:lineRule="auto"/>
              <w:ind w:left="30"/>
              <w:jc w:val="center"/>
              <w:textAlignment w:val="baseline"/>
              <w:rPr>
                <w:rFonts w:ascii="Segoe UI" w:eastAsia="Times New Roman" w:hAnsi="Segoe UI" w:cs="Segoe UI"/>
                <w:sz w:val="18"/>
                <w:szCs w:val="18"/>
              </w:rPr>
            </w:pPr>
            <w:r w:rsidRPr="00E20AAC">
              <w:rPr>
                <w:rFonts w:ascii="Arial" w:eastAsia="Times New Roman" w:hAnsi="Arial" w:cs="Arial"/>
                <w:color w:val="3B3B3B"/>
                <w:sz w:val="16"/>
                <w:szCs w:val="16"/>
              </w:rPr>
              <w:t>PU Koper </w:t>
            </w:r>
          </w:p>
        </w:tc>
        <w:tc>
          <w:tcPr>
            <w:tcW w:w="1815" w:type="dxa"/>
            <w:tcBorders>
              <w:top w:val="single" w:sz="6" w:space="0" w:color="383838"/>
              <w:left w:val="single" w:sz="6" w:space="0" w:color="383838"/>
              <w:bottom w:val="single" w:sz="6" w:space="0" w:color="383838"/>
              <w:right w:val="single" w:sz="6" w:space="0" w:color="383838"/>
            </w:tcBorders>
            <w:hideMark/>
          </w:tcPr>
          <w:p w14:paraId="06C3FFEE" w14:textId="77777777" w:rsidR="00E20AAC" w:rsidRPr="00E20AAC" w:rsidRDefault="00E20AAC" w:rsidP="00C80A3B">
            <w:pPr>
              <w:spacing w:after="0" w:line="276" w:lineRule="auto"/>
              <w:ind w:left="30"/>
              <w:jc w:val="center"/>
              <w:textAlignment w:val="baseline"/>
              <w:rPr>
                <w:rFonts w:ascii="Segoe UI" w:eastAsia="Times New Roman" w:hAnsi="Segoe UI" w:cs="Segoe UI"/>
                <w:sz w:val="18"/>
                <w:szCs w:val="18"/>
              </w:rPr>
            </w:pPr>
            <w:r w:rsidRPr="00E20AAC">
              <w:rPr>
                <w:rFonts w:ascii="Arial" w:eastAsia="Times New Roman" w:hAnsi="Arial" w:cs="Arial"/>
                <w:color w:val="3B3B3B"/>
                <w:sz w:val="16"/>
                <w:szCs w:val="16"/>
              </w:rPr>
              <w:t>2 </w:t>
            </w:r>
          </w:p>
        </w:tc>
        <w:tc>
          <w:tcPr>
            <w:tcW w:w="510" w:type="dxa"/>
            <w:tcBorders>
              <w:top w:val="single" w:sz="6" w:space="0" w:color="383838"/>
              <w:left w:val="single" w:sz="6" w:space="0" w:color="383838"/>
              <w:bottom w:val="single" w:sz="6" w:space="0" w:color="383838"/>
              <w:right w:val="single" w:sz="6" w:space="0" w:color="383838"/>
            </w:tcBorders>
            <w:hideMark/>
          </w:tcPr>
          <w:p w14:paraId="283E0FED" w14:textId="77777777" w:rsidR="00E20AAC" w:rsidRPr="00E20AAC" w:rsidRDefault="00E20AAC" w:rsidP="00C80A3B">
            <w:pPr>
              <w:spacing w:after="0" w:line="276" w:lineRule="auto"/>
              <w:textAlignment w:val="baseline"/>
              <w:rPr>
                <w:rFonts w:ascii="Segoe UI" w:eastAsia="Times New Roman" w:hAnsi="Segoe UI" w:cs="Segoe UI"/>
                <w:sz w:val="18"/>
                <w:szCs w:val="18"/>
              </w:rPr>
            </w:pPr>
            <w:r w:rsidRPr="00E20AAC">
              <w:rPr>
                <w:rFonts w:ascii="Times New Roman" w:eastAsia="Times New Roman" w:hAnsi="Times New Roman" w:cs="Times New Roman"/>
                <w:sz w:val="18"/>
                <w:szCs w:val="18"/>
              </w:rPr>
              <w:t> </w:t>
            </w:r>
          </w:p>
        </w:tc>
        <w:tc>
          <w:tcPr>
            <w:tcW w:w="1275" w:type="dxa"/>
            <w:tcBorders>
              <w:top w:val="single" w:sz="6" w:space="0" w:color="383838"/>
              <w:left w:val="single" w:sz="6" w:space="0" w:color="383838"/>
              <w:bottom w:val="single" w:sz="6" w:space="0" w:color="383838"/>
              <w:right w:val="single" w:sz="6" w:space="0" w:color="000000"/>
            </w:tcBorders>
            <w:hideMark/>
          </w:tcPr>
          <w:p w14:paraId="6FF5AEFE" w14:textId="77777777" w:rsidR="00E20AAC" w:rsidRPr="00E20AAC" w:rsidRDefault="00E20AAC" w:rsidP="00C80A3B">
            <w:pPr>
              <w:spacing w:after="0" w:line="276" w:lineRule="auto"/>
              <w:ind w:left="30"/>
              <w:jc w:val="center"/>
              <w:textAlignment w:val="baseline"/>
              <w:rPr>
                <w:rFonts w:ascii="Segoe UI" w:eastAsia="Times New Roman" w:hAnsi="Segoe UI" w:cs="Segoe UI"/>
                <w:sz w:val="18"/>
                <w:szCs w:val="18"/>
              </w:rPr>
            </w:pPr>
            <w:r w:rsidRPr="00E20AAC">
              <w:rPr>
                <w:rFonts w:ascii="Arial" w:eastAsia="Times New Roman" w:hAnsi="Arial" w:cs="Arial"/>
                <w:color w:val="3B3B3B"/>
                <w:sz w:val="16"/>
                <w:szCs w:val="16"/>
              </w:rPr>
              <w:t>2 </w:t>
            </w:r>
          </w:p>
        </w:tc>
      </w:tr>
      <w:tr w:rsidR="00E20AAC" w:rsidRPr="00E20AAC" w14:paraId="423DA5D6" w14:textId="77777777" w:rsidTr="00925DB9">
        <w:trPr>
          <w:trHeight w:val="270"/>
        </w:trPr>
        <w:tc>
          <w:tcPr>
            <w:tcW w:w="2715" w:type="dxa"/>
            <w:tcBorders>
              <w:top w:val="single" w:sz="6" w:space="0" w:color="383838"/>
              <w:left w:val="single" w:sz="6" w:space="0" w:color="383838"/>
              <w:bottom w:val="single" w:sz="6" w:space="0" w:color="383838"/>
              <w:right w:val="single" w:sz="6" w:space="0" w:color="383838"/>
            </w:tcBorders>
            <w:hideMark/>
          </w:tcPr>
          <w:p w14:paraId="298D68EB" w14:textId="77777777" w:rsidR="00E20AAC" w:rsidRPr="00E20AAC" w:rsidRDefault="00E20AAC" w:rsidP="00C80A3B">
            <w:pPr>
              <w:spacing w:after="0" w:line="276" w:lineRule="auto"/>
              <w:ind w:left="30"/>
              <w:jc w:val="center"/>
              <w:textAlignment w:val="baseline"/>
              <w:rPr>
                <w:rFonts w:ascii="Segoe UI" w:eastAsia="Times New Roman" w:hAnsi="Segoe UI" w:cs="Segoe UI"/>
                <w:sz w:val="18"/>
                <w:szCs w:val="18"/>
              </w:rPr>
            </w:pPr>
            <w:r w:rsidRPr="00E20AAC">
              <w:rPr>
                <w:rFonts w:ascii="Arial" w:eastAsia="Times New Roman" w:hAnsi="Arial" w:cs="Arial"/>
                <w:color w:val="3B3B3B"/>
                <w:sz w:val="16"/>
                <w:szCs w:val="16"/>
              </w:rPr>
              <w:t>PU Kranj </w:t>
            </w:r>
          </w:p>
        </w:tc>
        <w:tc>
          <w:tcPr>
            <w:tcW w:w="1815" w:type="dxa"/>
            <w:tcBorders>
              <w:top w:val="single" w:sz="6" w:space="0" w:color="383838"/>
              <w:left w:val="single" w:sz="6" w:space="0" w:color="383838"/>
              <w:bottom w:val="single" w:sz="6" w:space="0" w:color="383838"/>
              <w:right w:val="single" w:sz="6" w:space="0" w:color="383838"/>
            </w:tcBorders>
            <w:hideMark/>
          </w:tcPr>
          <w:p w14:paraId="30FEC44E" w14:textId="77777777" w:rsidR="00E20AAC" w:rsidRPr="00E20AAC" w:rsidRDefault="00E20AAC" w:rsidP="00C80A3B">
            <w:pPr>
              <w:spacing w:after="0" w:line="276" w:lineRule="auto"/>
              <w:ind w:left="30"/>
              <w:jc w:val="center"/>
              <w:textAlignment w:val="baseline"/>
              <w:rPr>
                <w:rFonts w:ascii="Segoe UI" w:eastAsia="Times New Roman" w:hAnsi="Segoe UI" w:cs="Segoe UI"/>
                <w:sz w:val="18"/>
                <w:szCs w:val="18"/>
              </w:rPr>
            </w:pPr>
            <w:r w:rsidRPr="00E20AAC">
              <w:rPr>
                <w:rFonts w:ascii="Arial" w:eastAsia="Times New Roman" w:hAnsi="Arial" w:cs="Arial"/>
                <w:color w:val="3B3B3B"/>
                <w:sz w:val="16"/>
                <w:szCs w:val="16"/>
              </w:rPr>
              <w:t>36 </w:t>
            </w:r>
          </w:p>
        </w:tc>
        <w:tc>
          <w:tcPr>
            <w:tcW w:w="510" w:type="dxa"/>
            <w:tcBorders>
              <w:top w:val="single" w:sz="6" w:space="0" w:color="383838"/>
              <w:left w:val="single" w:sz="6" w:space="0" w:color="383838"/>
              <w:bottom w:val="single" w:sz="6" w:space="0" w:color="383838"/>
              <w:right w:val="single" w:sz="6" w:space="0" w:color="383838"/>
            </w:tcBorders>
            <w:hideMark/>
          </w:tcPr>
          <w:p w14:paraId="38BDC25F" w14:textId="77777777" w:rsidR="00E20AAC" w:rsidRPr="00E20AAC" w:rsidRDefault="00E20AAC" w:rsidP="00C80A3B">
            <w:pPr>
              <w:spacing w:after="0" w:line="276" w:lineRule="auto"/>
              <w:textAlignment w:val="baseline"/>
              <w:rPr>
                <w:rFonts w:ascii="Segoe UI" w:eastAsia="Times New Roman" w:hAnsi="Segoe UI" w:cs="Segoe UI"/>
                <w:sz w:val="18"/>
                <w:szCs w:val="18"/>
              </w:rPr>
            </w:pPr>
            <w:r w:rsidRPr="00E20AAC">
              <w:rPr>
                <w:rFonts w:ascii="Arial" w:eastAsia="Times New Roman" w:hAnsi="Arial" w:cs="Arial"/>
                <w:sz w:val="9"/>
                <w:szCs w:val="9"/>
              </w:rPr>
              <w:t> </w:t>
            </w:r>
          </w:p>
          <w:p w14:paraId="62D68EC7" w14:textId="77777777" w:rsidR="00E20AAC" w:rsidRPr="00E20AAC" w:rsidRDefault="00E20AAC" w:rsidP="00C80A3B">
            <w:pPr>
              <w:spacing w:after="0" w:line="276" w:lineRule="auto"/>
              <w:ind w:left="210"/>
              <w:textAlignment w:val="baseline"/>
              <w:rPr>
                <w:rFonts w:ascii="Segoe UI" w:eastAsia="Times New Roman" w:hAnsi="Segoe UI" w:cs="Segoe UI"/>
                <w:sz w:val="18"/>
                <w:szCs w:val="18"/>
              </w:rPr>
            </w:pPr>
            <w:r w:rsidRPr="00E20AAC">
              <w:rPr>
                <w:rFonts w:ascii="Arial" w:eastAsiaTheme="minorHAnsi" w:hAnsi="Arial" w:cs="Arial"/>
                <w:noProof/>
                <w:szCs w:val="24"/>
                <w:lang w:eastAsia="en-US"/>
              </w:rPr>
              <w:drawing>
                <wp:inline distT="0" distB="0" distL="0" distR="0" wp14:anchorId="6B39BD2A" wp14:editId="211AE421">
                  <wp:extent cx="47625" cy="87630"/>
                  <wp:effectExtent l="0" t="0" r="9525" b="762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5" cy="87630"/>
                          </a:xfrm>
                          <a:prstGeom prst="rect">
                            <a:avLst/>
                          </a:prstGeom>
                          <a:noFill/>
                          <a:ln>
                            <a:noFill/>
                          </a:ln>
                        </pic:spPr>
                      </pic:pic>
                    </a:graphicData>
                  </a:graphic>
                </wp:inline>
              </w:drawing>
            </w:r>
            <w:r w:rsidRPr="00E20AAC">
              <w:rPr>
                <w:rFonts w:ascii="Arial" w:eastAsia="Times New Roman" w:hAnsi="Arial" w:cs="Arial"/>
                <w:sz w:val="12"/>
                <w:szCs w:val="12"/>
              </w:rPr>
              <w:t> </w:t>
            </w:r>
          </w:p>
        </w:tc>
        <w:tc>
          <w:tcPr>
            <w:tcW w:w="1275" w:type="dxa"/>
            <w:tcBorders>
              <w:top w:val="single" w:sz="6" w:space="0" w:color="383838"/>
              <w:left w:val="single" w:sz="6" w:space="0" w:color="383838"/>
              <w:bottom w:val="single" w:sz="6" w:space="0" w:color="383838"/>
              <w:right w:val="single" w:sz="6" w:space="0" w:color="000000"/>
            </w:tcBorders>
            <w:hideMark/>
          </w:tcPr>
          <w:p w14:paraId="5C304115" w14:textId="77777777" w:rsidR="00E20AAC" w:rsidRPr="00E20AAC" w:rsidRDefault="00E20AAC" w:rsidP="00C80A3B">
            <w:pPr>
              <w:spacing w:after="0" w:line="276" w:lineRule="auto"/>
              <w:ind w:left="30"/>
              <w:jc w:val="center"/>
              <w:textAlignment w:val="baseline"/>
              <w:rPr>
                <w:rFonts w:ascii="Segoe UI" w:eastAsia="Times New Roman" w:hAnsi="Segoe UI" w:cs="Segoe UI"/>
                <w:sz w:val="18"/>
                <w:szCs w:val="18"/>
              </w:rPr>
            </w:pPr>
            <w:r w:rsidRPr="00E20AAC">
              <w:rPr>
                <w:rFonts w:ascii="Arial" w:eastAsia="Times New Roman" w:hAnsi="Arial" w:cs="Arial"/>
                <w:color w:val="3B3B3B"/>
                <w:sz w:val="16"/>
                <w:szCs w:val="16"/>
              </w:rPr>
              <w:t>37 </w:t>
            </w:r>
          </w:p>
        </w:tc>
      </w:tr>
      <w:tr w:rsidR="00E20AAC" w:rsidRPr="00E20AAC" w14:paraId="1ACC9B68" w14:textId="77777777" w:rsidTr="00925DB9">
        <w:trPr>
          <w:trHeight w:val="255"/>
        </w:trPr>
        <w:tc>
          <w:tcPr>
            <w:tcW w:w="2715" w:type="dxa"/>
            <w:tcBorders>
              <w:top w:val="single" w:sz="6" w:space="0" w:color="383838"/>
              <w:left w:val="single" w:sz="6" w:space="0" w:color="383838"/>
              <w:bottom w:val="single" w:sz="6" w:space="0" w:color="383838"/>
              <w:right w:val="single" w:sz="6" w:space="0" w:color="383838"/>
            </w:tcBorders>
            <w:hideMark/>
          </w:tcPr>
          <w:p w14:paraId="520FC919" w14:textId="77777777" w:rsidR="00E20AAC" w:rsidRPr="00E20AAC" w:rsidRDefault="00E20AAC" w:rsidP="00C80A3B">
            <w:pPr>
              <w:spacing w:after="0" w:line="276" w:lineRule="auto"/>
              <w:ind w:left="30"/>
              <w:jc w:val="center"/>
              <w:textAlignment w:val="baseline"/>
              <w:rPr>
                <w:rFonts w:ascii="Segoe UI" w:eastAsia="Times New Roman" w:hAnsi="Segoe UI" w:cs="Segoe UI"/>
                <w:sz w:val="18"/>
                <w:szCs w:val="18"/>
              </w:rPr>
            </w:pPr>
            <w:r w:rsidRPr="00E20AAC">
              <w:rPr>
                <w:rFonts w:ascii="Arial" w:eastAsia="Times New Roman" w:hAnsi="Arial" w:cs="Arial"/>
                <w:color w:val="3B3B3B"/>
                <w:sz w:val="17"/>
                <w:szCs w:val="17"/>
              </w:rPr>
              <w:t>PU Ljubljana </w:t>
            </w:r>
          </w:p>
        </w:tc>
        <w:tc>
          <w:tcPr>
            <w:tcW w:w="1815" w:type="dxa"/>
            <w:tcBorders>
              <w:top w:val="single" w:sz="6" w:space="0" w:color="383838"/>
              <w:left w:val="single" w:sz="6" w:space="0" w:color="383838"/>
              <w:bottom w:val="single" w:sz="6" w:space="0" w:color="383838"/>
              <w:right w:val="single" w:sz="6" w:space="0" w:color="383838"/>
            </w:tcBorders>
            <w:hideMark/>
          </w:tcPr>
          <w:p w14:paraId="42A2B36D" w14:textId="77777777" w:rsidR="00E20AAC" w:rsidRPr="00E20AAC" w:rsidRDefault="00E20AAC" w:rsidP="00C80A3B">
            <w:pPr>
              <w:spacing w:after="0" w:line="276" w:lineRule="auto"/>
              <w:ind w:left="30"/>
              <w:jc w:val="center"/>
              <w:textAlignment w:val="baseline"/>
              <w:rPr>
                <w:rFonts w:ascii="Segoe UI" w:eastAsia="Times New Roman" w:hAnsi="Segoe UI" w:cs="Segoe UI"/>
                <w:sz w:val="18"/>
                <w:szCs w:val="18"/>
              </w:rPr>
            </w:pPr>
            <w:r w:rsidRPr="00E20AAC">
              <w:rPr>
                <w:rFonts w:ascii="Arial" w:eastAsia="Times New Roman" w:hAnsi="Arial" w:cs="Arial"/>
                <w:color w:val="3B3B3B"/>
                <w:sz w:val="17"/>
                <w:szCs w:val="17"/>
              </w:rPr>
              <w:t>31 </w:t>
            </w:r>
          </w:p>
        </w:tc>
        <w:tc>
          <w:tcPr>
            <w:tcW w:w="510" w:type="dxa"/>
            <w:tcBorders>
              <w:top w:val="single" w:sz="6" w:space="0" w:color="383838"/>
              <w:left w:val="single" w:sz="6" w:space="0" w:color="383838"/>
              <w:bottom w:val="single" w:sz="6" w:space="0" w:color="383838"/>
              <w:right w:val="single" w:sz="6" w:space="0" w:color="383838"/>
            </w:tcBorders>
            <w:hideMark/>
          </w:tcPr>
          <w:p w14:paraId="76CA3349" w14:textId="77777777" w:rsidR="00E20AAC" w:rsidRPr="00E20AAC" w:rsidRDefault="00E20AAC" w:rsidP="00C80A3B">
            <w:pPr>
              <w:spacing w:after="0" w:line="276" w:lineRule="auto"/>
              <w:textAlignment w:val="baseline"/>
              <w:rPr>
                <w:rFonts w:ascii="Segoe UI" w:eastAsia="Times New Roman" w:hAnsi="Segoe UI" w:cs="Segoe UI"/>
                <w:sz w:val="18"/>
                <w:szCs w:val="18"/>
              </w:rPr>
            </w:pPr>
            <w:r w:rsidRPr="00E20AAC">
              <w:rPr>
                <w:rFonts w:ascii="Times New Roman" w:eastAsia="Times New Roman" w:hAnsi="Times New Roman" w:cs="Times New Roman"/>
                <w:sz w:val="16"/>
                <w:szCs w:val="16"/>
              </w:rPr>
              <w:t> </w:t>
            </w:r>
          </w:p>
        </w:tc>
        <w:tc>
          <w:tcPr>
            <w:tcW w:w="1275" w:type="dxa"/>
            <w:tcBorders>
              <w:top w:val="single" w:sz="6" w:space="0" w:color="383838"/>
              <w:left w:val="single" w:sz="6" w:space="0" w:color="383838"/>
              <w:bottom w:val="single" w:sz="6" w:space="0" w:color="383838"/>
              <w:right w:val="single" w:sz="6" w:space="0" w:color="000000"/>
            </w:tcBorders>
            <w:hideMark/>
          </w:tcPr>
          <w:p w14:paraId="461E7DCA" w14:textId="77777777" w:rsidR="00E20AAC" w:rsidRPr="00E20AAC" w:rsidRDefault="00E20AAC" w:rsidP="00C80A3B">
            <w:pPr>
              <w:spacing w:after="0" w:line="276" w:lineRule="auto"/>
              <w:ind w:left="30"/>
              <w:jc w:val="center"/>
              <w:textAlignment w:val="baseline"/>
              <w:rPr>
                <w:rFonts w:ascii="Segoe UI" w:eastAsia="Times New Roman" w:hAnsi="Segoe UI" w:cs="Segoe UI"/>
                <w:sz w:val="18"/>
                <w:szCs w:val="18"/>
              </w:rPr>
            </w:pPr>
            <w:r w:rsidRPr="00E20AAC">
              <w:rPr>
                <w:rFonts w:ascii="Arial" w:eastAsia="Times New Roman" w:hAnsi="Arial" w:cs="Arial"/>
                <w:color w:val="3B3B3B"/>
                <w:sz w:val="17"/>
                <w:szCs w:val="17"/>
              </w:rPr>
              <w:t>31 </w:t>
            </w:r>
          </w:p>
        </w:tc>
      </w:tr>
      <w:tr w:rsidR="00E20AAC" w:rsidRPr="00E20AAC" w14:paraId="56C0D5D2" w14:textId="77777777" w:rsidTr="00925DB9">
        <w:trPr>
          <w:trHeight w:val="255"/>
        </w:trPr>
        <w:tc>
          <w:tcPr>
            <w:tcW w:w="2715" w:type="dxa"/>
            <w:tcBorders>
              <w:top w:val="single" w:sz="6" w:space="0" w:color="383838"/>
              <w:left w:val="single" w:sz="6" w:space="0" w:color="383838"/>
              <w:bottom w:val="single" w:sz="6" w:space="0" w:color="383838"/>
              <w:right w:val="single" w:sz="6" w:space="0" w:color="383838"/>
            </w:tcBorders>
            <w:hideMark/>
          </w:tcPr>
          <w:p w14:paraId="3672A346" w14:textId="77777777" w:rsidR="00E20AAC" w:rsidRPr="00E20AAC" w:rsidRDefault="00E20AAC" w:rsidP="00C80A3B">
            <w:pPr>
              <w:spacing w:after="0" w:line="276" w:lineRule="auto"/>
              <w:ind w:left="30"/>
              <w:jc w:val="center"/>
              <w:textAlignment w:val="baseline"/>
              <w:rPr>
                <w:rFonts w:ascii="Segoe UI" w:eastAsia="Times New Roman" w:hAnsi="Segoe UI" w:cs="Segoe UI"/>
                <w:sz w:val="18"/>
                <w:szCs w:val="18"/>
              </w:rPr>
            </w:pPr>
            <w:r w:rsidRPr="00E20AAC">
              <w:rPr>
                <w:rFonts w:ascii="Arial" w:eastAsia="Times New Roman" w:hAnsi="Arial" w:cs="Arial"/>
                <w:color w:val="3B3B3B"/>
                <w:sz w:val="17"/>
                <w:szCs w:val="17"/>
              </w:rPr>
              <w:t>PU Maribor </w:t>
            </w:r>
          </w:p>
        </w:tc>
        <w:tc>
          <w:tcPr>
            <w:tcW w:w="1815" w:type="dxa"/>
            <w:tcBorders>
              <w:top w:val="single" w:sz="6" w:space="0" w:color="383838"/>
              <w:left w:val="single" w:sz="6" w:space="0" w:color="383838"/>
              <w:bottom w:val="single" w:sz="6" w:space="0" w:color="383838"/>
              <w:right w:val="single" w:sz="6" w:space="0" w:color="383838"/>
            </w:tcBorders>
            <w:hideMark/>
          </w:tcPr>
          <w:p w14:paraId="66EE7AA3" w14:textId="77777777" w:rsidR="00E20AAC" w:rsidRPr="00E20AAC" w:rsidRDefault="00E20AAC" w:rsidP="00C80A3B">
            <w:pPr>
              <w:spacing w:after="0" w:line="276" w:lineRule="auto"/>
              <w:ind w:left="30"/>
              <w:jc w:val="center"/>
              <w:textAlignment w:val="baseline"/>
              <w:rPr>
                <w:rFonts w:ascii="Segoe UI" w:eastAsia="Times New Roman" w:hAnsi="Segoe UI" w:cs="Segoe UI"/>
                <w:sz w:val="18"/>
                <w:szCs w:val="18"/>
              </w:rPr>
            </w:pPr>
            <w:r w:rsidRPr="00E20AAC">
              <w:rPr>
                <w:rFonts w:ascii="Arial" w:eastAsia="Times New Roman" w:hAnsi="Arial" w:cs="Arial"/>
                <w:color w:val="3B3B3B"/>
                <w:sz w:val="17"/>
                <w:szCs w:val="17"/>
              </w:rPr>
              <w:t>8 </w:t>
            </w:r>
          </w:p>
        </w:tc>
        <w:tc>
          <w:tcPr>
            <w:tcW w:w="510" w:type="dxa"/>
            <w:tcBorders>
              <w:top w:val="single" w:sz="6" w:space="0" w:color="383838"/>
              <w:left w:val="single" w:sz="6" w:space="0" w:color="383838"/>
              <w:bottom w:val="single" w:sz="6" w:space="0" w:color="383838"/>
              <w:right w:val="single" w:sz="6" w:space="0" w:color="383838"/>
            </w:tcBorders>
            <w:hideMark/>
          </w:tcPr>
          <w:p w14:paraId="65E3A09F" w14:textId="77777777" w:rsidR="00E20AAC" w:rsidRPr="00E20AAC" w:rsidRDefault="00E20AAC" w:rsidP="00C80A3B">
            <w:pPr>
              <w:spacing w:after="0" w:line="276" w:lineRule="auto"/>
              <w:ind w:left="30"/>
              <w:jc w:val="center"/>
              <w:textAlignment w:val="baseline"/>
              <w:rPr>
                <w:rFonts w:ascii="Segoe UI" w:eastAsia="Times New Roman" w:hAnsi="Segoe UI" w:cs="Segoe UI"/>
                <w:sz w:val="18"/>
                <w:szCs w:val="18"/>
              </w:rPr>
            </w:pPr>
            <w:r w:rsidRPr="00E20AAC">
              <w:rPr>
                <w:rFonts w:ascii="Arial" w:eastAsia="Times New Roman" w:hAnsi="Arial" w:cs="Arial"/>
                <w:color w:val="3B3B3B"/>
                <w:sz w:val="17"/>
                <w:szCs w:val="17"/>
              </w:rPr>
              <w:t>2 </w:t>
            </w:r>
          </w:p>
        </w:tc>
        <w:tc>
          <w:tcPr>
            <w:tcW w:w="1275" w:type="dxa"/>
            <w:tcBorders>
              <w:top w:val="single" w:sz="6" w:space="0" w:color="383838"/>
              <w:left w:val="single" w:sz="6" w:space="0" w:color="383838"/>
              <w:bottom w:val="single" w:sz="6" w:space="0" w:color="383838"/>
              <w:right w:val="single" w:sz="6" w:space="0" w:color="000000"/>
            </w:tcBorders>
            <w:hideMark/>
          </w:tcPr>
          <w:p w14:paraId="6895D2B2" w14:textId="77777777" w:rsidR="00E20AAC" w:rsidRPr="00E20AAC" w:rsidRDefault="00E20AAC" w:rsidP="00C80A3B">
            <w:pPr>
              <w:spacing w:after="0" w:line="276" w:lineRule="auto"/>
              <w:ind w:left="30"/>
              <w:jc w:val="center"/>
              <w:textAlignment w:val="baseline"/>
              <w:rPr>
                <w:rFonts w:ascii="Segoe UI" w:eastAsia="Times New Roman" w:hAnsi="Segoe UI" w:cs="Segoe UI"/>
                <w:sz w:val="18"/>
                <w:szCs w:val="18"/>
              </w:rPr>
            </w:pPr>
            <w:r w:rsidRPr="00E20AAC">
              <w:rPr>
                <w:rFonts w:ascii="Arial" w:eastAsia="Times New Roman" w:hAnsi="Arial" w:cs="Arial"/>
                <w:color w:val="3B3B3B"/>
                <w:sz w:val="17"/>
                <w:szCs w:val="17"/>
              </w:rPr>
              <w:t>10 </w:t>
            </w:r>
          </w:p>
        </w:tc>
      </w:tr>
      <w:tr w:rsidR="00E20AAC" w:rsidRPr="00E20AAC" w14:paraId="540926BB" w14:textId="77777777" w:rsidTr="00925DB9">
        <w:trPr>
          <w:trHeight w:val="255"/>
        </w:trPr>
        <w:tc>
          <w:tcPr>
            <w:tcW w:w="2715" w:type="dxa"/>
            <w:tcBorders>
              <w:top w:val="single" w:sz="6" w:space="0" w:color="383838"/>
              <w:left w:val="single" w:sz="6" w:space="0" w:color="383838"/>
              <w:bottom w:val="single" w:sz="6" w:space="0" w:color="383838"/>
              <w:right w:val="single" w:sz="6" w:space="0" w:color="383838"/>
            </w:tcBorders>
            <w:hideMark/>
          </w:tcPr>
          <w:p w14:paraId="3ED7CD5A" w14:textId="77777777" w:rsidR="00E20AAC" w:rsidRPr="00E20AAC" w:rsidRDefault="00E20AAC" w:rsidP="00C80A3B">
            <w:pPr>
              <w:spacing w:after="0" w:line="276" w:lineRule="auto"/>
              <w:ind w:left="30"/>
              <w:jc w:val="center"/>
              <w:textAlignment w:val="baseline"/>
              <w:rPr>
                <w:rFonts w:ascii="Segoe UI" w:eastAsia="Times New Roman" w:hAnsi="Segoe UI" w:cs="Segoe UI"/>
                <w:sz w:val="18"/>
                <w:szCs w:val="18"/>
              </w:rPr>
            </w:pPr>
            <w:r w:rsidRPr="00E20AAC">
              <w:rPr>
                <w:rFonts w:ascii="Arial" w:eastAsia="Times New Roman" w:hAnsi="Arial" w:cs="Arial"/>
                <w:color w:val="3B3B3B"/>
                <w:sz w:val="17"/>
                <w:szCs w:val="17"/>
              </w:rPr>
              <w:t>PU Murska Sobota </w:t>
            </w:r>
          </w:p>
        </w:tc>
        <w:tc>
          <w:tcPr>
            <w:tcW w:w="1815" w:type="dxa"/>
            <w:tcBorders>
              <w:top w:val="single" w:sz="6" w:space="0" w:color="383838"/>
              <w:left w:val="single" w:sz="6" w:space="0" w:color="383838"/>
              <w:bottom w:val="single" w:sz="6" w:space="0" w:color="383838"/>
              <w:right w:val="single" w:sz="6" w:space="0" w:color="383838"/>
            </w:tcBorders>
            <w:hideMark/>
          </w:tcPr>
          <w:p w14:paraId="77EDDD65" w14:textId="77777777" w:rsidR="00E20AAC" w:rsidRPr="00E20AAC" w:rsidRDefault="00E20AAC" w:rsidP="00C80A3B">
            <w:pPr>
              <w:spacing w:after="0" w:line="276" w:lineRule="auto"/>
              <w:ind w:left="30"/>
              <w:jc w:val="center"/>
              <w:textAlignment w:val="baseline"/>
              <w:rPr>
                <w:rFonts w:ascii="Segoe UI" w:eastAsia="Times New Roman" w:hAnsi="Segoe UI" w:cs="Segoe UI"/>
                <w:sz w:val="18"/>
                <w:szCs w:val="18"/>
              </w:rPr>
            </w:pPr>
            <w:r w:rsidRPr="00E20AAC">
              <w:rPr>
                <w:rFonts w:ascii="Arial" w:eastAsia="Times New Roman" w:hAnsi="Arial" w:cs="Arial"/>
                <w:color w:val="3B3B3B"/>
                <w:sz w:val="17"/>
                <w:szCs w:val="17"/>
              </w:rPr>
              <w:t>6 </w:t>
            </w:r>
          </w:p>
        </w:tc>
        <w:tc>
          <w:tcPr>
            <w:tcW w:w="510" w:type="dxa"/>
            <w:tcBorders>
              <w:top w:val="single" w:sz="6" w:space="0" w:color="383838"/>
              <w:left w:val="single" w:sz="6" w:space="0" w:color="383838"/>
              <w:bottom w:val="single" w:sz="6" w:space="0" w:color="383838"/>
              <w:right w:val="single" w:sz="6" w:space="0" w:color="383838"/>
            </w:tcBorders>
            <w:hideMark/>
          </w:tcPr>
          <w:p w14:paraId="7B535483" w14:textId="77777777" w:rsidR="00E20AAC" w:rsidRPr="00E20AAC" w:rsidRDefault="00E20AAC" w:rsidP="00C80A3B">
            <w:pPr>
              <w:spacing w:after="0" w:line="276" w:lineRule="auto"/>
              <w:textAlignment w:val="baseline"/>
              <w:rPr>
                <w:rFonts w:ascii="Segoe UI" w:eastAsia="Times New Roman" w:hAnsi="Segoe UI" w:cs="Segoe UI"/>
                <w:sz w:val="18"/>
                <w:szCs w:val="18"/>
              </w:rPr>
            </w:pPr>
            <w:r w:rsidRPr="00E20AAC">
              <w:rPr>
                <w:rFonts w:ascii="Times New Roman" w:eastAsia="Times New Roman" w:hAnsi="Times New Roman" w:cs="Times New Roman"/>
                <w:sz w:val="16"/>
                <w:szCs w:val="16"/>
              </w:rPr>
              <w:t> </w:t>
            </w:r>
          </w:p>
        </w:tc>
        <w:tc>
          <w:tcPr>
            <w:tcW w:w="1275" w:type="dxa"/>
            <w:tcBorders>
              <w:top w:val="single" w:sz="6" w:space="0" w:color="383838"/>
              <w:left w:val="single" w:sz="6" w:space="0" w:color="383838"/>
              <w:bottom w:val="single" w:sz="6" w:space="0" w:color="383838"/>
              <w:right w:val="single" w:sz="6" w:space="0" w:color="000000"/>
            </w:tcBorders>
            <w:hideMark/>
          </w:tcPr>
          <w:p w14:paraId="46DE2A4A" w14:textId="77777777" w:rsidR="00E20AAC" w:rsidRPr="00E20AAC" w:rsidRDefault="00E20AAC" w:rsidP="00C80A3B">
            <w:pPr>
              <w:spacing w:after="0" w:line="276" w:lineRule="auto"/>
              <w:ind w:left="30"/>
              <w:jc w:val="center"/>
              <w:textAlignment w:val="baseline"/>
              <w:rPr>
                <w:rFonts w:ascii="Segoe UI" w:eastAsia="Times New Roman" w:hAnsi="Segoe UI" w:cs="Segoe UI"/>
                <w:sz w:val="18"/>
                <w:szCs w:val="18"/>
              </w:rPr>
            </w:pPr>
            <w:r w:rsidRPr="00E20AAC">
              <w:rPr>
                <w:rFonts w:ascii="Arial" w:eastAsia="Times New Roman" w:hAnsi="Arial" w:cs="Arial"/>
                <w:color w:val="3B3B3B"/>
                <w:sz w:val="17"/>
                <w:szCs w:val="17"/>
              </w:rPr>
              <w:t>6 </w:t>
            </w:r>
          </w:p>
        </w:tc>
      </w:tr>
      <w:tr w:rsidR="00E20AAC" w:rsidRPr="00E20AAC" w14:paraId="0C3A5F23" w14:textId="77777777" w:rsidTr="00925DB9">
        <w:trPr>
          <w:trHeight w:val="255"/>
        </w:trPr>
        <w:tc>
          <w:tcPr>
            <w:tcW w:w="2715" w:type="dxa"/>
            <w:tcBorders>
              <w:top w:val="single" w:sz="6" w:space="0" w:color="383838"/>
              <w:left w:val="single" w:sz="6" w:space="0" w:color="383838"/>
              <w:bottom w:val="single" w:sz="6" w:space="0" w:color="383838"/>
              <w:right w:val="single" w:sz="6" w:space="0" w:color="383838"/>
            </w:tcBorders>
            <w:hideMark/>
          </w:tcPr>
          <w:p w14:paraId="7E1FC991" w14:textId="77777777" w:rsidR="00E20AAC" w:rsidRPr="00E20AAC" w:rsidRDefault="00E20AAC" w:rsidP="00C80A3B">
            <w:pPr>
              <w:spacing w:after="0" w:line="276" w:lineRule="auto"/>
              <w:ind w:left="30"/>
              <w:jc w:val="center"/>
              <w:textAlignment w:val="baseline"/>
              <w:rPr>
                <w:rFonts w:ascii="Segoe UI" w:eastAsia="Times New Roman" w:hAnsi="Segoe UI" w:cs="Segoe UI"/>
                <w:sz w:val="18"/>
                <w:szCs w:val="18"/>
              </w:rPr>
            </w:pPr>
            <w:r w:rsidRPr="00E20AAC">
              <w:rPr>
                <w:rFonts w:ascii="Arial" w:eastAsia="Times New Roman" w:hAnsi="Arial" w:cs="Arial"/>
                <w:color w:val="3B3B3B"/>
                <w:sz w:val="17"/>
                <w:szCs w:val="17"/>
              </w:rPr>
              <w:t>PU Novo mesto </w:t>
            </w:r>
          </w:p>
        </w:tc>
        <w:tc>
          <w:tcPr>
            <w:tcW w:w="1815" w:type="dxa"/>
            <w:tcBorders>
              <w:top w:val="single" w:sz="6" w:space="0" w:color="383838"/>
              <w:left w:val="single" w:sz="6" w:space="0" w:color="383838"/>
              <w:bottom w:val="single" w:sz="6" w:space="0" w:color="383838"/>
              <w:right w:val="single" w:sz="6" w:space="0" w:color="383838"/>
            </w:tcBorders>
            <w:hideMark/>
          </w:tcPr>
          <w:p w14:paraId="2484C6A0" w14:textId="77777777" w:rsidR="00E20AAC" w:rsidRPr="00E20AAC" w:rsidRDefault="00E20AAC" w:rsidP="00C80A3B">
            <w:pPr>
              <w:spacing w:after="0" w:line="276" w:lineRule="auto"/>
              <w:ind w:left="30"/>
              <w:jc w:val="center"/>
              <w:textAlignment w:val="baseline"/>
              <w:rPr>
                <w:rFonts w:ascii="Segoe UI" w:eastAsia="Times New Roman" w:hAnsi="Segoe UI" w:cs="Segoe UI"/>
                <w:sz w:val="18"/>
                <w:szCs w:val="18"/>
              </w:rPr>
            </w:pPr>
            <w:r w:rsidRPr="00E20AAC">
              <w:rPr>
                <w:rFonts w:ascii="Arial" w:eastAsia="Times New Roman" w:hAnsi="Arial" w:cs="Arial"/>
                <w:color w:val="3B3B3B"/>
                <w:sz w:val="17"/>
                <w:szCs w:val="17"/>
              </w:rPr>
              <w:t>84 </w:t>
            </w:r>
          </w:p>
        </w:tc>
        <w:tc>
          <w:tcPr>
            <w:tcW w:w="510" w:type="dxa"/>
            <w:tcBorders>
              <w:top w:val="single" w:sz="6" w:space="0" w:color="383838"/>
              <w:left w:val="single" w:sz="6" w:space="0" w:color="383838"/>
              <w:bottom w:val="single" w:sz="6" w:space="0" w:color="383838"/>
              <w:right w:val="single" w:sz="6" w:space="0" w:color="383838"/>
            </w:tcBorders>
            <w:hideMark/>
          </w:tcPr>
          <w:p w14:paraId="14C4A0D9" w14:textId="77777777" w:rsidR="00E20AAC" w:rsidRPr="00E20AAC" w:rsidRDefault="00E20AAC" w:rsidP="00C80A3B">
            <w:pPr>
              <w:spacing w:after="0" w:line="276" w:lineRule="auto"/>
              <w:ind w:left="30"/>
              <w:jc w:val="center"/>
              <w:textAlignment w:val="baseline"/>
              <w:rPr>
                <w:rFonts w:ascii="Segoe UI" w:eastAsia="Times New Roman" w:hAnsi="Segoe UI" w:cs="Segoe UI"/>
                <w:sz w:val="18"/>
                <w:szCs w:val="18"/>
              </w:rPr>
            </w:pPr>
            <w:r w:rsidRPr="00E20AAC">
              <w:rPr>
                <w:rFonts w:ascii="Arial" w:eastAsia="Times New Roman" w:hAnsi="Arial" w:cs="Arial"/>
                <w:color w:val="3B3B3B"/>
                <w:sz w:val="17"/>
                <w:szCs w:val="17"/>
              </w:rPr>
              <w:t>3 </w:t>
            </w:r>
          </w:p>
        </w:tc>
        <w:tc>
          <w:tcPr>
            <w:tcW w:w="1275" w:type="dxa"/>
            <w:tcBorders>
              <w:top w:val="single" w:sz="6" w:space="0" w:color="383838"/>
              <w:left w:val="single" w:sz="6" w:space="0" w:color="383838"/>
              <w:bottom w:val="single" w:sz="6" w:space="0" w:color="383838"/>
              <w:right w:val="single" w:sz="6" w:space="0" w:color="000000"/>
            </w:tcBorders>
            <w:hideMark/>
          </w:tcPr>
          <w:p w14:paraId="565B6B90" w14:textId="77777777" w:rsidR="00E20AAC" w:rsidRPr="00E20AAC" w:rsidRDefault="00E20AAC" w:rsidP="00C80A3B">
            <w:pPr>
              <w:spacing w:after="0" w:line="276" w:lineRule="auto"/>
              <w:ind w:left="30"/>
              <w:jc w:val="center"/>
              <w:textAlignment w:val="baseline"/>
              <w:rPr>
                <w:rFonts w:ascii="Segoe UI" w:eastAsia="Times New Roman" w:hAnsi="Segoe UI" w:cs="Segoe UI"/>
                <w:sz w:val="18"/>
                <w:szCs w:val="18"/>
              </w:rPr>
            </w:pPr>
            <w:r w:rsidRPr="00E20AAC">
              <w:rPr>
                <w:rFonts w:ascii="Arial" w:eastAsia="Times New Roman" w:hAnsi="Arial" w:cs="Arial"/>
                <w:color w:val="3B3B3B"/>
                <w:sz w:val="17"/>
                <w:szCs w:val="17"/>
              </w:rPr>
              <w:t>87 </w:t>
            </w:r>
          </w:p>
        </w:tc>
      </w:tr>
      <w:tr w:rsidR="00E20AAC" w:rsidRPr="00E20AAC" w14:paraId="375EBFA8" w14:textId="77777777" w:rsidTr="00925DB9">
        <w:trPr>
          <w:trHeight w:val="255"/>
        </w:trPr>
        <w:tc>
          <w:tcPr>
            <w:tcW w:w="2715" w:type="dxa"/>
            <w:tcBorders>
              <w:top w:val="single" w:sz="6" w:space="0" w:color="383838"/>
              <w:left w:val="single" w:sz="6" w:space="0" w:color="383838"/>
              <w:bottom w:val="single" w:sz="6" w:space="0" w:color="383838"/>
              <w:right w:val="single" w:sz="6" w:space="0" w:color="383838"/>
            </w:tcBorders>
            <w:hideMark/>
          </w:tcPr>
          <w:p w14:paraId="366083CD" w14:textId="77777777" w:rsidR="00E20AAC" w:rsidRPr="00E20AAC" w:rsidRDefault="00E20AAC" w:rsidP="00C80A3B">
            <w:pPr>
              <w:spacing w:after="0" w:line="276" w:lineRule="auto"/>
              <w:ind w:left="30"/>
              <w:jc w:val="center"/>
              <w:textAlignment w:val="baseline"/>
              <w:rPr>
                <w:rFonts w:ascii="Segoe UI" w:eastAsia="Times New Roman" w:hAnsi="Segoe UI" w:cs="Segoe UI"/>
                <w:sz w:val="18"/>
                <w:szCs w:val="18"/>
              </w:rPr>
            </w:pPr>
            <w:r w:rsidRPr="00E20AAC">
              <w:rPr>
                <w:rFonts w:ascii="Arial" w:eastAsia="Times New Roman" w:hAnsi="Arial" w:cs="Arial"/>
                <w:color w:val="3B3B3B"/>
                <w:sz w:val="17"/>
                <w:szCs w:val="17"/>
              </w:rPr>
              <w:t>Uprava uniformirane policije </w:t>
            </w:r>
          </w:p>
        </w:tc>
        <w:tc>
          <w:tcPr>
            <w:tcW w:w="1815" w:type="dxa"/>
            <w:tcBorders>
              <w:top w:val="single" w:sz="6" w:space="0" w:color="383838"/>
              <w:left w:val="single" w:sz="6" w:space="0" w:color="383838"/>
              <w:bottom w:val="single" w:sz="6" w:space="0" w:color="383838"/>
              <w:right w:val="single" w:sz="6" w:space="0" w:color="383838"/>
            </w:tcBorders>
            <w:hideMark/>
          </w:tcPr>
          <w:p w14:paraId="2FAD3141" w14:textId="77777777" w:rsidR="00E20AAC" w:rsidRPr="00E20AAC" w:rsidRDefault="00E20AAC" w:rsidP="00C80A3B">
            <w:pPr>
              <w:spacing w:after="0" w:line="276" w:lineRule="auto"/>
              <w:ind w:left="30"/>
              <w:jc w:val="center"/>
              <w:textAlignment w:val="baseline"/>
              <w:rPr>
                <w:rFonts w:ascii="Segoe UI" w:eastAsia="Times New Roman" w:hAnsi="Segoe UI" w:cs="Segoe UI"/>
                <w:sz w:val="18"/>
                <w:szCs w:val="18"/>
              </w:rPr>
            </w:pPr>
            <w:r w:rsidRPr="00E20AAC">
              <w:rPr>
                <w:rFonts w:ascii="Arial" w:eastAsia="Times New Roman" w:hAnsi="Arial" w:cs="Arial"/>
                <w:color w:val="3B3B3B"/>
                <w:sz w:val="17"/>
                <w:szCs w:val="17"/>
              </w:rPr>
              <w:t>3 </w:t>
            </w:r>
          </w:p>
        </w:tc>
        <w:tc>
          <w:tcPr>
            <w:tcW w:w="510" w:type="dxa"/>
            <w:tcBorders>
              <w:top w:val="single" w:sz="6" w:space="0" w:color="383838"/>
              <w:left w:val="single" w:sz="6" w:space="0" w:color="383838"/>
              <w:bottom w:val="single" w:sz="6" w:space="0" w:color="383838"/>
              <w:right w:val="single" w:sz="6" w:space="0" w:color="383838"/>
            </w:tcBorders>
            <w:hideMark/>
          </w:tcPr>
          <w:p w14:paraId="22476607" w14:textId="77777777" w:rsidR="00E20AAC" w:rsidRPr="00E20AAC" w:rsidRDefault="00E20AAC" w:rsidP="00C80A3B">
            <w:pPr>
              <w:spacing w:after="0" w:line="276" w:lineRule="auto"/>
              <w:textAlignment w:val="baseline"/>
              <w:rPr>
                <w:rFonts w:ascii="Segoe UI" w:eastAsia="Times New Roman" w:hAnsi="Segoe UI" w:cs="Segoe UI"/>
                <w:sz w:val="18"/>
                <w:szCs w:val="18"/>
              </w:rPr>
            </w:pPr>
            <w:r w:rsidRPr="00E20AAC">
              <w:rPr>
                <w:rFonts w:ascii="Times New Roman" w:eastAsia="Times New Roman" w:hAnsi="Times New Roman" w:cs="Times New Roman"/>
                <w:sz w:val="16"/>
                <w:szCs w:val="16"/>
              </w:rPr>
              <w:t> </w:t>
            </w:r>
          </w:p>
        </w:tc>
        <w:tc>
          <w:tcPr>
            <w:tcW w:w="1275" w:type="dxa"/>
            <w:tcBorders>
              <w:top w:val="single" w:sz="6" w:space="0" w:color="383838"/>
              <w:left w:val="single" w:sz="6" w:space="0" w:color="383838"/>
              <w:bottom w:val="single" w:sz="6" w:space="0" w:color="383838"/>
              <w:right w:val="single" w:sz="6" w:space="0" w:color="000000"/>
            </w:tcBorders>
            <w:hideMark/>
          </w:tcPr>
          <w:p w14:paraId="2821E519" w14:textId="77777777" w:rsidR="00E20AAC" w:rsidRPr="00E20AAC" w:rsidRDefault="00E20AAC" w:rsidP="00C80A3B">
            <w:pPr>
              <w:spacing w:after="0" w:line="276" w:lineRule="auto"/>
              <w:ind w:left="30"/>
              <w:jc w:val="center"/>
              <w:textAlignment w:val="baseline"/>
              <w:rPr>
                <w:rFonts w:ascii="Segoe UI" w:eastAsia="Times New Roman" w:hAnsi="Segoe UI" w:cs="Segoe UI"/>
                <w:sz w:val="18"/>
                <w:szCs w:val="18"/>
              </w:rPr>
            </w:pPr>
            <w:r w:rsidRPr="00E20AAC">
              <w:rPr>
                <w:rFonts w:ascii="Arial" w:eastAsia="Times New Roman" w:hAnsi="Arial" w:cs="Arial"/>
                <w:color w:val="3B3B3B"/>
                <w:sz w:val="17"/>
                <w:szCs w:val="17"/>
              </w:rPr>
              <w:t>3 </w:t>
            </w:r>
          </w:p>
        </w:tc>
      </w:tr>
      <w:tr w:rsidR="00E20AAC" w:rsidRPr="00E20AAC" w14:paraId="31A5AB22" w14:textId="77777777" w:rsidTr="00925DB9">
        <w:trPr>
          <w:trHeight w:val="255"/>
        </w:trPr>
        <w:tc>
          <w:tcPr>
            <w:tcW w:w="2715" w:type="dxa"/>
            <w:tcBorders>
              <w:top w:val="single" w:sz="6" w:space="0" w:color="383838"/>
              <w:left w:val="single" w:sz="6" w:space="0" w:color="383838"/>
              <w:bottom w:val="single" w:sz="6" w:space="0" w:color="383838"/>
              <w:right w:val="single" w:sz="6" w:space="0" w:color="383838"/>
            </w:tcBorders>
            <w:shd w:val="clear" w:color="auto" w:fill="DDDDDD"/>
            <w:hideMark/>
          </w:tcPr>
          <w:p w14:paraId="48EB6620" w14:textId="77777777" w:rsidR="00E20AAC" w:rsidRPr="00E20AAC" w:rsidRDefault="00E20AAC" w:rsidP="00C80A3B">
            <w:pPr>
              <w:spacing w:after="0" w:line="276" w:lineRule="auto"/>
              <w:ind w:left="30"/>
              <w:jc w:val="center"/>
              <w:textAlignment w:val="baseline"/>
              <w:rPr>
                <w:rFonts w:ascii="Segoe UI" w:eastAsia="Times New Roman" w:hAnsi="Segoe UI" w:cs="Segoe UI"/>
                <w:sz w:val="18"/>
                <w:szCs w:val="18"/>
              </w:rPr>
            </w:pPr>
            <w:r w:rsidRPr="00E20AAC">
              <w:rPr>
                <w:rFonts w:ascii="Arial" w:eastAsia="Times New Roman" w:hAnsi="Arial" w:cs="Arial"/>
                <w:b/>
                <w:bCs/>
                <w:color w:val="3B3B3B"/>
                <w:sz w:val="16"/>
                <w:szCs w:val="16"/>
              </w:rPr>
              <w:t>Skupna vsota</w:t>
            </w:r>
            <w:r w:rsidRPr="00E20AAC">
              <w:rPr>
                <w:rFonts w:ascii="Arial" w:eastAsia="Times New Roman" w:hAnsi="Arial" w:cs="Arial"/>
                <w:color w:val="3B3B3B"/>
                <w:sz w:val="16"/>
                <w:szCs w:val="16"/>
              </w:rPr>
              <w:t> </w:t>
            </w:r>
          </w:p>
        </w:tc>
        <w:tc>
          <w:tcPr>
            <w:tcW w:w="1815" w:type="dxa"/>
            <w:tcBorders>
              <w:top w:val="single" w:sz="6" w:space="0" w:color="383838"/>
              <w:left w:val="single" w:sz="6" w:space="0" w:color="383838"/>
              <w:bottom w:val="single" w:sz="6" w:space="0" w:color="383838"/>
              <w:right w:val="single" w:sz="6" w:space="0" w:color="383838"/>
            </w:tcBorders>
            <w:shd w:val="clear" w:color="auto" w:fill="DDDDDD"/>
            <w:hideMark/>
          </w:tcPr>
          <w:p w14:paraId="09B9A827" w14:textId="77777777" w:rsidR="00E20AAC" w:rsidRPr="00E20AAC" w:rsidRDefault="00E20AAC" w:rsidP="00C80A3B">
            <w:pPr>
              <w:spacing w:after="0" w:line="276" w:lineRule="auto"/>
              <w:ind w:left="30"/>
              <w:jc w:val="center"/>
              <w:textAlignment w:val="baseline"/>
              <w:rPr>
                <w:rFonts w:ascii="Segoe UI" w:eastAsia="Times New Roman" w:hAnsi="Segoe UI" w:cs="Segoe UI"/>
                <w:sz w:val="18"/>
                <w:szCs w:val="18"/>
              </w:rPr>
            </w:pPr>
            <w:r w:rsidRPr="00E20AAC">
              <w:rPr>
                <w:rFonts w:ascii="Arial" w:eastAsia="Times New Roman" w:hAnsi="Arial" w:cs="Arial"/>
                <w:b/>
                <w:bCs/>
                <w:color w:val="3B3B3B"/>
                <w:sz w:val="16"/>
                <w:szCs w:val="16"/>
              </w:rPr>
              <w:t>382</w:t>
            </w:r>
            <w:r w:rsidRPr="00E20AAC">
              <w:rPr>
                <w:rFonts w:ascii="Arial" w:eastAsia="Times New Roman" w:hAnsi="Arial" w:cs="Arial"/>
                <w:color w:val="3B3B3B"/>
                <w:sz w:val="16"/>
                <w:szCs w:val="16"/>
              </w:rPr>
              <w:t> </w:t>
            </w:r>
          </w:p>
        </w:tc>
        <w:tc>
          <w:tcPr>
            <w:tcW w:w="510" w:type="dxa"/>
            <w:tcBorders>
              <w:top w:val="single" w:sz="6" w:space="0" w:color="383838"/>
              <w:left w:val="single" w:sz="6" w:space="0" w:color="383838"/>
              <w:bottom w:val="single" w:sz="6" w:space="0" w:color="383838"/>
              <w:right w:val="single" w:sz="6" w:space="0" w:color="383838"/>
            </w:tcBorders>
            <w:shd w:val="clear" w:color="auto" w:fill="DDDDDD"/>
            <w:hideMark/>
          </w:tcPr>
          <w:p w14:paraId="3274A16F" w14:textId="77777777" w:rsidR="00E20AAC" w:rsidRPr="00E20AAC" w:rsidRDefault="00E20AAC" w:rsidP="00C80A3B">
            <w:pPr>
              <w:spacing w:after="0" w:line="276" w:lineRule="auto"/>
              <w:textAlignment w:val="baseline"/>
              <w:rPr>
                <w:rFonts w:ascii="Segoe UI" w:eastAsia="Times New Roman" w:hAnsi="Segoe UI" w:cs="Segoe UI"/>
                <w:sz w:val="18"/>
                <w:szCs w:val="18"/>
              </w:rPr>
            </w:pPr>
            <w:r w:rsidRPr="00E20AAC">
              <w:rPr>
                <w:rFonts w:ascii="Arial" w:eastAsia="Times New Roman" w:hAnsi="Arial" w:cs="Arial"/>
                <w:sz w:val="9"/>
                <w:szCs w:val="9"/>
              </w:rPr>
              <w:t> </w:t>
            </w:r>
          </w:p>
          <w:p w14:paraId="3F61DAD1" w14:textId="77777777" w:rsidR="00E20AAC" w:rsidRPr="00E20AAC" w:rsidRDefault="00E20AAC" w:rsidP="00C80A3B">
            <w:pPr>
              <w:spacing w:after="0" w:line="276" w:lineRule="auto"/>
              <w:ind w:left="165"/>
              <w:textAlignment w:val="baseline"/>
              <w:rPr>
                <w:rFonts w:ascii="Segoe UI" w:eastAsia="Times New Roman" w:hAnsi="Segoe UI" w:cs="Segoe UI"/>
                <w:sz w:val="18"/>
                <w:szCs w:val="18"/>
              </w:rPr>
            </w:pPr>
            <w:r w:rsidRPr="00E20AAC">
              <w:rPr>
                <w:rFonts w:ascii="Arial" w:eastAsiaTheme="minorHAnsi" w:hAnsi="Arial" w:cs="Arial"/>
                <w:noProof/>
                <w:szCs w:val="24"/>
                <w:lang w:eastAsia="en-US"/>
              </w:rPr>
              <w:drawing>
                <wp:inline distT="0" distB="0" distL="0" distR="0" wp14:anchorId="1FAE80CF" wp14:editId="04904F3B">
                  <wp:extent cx="127000" cy="87630"/>
                  <wp:effectExtent l="0" t="0" r="6350" b="762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0" cy="87630"/>
                          </a:xfrm>
                          <a:prstGeom prst="rect">
                            <a:avLst/>
                          </a:prstGeom>
                          <a:noFill/>
                          <a:ln>
                            <a:noFill/>
                          </a:ln>
                        </pic:spPr>
                      </pic:pic>
                    </a:graphicData>
                  </a:graphic>
                </wp:inline>
              </w:drawing>
            </w:r>
            <w:r w:rsidRPr="00E20AAC">
              <w:rPr>
                <w:rFonts w:ascii="Arial" w:eastAsia="Times New Roman" w:hAnsi="Arial" w:cs="Arial"/>
                <w:sz w:val="12"/>
                <w:szCs w:val="12"/>
              </w:rPr>
              <w:t> </w:t>
            </w:r>
          </w:p>
        </w:tc>
        <w:tc>
          <w:tcPr>
            <w:tcW w:w="1275" w:type="dxa"/>
            <w:tcBorders>
              <w:top w:val="single" w:sz="6" w:space="0" w:color="383838"/>
              <w:left w:val="single" w:sz="6" w:space="0" w:color="383838"/>
              <w:bottom w:val="single" w:sz="6" w:space="0" w:color="383838"/>
              <w:right w:val="single" w:sz="6" w:space="0" w:color="000000"/>
            </w:tcBorders>
            <w:shd w:val="clear" w:color="auto" w:fill="DDDDDD"/>
            <w:hideMark/>
          </w:tcPr>
          <w:p w14:paraId="2814664F" w14:textId="77777777" w:rsidR="00E20AAC" w:rsidRPr="00E20AAC" w:rsidRDefault="00E20AAC" w:rsidP="00C80A3B">
            <w:pPr>
              <w:spacing w:after="0" w:line="276" w:lineRule="auto"/>
              <w:ind w:left="30"/>
              <w:jc w:val="center"/>
              <w:textAlignment w:val="baseline"/>
              <w:rPr>
                <w:rFonts w:ascii="Segoe UI" w:eastAsia="Times New Roman" w:hAnsi="Segoe UI" w:cs="Segoe UI"/>
                <w:sz w:val="18"/>
                <w:szCs w:val="18"/>
              </w:rPr>
            </w:pPr>
            <w:r w:rsidRPr="00E20AAC">
              <w:rPr>
                <w:rFonts w:ascii="Arial" w:eastAsia="Times New Roman" w:hAnsi="Arial" w:cs="Arial"/>
                <w:b/>
                <w:bCs/>
                <w:color w:val="3B3B3B"/>
                <w:sz w:val="16"/>
                <w:szCs w:val="16"/>
              </w:rPr>
              <w:t>401</w:t>
            </w:r>
            <w:r w:rsidRPr="00E20AAC">
              <w:rPr>
                <w:rFonts w:ascii="Arial" w:eastAsia="Times New Roman" w:hAnsi="Arial" w:cs="Arial"/>
                <w:color w:val="3B3B3B"/>
                <w:sz w:val="16"/>
                <w:szCs w:val="16"/>
              </w:rPr>
              <w:t> </w:t>
            </w:r>
          </w:p>
        </w:tc>
      </w:tr>
    </w:tbl>
    <w:p w14:paraId="3BA3074D" w14:textId="77777777" w:rsidR="00E20AAC" w:rsidRPr="00E20AAC" w:rsidRDefault="00E20AAC" w:rsidP="00C80A3B">
      <w:pPr>
        <w:tabs>
          <w:tab w:val="left" w:pos="3402"/>
        </w:tabs>
        <w:spacing w:after="0" w:line="276" w:lineRule="auto"/>
        <w:jc w:val="both"/>
        <w:rPr>
          <w:rFonts w:ascii="Arial" w:eastAsiaTheme="minorHAnsi" w:hAnsi="Arial" w:cs="Arial"/>
          <w:szCs w:val="24"/>
          <w:lang w:eastAsia="en-US"/>
        </w:rPr>
      </w:pPr>
    </w:p>
    <w:p w14:paraId="785BE78A" w14:textId="6C2FDB5F" w:rsidR="00E20AAC" w:rsidRPr="00E20AAC" w:rsidRDefault="00E20AAC" w:rsidP="00C80A3B">
      <w:pPr>
        <w:tabs>
          <w:tab w:val="left" w:pos="3402"/>
        </w:tabs>
        <w:spacing w:after="0" w:line="276" w:lineRule="auto"/>
        <w:jc w:val="both"/>
        <w:rPr>
          <w:rFonts w:ascii="Arial" w:eastAsiaTheme="minorHAnsi" w:hAnsi="Arial" w:cs="Arial"/>
          <w:szCs w:val="24"/>
          <w:lang w:eastAsia="en-US"/>
        </w:rPr>
      </w:pPr>
      <w:r w:rsidRPr="00E20AAC">
        <w:rPr>
          <w:rFonts w:ascii="Arial" w:eastAsiaTheme="minorHAnsi" w:hAnsi="Arial" w:cs="Arial"/>
          <w:szCs w:val="24"/>
          <w:lang w:eastAsia="en-US"/>
        </w:rPr>
        <w:t xml:space="preserve">V zvezi s kršitvami iz pristojnosti FURS na območju Policijske uprave Novo mesto je </w:t>
      </w:r>
      <w:r w:rsidR="00E22988">
        <w:rPr>
          <w:rFonts w:ascii="Arial" w:eastAsiaTheme="minorHAnsi" w:hAnsi="Arial" w:cs="Arial"/>
          <w:szCs w:val="24"/>
          <w:lang w:eastAsia="en-US"/>
        </w:rPr>
        <w:t>ministrstvo</w:t>
      </w:r>
      <w:r w:rsidRPr="00E20AAC">
        <w:rPr>
          <w:rFonts w:ascii="Arial" w:eastAsiaTheme="minorHAnsi" w:hAnsi="Arial" w:cs="Arial"/>
          <w:szCs w:val="24"/>
          <w:lang w:eastAsia="en-US"/>
        </w:rPr>
        <w:t xml:space="preserve"> posredovalo tabelo s podatki o kršitvah za obdobje od januarja 2025 do januarja 2026:</w:t>
      </w:r>
    </w:p>
    <w:p w14:paraId="78CE9FC7" w14:textId="77777777" w:rsidR="00E20AAC" w:rsidRPr="00E20AAC" w:rsidRDefault="00E20AAC" w:rsidP="00C80A3B">
      <w:pPr>
        <w:tabs>
          <w:tab w:val="left" w:pos="3402"/>
        </w:tabs>
        <w:spacing w:after="0" w:line="276" w:lineRule="auto"/>
        <w:jc w:val="both"/>
        <w:rPr>
          <w:rFonts w:ascii="Arial" w:eastAsiaTheme="minorHAnsi" w:hAnsi="Arial" w:cs="Arial"/>
          <w:szCs w:val="24"/>
          <w:lang w:eastAsia="en-US"/>
        </w:rPr>
      </w:pPr>
    </w:p>
    <w:tbl>
      <w:tblPr>
        <w:tblW w:w="49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5"/>
        <w:gridCol w:w="1725"/>
        <w:gridCol w:w="495"/>
        <w:gridCol w:w="1260"/>
      </w:tblGrid>
      <w:tr w:rsidR="00E20AAC" w:rsidRPr="00E20AAC" w14:paraId="2E43895B" w14:textId="77777777" w:rsidTr="00925DB9">
        <w:trPr>
          <w:trHeight w:val="255"/>
        </w:trPr>
        <w:tc>
          <w:tcPr>
            <w:tcW w:w="1485" w:type="dxa"/>
            <w:tcBorders>
              <w:top w:val="single" w:sz="6" w:space="0" w:color="383838"/>
              <w:left w:val="single" w:sz="6" w:space="0" w:color="383838"/>
              <w:bottom w:val="single" w:sz="6" w:space="0" w:color="383838"/>
              <w:right w:val="single" w:sz="6" w:space="0" w:color="383838"/>
            </w:tcBorders>
            <w:shd w:val="clear" w:color="auto" w:fill="DDDDDD"/>
            <w:hideMark/>
          </w:tcPr>
          <w:p w14:paraId="29D47EDE"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Arial" w:eastAsia="Times New Roman" w:hAnsi="Arial" w:cs="Arial"/>
                <w:b/>
                <w:bCs/>
                <w:color w:val="3B3B3B"/>
                <w:sz w:val="16"/>
                <w:szCs w:val="16"/>
              </w:rPr>
              <w:t>Mesec</w:t>
            </w:r>
            <w:r w:rsidRPr="00E20AAC">
              <w:rPr>
                <w:rFonts w:ascii="Arial" w:eastAsia="Times New Roman" w:hAnsi="Arial" w:cs="Arial"/>
                <w:color w:val="3B3B3B"/>
                <w:sz w:val="16"/>
                <w:szCs w:val="16"/>
              </w:rPr>
              <w:t> </w:t>
            </w:r>
          </w:p>
        </w:tc>
        <w:tc>
          <w:tcPr>
            <w:tcW w:w="1725" w:type="dxa"/>
            <w:tcBorders>
              <w:top w:val="single" w:sz="6" w:space="0" w:color="383838"/>
              <w:left w:val="single" w:sz="6" w:space="0" w:color="383838"/>
              <w:bottom w:val="single" w:sz="6" w:space="0" w:color="383838"/>
              <w:right w:val="single" w:sz="6" w:space="0" w:color="383838"/>
            </w:tcBorders>
            <w:shd w:val="clear" w:color="auto" w:fill="DDDDDD"/>
            <w:hideMark/>
          </w:tcPr>
          <w:p w14:paraId="5813E1F0" w14:textId="77777777" w:rsidR="00E20AAC" w:rsidRPr="00E20AAC" w:rsidRDefault="00E20AAC" w:rsidP="00C80A3B">
            <w:pPr>
              <w:spacing w:after="0" w:line="276" w:lineRule="auto"/>
              <w:ind w:left="75"/>
              <w:textAlignment w:val="baseline"/>
              <w:rPr>
                <w:rFonts w:ascii="Segoe UI" w:eastAsia="Times New Roman" w:hAnsi="Segoe UI" w:cs="Segoe UI"/>
                <w:sz w:val="18"/>
                <w:szCs w:val="18"/>
              </w:rPr>
            </w:pPr>
            <w:r w:rsidRPr="00E20AAC">
              <w:rPr>
                <w:rFonts w:ascii="Arial" w:eastAsia="Times New Roman" w:hAnsi="Arial" w:cs="Arial"/>
                <w:b/>
                <w:bCs/>
                <w:color w:val="3B3B3B"/>
                <w:sz w:val="16"/>
                <w:szCs w:val="16"/>
              </w:rPr>
              <w:t>2025</w:t>
            </w:r>
            <w:r w:rsidRPr="00E20AAC">
              <w:rPr>
                <w:rFonts w:ascii="Arial" w:eastAsia="Times New Roman" w:hAnsi="Arial" w:cs="Arial"/>
                <w:color w:val="3B3B3B"/>
                <w:sz w:val="16"/>
                <w:szCs w:val="16"/>
              </w:rPr>
              <w:t> </w:t>
            </w:r>
          </w:p>
        </w:tc>
        <w:tc>
          <w:tcPr>
            <w:tcW w:w="495" w:type="dxa"/>
            <w:tcBorders>
              <w:top w:val="single" w:sz="6" w:space="0" w:color="383838"/>
              <w:left w:val="single" w:sz="6" w:space="0" w:color="383838"/>
              <w:bottom w:val="single" w:sz="6" w:space="0" w:color="383838"/>
              <w:right w:val="single" w:sz="6" w:space="0" w:color="383838"/>
            </w:tcBorders>
            <w:shd w:val="clear" w:color="auto" w:fill="DDDDDD"/>
            <w:hideMark/>
          </w:tcPr>
          <w:p w14:paraId="0DCFA57C" w14:textId="77777777" w:rsidR="00E20AAC" w:rsidRPr="00E20AAC" w:rsidRDefault="00E20AAC" w:rsidP="00C80A3B">
            <w:pPr>
              <w:spacing w:after="0" w:line="276" w:lineRule="auto"/>
              <w:textAlignment w:val="baseline"/>
              <w:rPr>
                <w:rFonts w:ascii="Segoe UI" w:eastAsia="Times New Roman" w:hAnsi="Segoe UI" w:cs="Segoe UI"/>
                <w:sz w:val="18"/>
                <w:szCs w:val="18"/>
              </w:rPr>
            </w:pPr>
            <w:r w:rsidRPr="00E20AAC">
              <w:rPr>
                <w:rFonts w:ascii="Arial" w:eastAsia="Times New Roman" w:hAnsi="Arial" w:cs="Arial"/>
                <w:sz w:val="9"/>
                <w:szCs w:val="9"/>
              </w:rPr>
              <w:t> </w:t>
            </w:r>
          </w:p>
          <w:p w14:paraId="720C2BBC"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Arial" w:eastAsiaTheme="minorHAnsi" w:hAnsi="Arial" w:cs="Arial"/>
                <w:noProof/>
                <w:szCs w:val="24"/>
                <w:lang w:eastAsia="en-US"/>
              </w:rPr>
              <w:drawing>
                <wp:inline distT="0" distB="0" distL="0" distR="0" wp14:anchorId="2F3C4F98" wp14:editId="37C646CC">
                  <wp:extent cx="230505" cy="79375"/>
                  <wp:effectExtent l="0" t="0" r="0" b="0"/>
                  <wp:docPr id="1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0505" cy="79375"/>
                          </a:xfrm>
                          <a:prstGeom prst="rect">
                            <a:avLst/>
                          </a:prstGeom>
                          <a:noFill/>
                          <a:ln>
                            <a:noFill/>
                          </a:ln>
                        </pic:spPr>
                      </pic:pic>
                    </a:graphicData>
                  </a:graphic>
                </wp:inline>
              </w:drawing>
            </w:r>
            <w:r w:rsidRPr="00E20AAC">
              <w:rPr>
                <w:rFonts w:ascii="Arial" w:eastAsia="Times New Roman" w:hAnsi="Arial" w:cs="Arial"/>
                <w:sz w:val="12"/>
                <w:szCs w:val="12"/>
              </w:rPr>
              <w:t> </w:t>
            </w:r>
          </w:p>
        </w:tc>
        <w:tc>
          <w:tcPr>
            <w:tcW w:w="1260" w:type="dxa"/>
            <w:tcBorders>
              <w:top w:val="single" w:sz="6" w:space="0" w:color="383838"/>
              <w:left w:val="single" w:sz="6" w:space="0" w:color="383838"/>
              <w:bottom w:val="single" w:sz="6" w:space="0" w:color="383838"/>
              <w:right w:val="single" w:sz="6" w:space="0" w:color="000000"/>
            </w:tcBorders>
            <w:shd w:val="clear" w:color="auto" w:fill="DDDDDD"/>
            <w:hideMark/>
          </w:tcPr>
          <w:p w14:paraId="57F6B325" w14:textId="77777777" w:rsidR="00E20AAC" w:rsidRPr="00E20AAC" w:rsidRDefault="00E20AAC" w:rsidP="00C80A3B">
            <w:pPr>
              <w:spacing w:after="0" w:line="276" w:lineRule="auto"/>
              <w:ind w:left="75"/>
              <w:textAlignment w:val="baseline"/>
              <w:rPr>
                <w:rFonts w:ascii="Segoe UI" w:eastAsia="Times New Roman" w:hAnsi="Segoe UI" w:cs="Segoe UI"/>
                <w:sz w:val="18"/>
                <w:szCs w:val="18"/>
              </w:rPr>
            </w:pPr>
            <w:r w:rsidRPr="00E20AAC">
              <w:rPr>
                <w:rFonts w:ascii="Arial" w:eastAsia="Times New Roman" w:hAnsi="Arial" w:cs="Arial"/>
                <w:b/>
                <w:bCs/>
                <w:color w:val="3B3B3B"/>
                <w:sz w:val="16"/>
                <w:szCs w:val="16"/>
              </w:rPr>
              <w:t>Skupna vsota</w:t>
            </w:r>
            <w:r w:rsidRPr="00E20AAC">
              <w:rPr>
                <w:rFonts w:ascii="Arial" w:eastAsia="Times New Roman" w:hAnsi="Arial" w:cs="Arial"/>
                <w:color w:val="3B3B3B"/>
                <w:sz w:val="16"/>
                <w:szCs w:val="16"/>
              </w:rPr>
              <w:t> </w:t>
            </w:r>
          </w:p>
        </w:tc>
      </w:tr>
      <w:tr w:rsidR="00E20AAC" w:rsidRPr="00E20AAC" w14:paraId="3F7FE540" w14:textId="77777777" w:rsidTr="00925DB9">
        <w:trPr>
          <w:trHeight w:val="255"/>
        </w:trPr>
        <w:tc>
          <w:tcPr>
            <w:tcW w:w="1485" w:type="dxa"/>
            <w:tcBorders>
              <w:top w:val="single" w:sz="6" w:space="0" w:color="383838"/>
              <w:left w:val="single" w:sz="6" w:space="0" w:color="383838"/>
              <w:bottom w:val="single" w:sz="6" w:space="0" w:color="383838"/>
              <w:right w:val="single" w:sz="6" w:space="0" w:color="383838"/>
            </w:tcBorders>
            <w:hideMark/>
          </w:tcPr>
          <w:p w14:paraId="6FF925A6" w14:textId="77777777" w:rsidR="00E20AAC" w:rsidRPr="00E20AAC" w:rsidRDefault="00E20AAC" w:rsidP="00C80A3B">
            <w:pPr>
              <w:spacing w:after="0" w:line="276" w:lineRule="auto"/>
              <w:textAlignment w:val="baseline"/>
              <w:rPr>
                <w:rFonts w:ascii="Segoe UI" w:eastAsia="Times New Roman" w:hAnsi="Segoe UI" w:cs="Segoe UI"/>
                <w:sz w:val="18"/>
                <w:szCs w:val="18"/>
              </w:rPr>
            </w:pPr>
            <w:r w:rsidRPr="00E20AAC">
              <w:rPr>
                <w:rFonts w:ascii="Times New Roman" w:eastAsia="Times New Roman" w:hAnsi="Times New Roman" w:cs="Times New Roman"/>
                <w:sz w:val="16"/>
                <w:szCs w:val="16"/>
              </w:rPr>
              <w:t> </w:t>
            </w:r>
          </w:p>
        </w:tc>
        <w:tc>
          <w:tcPr>
            <w:tcW w:w="1725" w:type="dxa"/>
            <w:tcBorders>
              <w:top w:val="single" w:sz="6" w:space="0" w:color="383838"/>
              <w:left w:val="single" w:sz="6" w:space="0" w:color="383838"/>
              <w:bottom w:val="single" w:sz="6" w:space="0" w:color="383838"/>
              <w:right w:val="single" w:sz="6" w:space="0" w:color="383838"/>
            </w:tcBorders>
            <w:hideMark/>
          </w:tcPr>
          <w:p w14:paraId="442636FC"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Arial" w:eastAsia="Times New Roman" w:hAnsi="Arial" w:cs="Arial"/>
                <w:color w:val="3B3B3B"/>
                <w:sz w:val="17"/>
                <w:szCs w:val="17"/>
              </w:rPr>
              <w:t>7 </w:t>
            </w:r>
          </w:p>
        </w:tc>
        <w:tc>
          <w:tcPr>
            <w:tcW w:w="495" w:type="dxa"/>
            <w:tcBorders>
              <w:top w:val="single" w:sz="6" w:space="0" w:color="383838"/>
              <w:left w:val="single" w:sz="6" w:space="0" w:color="383838"/>
              <w:bottom w:val="single" w:sz="6" w:space="0" w:color="383838"/>
              <w:right w:val="single" w:sz="6" w:space="0" w:color="383838"/>
            </w:tcBorders>
            <w:hideMark/>
          </w:tcPr>
          <w:p w14:paraId="091827C2"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Arial" w:eastAsia="Times New Roman" w:hAnsi="Arial" w:cs="Arial"/>
                <w:color w:val="3B3B3B"/>
                <w:sz w:val="17"/>
                <w:szCs w:val="17"/>
              </w:rPr>
              <w:t>3 </w:t>
            </w:r>
          </w:p>
        </w:tc>
        <w:tc>
          <w:tcPr>
            <w:tcW w:w="1260" w:type="dxa"/>
            <w:tcBorders>
              <w:top w:val="single" w:sz="6" w:space="0" w:color="383838"/>
              <w:left w:val="single" w:sz="6" w:space="0" w:color="383838"/>
              <w:bottom w:val="single" w:sz="6" w:space="0" w:color="383838"/>
              <w:right w:val="single" w:sz="6" w:space="0" w:color="000000"/>
            </w:tcBorders>
            <w:hideMark/>
          </w:tcPr>
          <w:p w14:paraId="7EB9F884"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Arial" w:eastAsia="Times New Roman" w:hAnsi="Arial" w:cs="Arial"/>
                <w:color w:val="3B3B3B"/>
                <w:sz w:val="17"/>
                <w:szCs w:val="17"/>
              </w:rPr>
              <w:t>10 </w:t>
            </w:r>
          </w:p>
        </w:tc>
      </w:tr>
      <w:tr w:rsidR="00E20AAC" w:rsidRPr="00E20AAC" w14:paraId="5456770B" w14:textId="77777777" w:rsidTr="00925DB9">
        <w:trPr>
          <w:trHeight w:val="255"/>
        </w:trPr>
        <w:tc>
          <w:tcPr>
            <w:tcW w:w="1485" w:type="dxa"/>
            <w:tcBorders>
              <w:top w:val="single" w:sz="6" w:space="0" w:color="383838"/>
              <w:left w:val="single" w:sz="6" w:space="0" w:color="383838"/>
              <w:bottom w:val="single" w:sz="6" w:space="0" w:color="383838"/>
              <w:right w:val="single" w:sz="6" w:space="0" w:color="383838"/>
            </w:tcBorders>
            <w:hideMark/>
          </w:tcPr>
          <w:p w14:paraId="288AA77C"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Arial" w:eastAsia="Times New Roman" w:hAnsi="Arial" w:cs="Arial"/>
                <w:color w:val="3B3B3B"/>
                <w:sz w:val="17"/>
                <w:szCs w:val="17"/>
              </w:rPr>
              <w:t>2 </w:t>
            </w:r>
          </w:p>
        </w:tc>
        <w:tc>
          <w:tcPr>
            <w:tcW w:w="1725" w:type="dxa"/>
            <w:tcBorders>
              <w:top w:val="single" w:sz="6" w:space="0" w:color="383838"/>
              <w:left w:val="single" w:sz="6" w:space="0" w:color="383838"/>
              <w:bottom w:val="single" w:sz="6" w:space="0" w:color="383838"/>
              <w:right w:val="single" w:sz="6" w:space="0" w:color="383838"/>
            </w:tcBorders>
            <w:hideMark/>
          </w:tcPr>
          <w:p w14:paraId="6A4814B7"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Arial" w:eastAsia="Times New Roman" w:hAnsi="Arial" w:cs="Arial"/>
                <w:color w:val="3B3B3B"/>
                <w:sz w:val="17"/>
                <w:szCs w:val="17"/>
              </w:rPr>
              <w:t>7 </w:t>
            </w:r>
          </w:p>
        </w:tc>
        <w:tc>
          <w:tcPr>
            <w:tcW w:w="495" w:type="dxa"/>
            <w:tcBorders>
              <w:top w:val="single" w:sz="6" w:space="0" w:color="383838"/>
              <w:left w:val="single" w:sz="6" w:space="0" w:color="383838"/>
              <w:bottom w:val="single" w:sz="6" w:space="0" w:color="383838"/>
              <w:right w:val="single" w:sz="6" w:space="0" w:color="383838"/>
            </w:tcBorders>
            <w:hideMark/>
          </w:tcPr>
          <w:p w14:paraId="6A4F940F" w14:textId="77777777" w:rsidR="00E20AAC" w:rsidRPr="00E20AAC" w:rsidRDefault="00E20AAC" w:rsidP="00C80A3B">
            <w:pPr>
              <w:spacing w:after="0" w:line="276" w:lineRule="auto"/>
              <w:textAlignment w:val="baseline"/>
              <w:rPr>
                <w:rFonts w:ascii="Segoe UI" w:eastAsia="Times New Roman" w:hAnsi="Segoe UI" w:cs="Segoe UI"/>
                <w:sz w:val="18"/>
                <w:szCs w:val="18"/>
              </w:rPr>
            </w:pPr>
            <w:r w:rsidRPr="00E20AAC">
              <w:rPr>
                <w:rFonts w:ascii="Times New Roman" w:eastAsia="Times New Roman" w:hAnsi="Times New Roman" w:cs="Times New Roman"/>
                <w:sz w:val="16"/>
                <w:szCs w:val="16"/>
              </w:rPr>
              <w:t> </w:t>
            </w:r>
          </w:p>
        </w:tc>
        <w:tc>
          <w:tcPr>
            <w:tcW w:w="1260" w:type="dxa"/>
            <w:tcBorders>
              <w:top w:val="single" w:sz="6" w:space="0" w:color="383838"/>
              <w:left w:val="single" w:sz="6" w:space="0" w:color="383838"/>
              <w:bottom w:val="single" w:sz="6" w:space="0" w:color="383838"/>
              <w:right w:val="single" w:sz="6" w:space="0" w:color="000000"/>
            </w:tcBorders>
            <w:hideMark/>
          </w:tcPr>
          <w:p w14:paraId="09EFECA7"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Arial" w:eastAsia="Times New Roman" w:hAnsi="Arial" w:cs="Arial"/>
                <w:color w:val="3B3B3B"/>
                <w:sz w:val="17"/>
                <w:szCs w:val="17"/>
              </w:rPr>
              <w:t>7 </w:t>
            </w:r>
          </w:p>
        </w:tc>
      </w:tr>
      <w:tr w:rsidR="00E20AAC" w:rsidRPr="00E20AAC" w14:paraId="071BA424" w14:textId="77777777" w:rsidTr="00925DB9">
        <w:trPr>
          <w:trHeight w:val="255"/>
        </w:trPr>
        <w:tc>
          <w:tcPr>
            <w:tcW w:w="1485" w:type="dxa"/>
            <w:tcBorders>
              <w:top w:val="single" w:sz="6" w:space="0" w:color="383838"/>
              <w:left w:val="single" w:sz="6" w:space="0" w:color="383838"/>
              <w:bottom w:val="single" w:sz="6" w:space="0" w:color="383838"/>
              <w:right w:val="single" w:sz="6" w:space="0" w:color="383838"/>
            </w:tcBorders>
            <w:hideMark/>
          </w:tcPr>
          <w:p w14:paraId="1421B990"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Arial" w:eastAsia="Times New Roman" w:hAnsi="Arial" w:cs="Arial"/>
                <w:color w:val="3B3B3B"/>
                <w:sz w:val="17"/>
                <w:szCs w:val="17"/>
              </w:rPr>
              <w:t>3 </w:t>
            </w:r>
          </w:p>
        </w:tc>
        <w:tc>
          <w:tcPr>
            <w:tcW w:w="1725" w:type="dxa"/>
            <w:tcBorders>
              <w:top w:val="single" w:sz="6" w:space="0" w:color="383838"/>
              <w:left w:val="single" w:sz="6" w:space="0" w:color="383838"/>
              <w:bottom w:val="single" w:sz="6" w:space="0" w:color="383838"/>
              <w:right w:val="single" w:sz="6" w:space="0" w:color="383838"/>
            </w:tcBorders>
            <w:hideMark/>
          </w:tcPr>
          <w:p w14:paraId="6CD8979C"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Arial" w:eastAsia="Times New Roman" w:hAnsi="Arial" w:cs="Arial"/>
                <w:color w:val="3B3B3B"/>
                <w:sz w:val="17"/>
                <w:szCs w:val="17"/>
              </w:rPr>
              <w:t>9 </w:t>
            </w:r>
          </w:p>
        </w:tc>
        <w:tc>
          <w:tcPr>
            <w:tcW w:w="495" w:type="dxa"/>
            <w:tcBorders>
              <w:top w:val="single" w:sz="6" w:space="0" w:color="383838"/>
              <w:left w:val="single" w:sz="6" w:space="0" w:color="383838"/>
              <w:bottom w:val="single" w:sz="6" w:space="0" w:color="383838"/>
              <w:right w:val="single" w:sz="6" w:space="0" w:color="383838"/>
            </w:tcBorders>
            <w:hideMark/>
          </w:tcPr>
          <w:p w14:paraId="4C3D34C1" w14:textId="77777777" w:rsidR="00E20AAC" w:rsidRPr="00E20AAC" w:rsidRDefault="00E20AAC" w:rsidP="00C80A3B">
            <w:pPr>
              <w:spacing w:after="0" w:line="276" w:lineRule="auto"/>
              <w:textAlignment w:val="baseline"/>
              <w:rPr>
                <w:rFonts w:ascii="Segoe UI" w:eastAsia="Times New Roman" w:hAnsi="Segoe UI" w:cs="Segoe UI"/>
                <w:sz w:val="18"/>
                <w:szCs w:val="18"/>
              </w:rPr>
            </w:pPr>
            <w:r w:rsidRPr="00E20AAC">
              <w:rPr>
                <w:rFonts w:ascii="Times New Roman" w:eastAsia="Times New Roman" w:hAnsi="Times New Roman" w:cs="Times New Roman"/>
                <w:sz w:val="16"/>
                <w:szCs w:val="16"/>
              </w:rPr>
              <w:t> </w:t>
            </w:r>
          </w:p>
        </w:tc>
        <w:tc>
          <w:tcPr>
            <w:tcW w:w="1260" w:type="dxa"/>
            <w:tcBorders>
              <w:top w:val="single" w:sz="6" w:space="0" w:color="383838"/>
              <w:left w:val="single" w:sz="6" w:space="0" w:color="383838"/>
              <w:bottom w:val="single" w:sz="6" w:space="0" w:color="383838"/>
              <w:right w:val="single" w:sz="6" w:space="0" w:color="000000"/>
            </w:tcBorders>
            <w:hideMark/>
          </w:tcPr>
          <w:p w14:paraId="631DBE55"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Arial" w:eastAsia="Times New Roman" w:hAnsi="Arial" w:cs="Arial"/>
                <w:color w:val="3B3B3B"/>
                <w:sz w:val="17"/>
                <w:szCs w:val="17"/>
              </w:rPr>
              <w:t>9 </w:t>
            </w:r>
          </w:p>
        </w:tc>
      </w:tr>
      <w:tr w:rsidR="00E20AAC" w:rsidRPr="00E20AAC" w14:paraId="75A1EAF4" w14:textId="77777777" w:rsidTr="00925DB9">
        <w:trPr>
          <w:trHeight w:val="255"/>
        </w:trPr>
        <w:tc>
          <w:tcPr>
            <w:tcW w:w="1485" w:type="dxa"/>
            <w:tcBorders>
              <w:top w:val="single" w:sz="6" w:space="0" w:color="383838"/>
              <w:left w:val="single" w:sz="6" w:space="0" w:color="383838"/>
              <w:bottom w:val="single" w:sz="6" w:space="0" w:color="383838"/>
              <w:right w:val="single" w:sz="6" w:space="0" w:color="383838"/>
            </w:tcBorders>
            <w:hideMark/>
          </w:tcPr>
          <w:p w14:paraId="4A74A3B6"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Arial" w:eastAsia="Times New Roman" w:hAnsi="Arial" w:cs="Arial"/>
                <w:color w:val="3B3B3B"/>
                <w:sz w:val="17"/>
                <w:szCs w:val="17"/>
              </w:rPr>
              <w:t>4 </w:t>
            </w:r>
          </w:p>
        </w:tc>
        <w:tc>
          <w:tcPr>
            <w:tcW w:w="1725" w:type="dxa"/>
            <w:tcBorders>
              <w:top w:val="single" w:sz="6" w:space="0" w:color="383838"/>
              <w:left w:val="single" w:sz="6" w:space="0" w:color="383838"/>
              <w:bottom w:val="single" w:sz="6" w:space="0" w:color="383838"/>
              <w:right w:val="single" w:sz="6" w:space="0" w:color="383838"/>
            </w:tcBorders>
            <w:hideMark/>
          </w:tcPr>
          <w:p w14:paraId="77B96484"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Arial" w:eastAsia="Times New Roman" w:hAnsi="Arial" w:cs="Arial"/>
                <w:color w:val="3B3B3B"/>
                <w:sz w:val="17"/>
                <w:szCs w:val="17"/>
              </w:rPr>
              <w:t>6 </w:t>
            </w:r>
          </w:p>
        </w:tc>
        <w:tc>
          <w:tcPr>
            <w:tcW w:w="495" w:type="dxa"/>
            <w:tcBorders>
              <w:top w:val="single" w:sz="6" w:space="0" w:color="383838"/>
              <w:left w:val="single" w:sz="6" w:space="0" w:color="383838"/>
              <w:bottom w:val="single" w:sz="6" w:space="0" w:color="383838"/>
              <w:right w:val="single" w:sz="6" w:space="0" w:color="383838"/>
            </w:tcBorders>
            <w:hideMark/>
          </w:tcPr>
          <w:p w14:paraId="1E520F45" w14:textId="77777777" w:rsidR="00E20AAC" w:rsidRPr="00E20AAC" w:rsidRDefault="00E20AAC" w:rsidP="00C80A3B">
            <w:pPr>
              <w:spacing w:after="0" w:line="276" w:lineRule="auto"/>
              <w:textAlignment w:val="baseline"/>
              <w:rPr>
                <w:rFonts w:ascii="Segoe UI" w:eastAsia="Times New Roman" w:hAnsi="Segoe UI" w:cs="Segoe UI"/>
                <w:sz w:val="18"/>
                <w:szCs w:val="18"/>
              </w:rPr>
            </w:pPr>
            <w:r w:rsidRPr="00E20AAC">
              <w:rPr>
                <w:rFonts w:ascii="Times New Roman" w:eastAsia="Times New Roman" w:hAnsi="Times New Roman" w:cs="Times New Roman"/>
                <w:sz w:val="16"/>
                <w:szCs w:val="16"/>
              </w:rPr>
              <w:t> </w:t>
            </w:r>
          </w:p>
        </w:tc>
        <w:tc>
          <w:tcPr>
            <w:tcW w:w="1260" w:type="dxa"/>
            <w:tcBorders>
              <w:top w:val="single" w:sz="6" w:space="0" w:color="383838"/>
              <w:left w:val="single" w:sz="6" w:space="0" w:color="383838"/>
              <w:bottom w:val="single" w:sz="6" w:space="0" w:color="383838"/>
              <w:right w:val="single" w:sz="6" w:space="0" w:color="000000"/>
            </w:tcBorders>
            <w:hideMark/>
          </w:tcPr>
          <w:p w14:paraId="4D209286"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Arial" w:eastAsia="Times New Roman" w:hAnsi="Arial" w:cs="Arial"/>
                <w:color w:val="3B3B3B"/>
                <w:sz w:val="17"/>
                <w:szCs w:val="17"/>
              </w:rPr>
              <w:t>6 </w:t>
            </w:r>
          </w:p>
        </w:tc>
      </w:tr>
      <w:tr w:rsidR="00E20AAC" w:rsidRPr="00E20AAC" w14:paraId="3935B645" w14:textId="77777777" w:rsidTr="00925DB9">
        <w:trPr>
          <w:trHeight w:val="255"/>
        </w:trPr>
        <w:tc>
          <w:tcPr>
            <w:tcW w:w="1485" w:type="dxa"/>
            <w:tcBorders>
              <w:top w:val="single" w:sz="6" w:space="0" w:color="383838"/>
              <w:left w:val="single" w:sz="6" w:space="0" w:color="383838"/>
              <w:bottom w:val="single" w:sz="6" w:space="0" w:color="383838"/>
              <w:right w:val="single" w:sz="6" w:space="0" w:color="383838"/>
            </w:tcBorders>
            <w:hideMark/>
          </w:tcPr>
          <w:p w14:paraId="5FBF8F65"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Arial" w:eastAsia="Times New Roman" w:hAnsi="Arial" w:cs="Arial"/>
                <w:color w:val="3B3B3B"/>
                <w:sz w:val="17"/>
                <w:szCs w:val="17"/>
              </w:rPr>
              <w:t>5 </w:t>
            </w:r>
          </w:p>
        </w:tc>
        <w:tc>
          <w:tcPr>
            <w:tcW w:w="1725" w:type="dxa"/>
            <w:tcBorders>
              <w:top w:val="single" w:sz="6" w:space="0" w:color="383838"/>
              <w:left w:val="single" w:sz="6" w:space="0" w:color="383838"/>
              <w:bottom w:val="single" w:sz="6" w:space="0" w:color="383838"/>
              <w:right w:val="single" w:sz="6" w:space="0" w:color="383838"/>
            </w:tcBorders>
            <w:hideMark/>
          </w:tcPr>
          <w:p w14:paraId="52ED002A"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Arial" w:eastAsia="Times New Roman" w:hAnsi="Arial" w:cs="Arial"/>
                <w:color w:val="3B3B3B"/>
                <w:sz w:val="17"/>
                <w:szCs w:val="17"/>
              </w:rPr>
              <w:t>6 </w:t>
            </w:r>
          </w:p>
        </w:tc>
        <w:tc>
          <w:tcPr>
            <w:tcW w:w="495" w:type="dxa"/>
            <w:tcBorders>
              <w:top w:val="single" w:sz="6" w:space="0" w:color="383838"/>
              <w:left w:val="single" w:sz="6" w:space="0" w:color="383838"/>
              <w:bottom w:val="single" w:sz="6" w:space="0" w:color="383838"/>
              <w:right w:val="single" w:sz="6" w:space="0" w:color="383838"/>
            </w:tcBorders>
            <w:hideMark/>
          </w:tcPr>
          <w:p w14:paraId="692C295E" w14:textId="77777777" w:rsidR="00E20AAC" w:rsidRPr="00E20AAC" w:rsidRDefault="00E20AAC" w:rsidP="00C80A3B">
            <w:pPr>
              <w:spacing w:after="0" w:line="276" w:lineRule="auto"/>
              <w:textAlignment w:val="baseline"/>
              <w:rPr>
                <w:rFonts w:ascii="Segoe UI" w:eastAsia="Times New Roman" w:hAnsi="Segoe UI" w:cs="Segoe UI"/>
                <w:sz w:val="18"/>
                <w:szCs w:val="18"/>
              </w:rPr>
            </w:pPr>
            <w:r w:rsidRPr="00E20AAC">
              <w:rPr>
                <w:rFonts w:ascii="Times New Roman" w:eastAsia="Times New Roman" w:hAnsi="Times New Roman" w:cs="Times New Roman"/>
                <w:sz w:val="16"/>
                <w:szCs w:val="16"/>
              </w:rPr>
              <w:t> </w:t>
            </w:r>
          </w:p>
        </w:tc>
        <w:tc>
          <w:tcPr>
            <w:tcW w:w="1260" w:type="dxa"/>
            <w:tcBorders>
              <w:top w:val="single" w:sz="6" w:space="0" w:color="383838"/>
              <w:left w:val="single" w:sz="6" w:space="0" w:color="383838"/>
              <w:bottom w:val="single" w:sz="6" w:space="0" w:color="383838"/>
              <w:right w:val="single" w:sz="6" w:space="0" w:color="000000"/>
            </w:tcBorders>
            <w:hideMark/>
          </w:tcPr>
          <w:p w14:paraId="5E3BDA61"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Arial" w:eastAsia="Times New Roman" w:hAnsi="Arial" w:cs="Arial"/>
                <w:color w:val="3B3B3B"/>
                <w:sz w:val="17"/>
                <w:szCs w:val="17"/>
              </w:rPr>
              <w:t>6 </w:t>
            </w:r>
          </w:p>
        </w:tc>
      </w:tr>
      <w:tr w:rsidR="00E20AAC" w:rsidRPr="00E20AAC" w14:paraId="5DFF7012" w14:textId="77777777" w:rsidTr="00925DB9">
        <w:trPr>
          <w:trHeight w:val="255"/>
        </w:trPr>
        <w:tc>
          <w:tcPr>
            <w:tcW w:w="1485" w:type="dxa"/>
            <w:tcBorders>
              <w:top w:val="single" w:sz="6" w:space="0" w:color="383838"/>
              <w:left w:val="single" w:sz="6" w:space="0" w:color="383838"/>
              <w:bottom w:val="single" w:sz="6" w:space="0" w:color="383838"/>
              <w:right w:val="single" w:sz="6" w:space="0" w:color="383838"/>
            </w:tcBorders>
            <w:hideMark/>
          </w:tcPr>
          <w:p w14:paraId="5C9E58A5"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Arial" w:eastAsia="Times New Roman" w:hAnsi="Arial" w:cs="Arial"/>
                <w:color w:val="3B3B3B"/>
                <w:sz w:val="17"/>
                <w:szCs w:val="17"/>
              </w:rPr>
              <w:t>6 </w:t>
            </w:r>
          </w:p>
        </w:tc>
        <w:tc>
          <w:tcPr>
            <w:tcW w:w="1725" w:type="dxa"/>
            <w:tcBorders>
              <w:top w:val="single" w:sz="6" w:space="0" w:color="383838"/>
              <w:left w:val="single" w:sz="6" w:space="0" w:color="383838"/>
              <w:bottom w:val="single" w:sz="6" w:space="0" w:color="383838"/>
              <w:right w:val="single" w:sz="6" w:space="0" w:color="383838"/>
            </w:tcBorders>
            <w:hideMark/>
          </w:tcPr>
          <w:p w14:paraId="41BB9B24"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Arial" w:eastAsia="Times New Roman" w:hAnsi="Arial" w:cs="Arial"/>
                <w:color w:val="3B3B3B"/>
                <w:sz w:val="17"/>
                <w:szCs w:val="17"/>
              </w:rPr>
              <w:t>9 </w:t>
            </w:r>
          </w:p>
        </w:tc>
        <w:tc>
          <w:tcPr>
            <w:tcW w:w="495" w:type="dxa"/>
            <w:tcBorders>
              <w:top w:val="single" w:sz="6" w:space="0" w:color="383838"/>
              <w:left w:val="single" w:sz="6" w:space="0" w:color="383838"/>
              <w:bottom w:val="single" w:sz="6" w:space="0" w:color="383838"/>
              <w:right w:val="single" w:sz="6" w:space="0" w:color="383838"/>
            </w:tcBorders>
            <w:hideMark/>
          </w:tcPr>
          <w:p w14:paraId="553B8ED1" w14:textId="77777777" w:rsidR="00E20AAC" w:rsidRPr="00E20AAC" w:rsidRDefault="00E20AAC" w:rsidP="00C80A3B">
            <w:pPr>
              <w:spacing w:after="0" w:line="276" w:lineRule="auto"/>
              <w:textAlignment w:val="baseline"/>
              <w:rPr>
                <w:rFonts w:ascii="Segoe UI" w:eastAsia="Times New Roman" w:hAnsi="Segoe UI" w:cs="Segoe UI"/>
                <w:sz w:val="18"/>
                <w:szCs w:val="18"/>
              </w:rPr>
            </w:pPr>
            <w:r w:rsidRPr="00E20AAC">
              <w:rPr>
                <w:rFonts w:ascii="Times New Roman" w:eastAsia="Times New Roman" w:hAnsi="Times New Roman" w:cs="Times New Roman"/>
                <w:sz w:val="16"/>
                <w:szCs w:val="16"/>
              </w:rPr>
              <w:t> </w:t>
            </w:r>
          </w:p>
        </w:tc>
        <w:tc>
          <w:tcPr>
            <w:tcW w:w="1260" w:type="dxa"/>
            <w:tcBorders>
              <w:top w:val="single" w:sz="6" w:space="0" w:color="383838"/>
              <w:left w:val="single" w:sz="6" w:space="0" w:color="383838"/>
              <w:bottom w:val="single" w:sz="6" w:space="0" w:color="383838"/>
              <w:right w:val="single" w:sz="6" w:space="0" w:color="000000"/>
            </w:tcBorders>
            <w:hideMark/>
          </w:tcPr>
          <w:p w14:paraId="68E2C07D"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Arial" w:eastAsia="Times New Roman" w:hAnsi="Arial" w:cs="Arial"/>
                <w:color w:val="3B3B3B"/>
                <w:sz w:val="17"/>
                <w:szCs w:val="17"/>
              </w:rPr>
              <w:t>9 </w:t>
            </w:r>
          </w:p>
        </w:tc>
      </w:tr>
      <w:tr w:rsidR="00E20AAC" w:rsidRPr="00E20AAC" w14:paraId="55DA71C2" w14:textId="77777777" w:rsidTr="00925DB9">
        <w:trPr>
          <w:trHeight w:val="255"/>
        </w:trPr>
        <w:tc>
          <w:tcPr>
            <w:tcW w:w="1485" w:type="dxa"/>
            <w:tcBorders>
              <w:top w:val="single" w:sz="6" w:space="0" w:color="383838"/>
              <w:left w:val="single" w:sz="6" w:space="0" w:color="383838"/>
              <w:bottom w:val="single" w:sz="6" w:space="0" w:color="383838"/>
              <w:right w:val="single" w:sz="6" w:space="0" w:color="383838"/>
            </w:tcBorders>
            <w:hideMark/>
          </w:tcPr>
          <w:p w14:paraId="2B7B5BA0"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Arial" w:eastAsia="Times New Roman" w:hAnsi="Arial" w:cs="Arial"/>
                <w:color w:val="3B3B3B"/>
                <w:sz w:val="17"/>
                <w:szCs w:val="17"/>
              </w:rPr>
              <w:t>7 </w:t>
            </w:r>
          </w:p>
        </w:tc>
        <w:tc>
          <w:tcPr>
            <w:tcW w:w="1725" w:type="dxa"/>
            <w:tcBorders>
              <w:top w:val="single" w:sz="6" w:space="0" w:color="383838"/>
              <w:left w:val="single" w:sz="6" w:space="0" w:color="383838"/>
              <w:bottom w:val="single" w:sz="6" w:space="0" w:color="383838"/>
              <w:right w:val="single" w:sz="6" w:space="0" w:color="383838"/>
            </w:tcBorders>
            <w:hideMark/>
          </w:tcPr>
          <w:p w14:paraId="3676D0FB"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Arial" w:eastAsia="Times New Roman" w:hAnsi="Arial" w:cs="Arial"/>
                <w:color w:val="3B3B3B"/>
                <w:sz w:val="17"/>
                <w:szCs w:val="17"/>
              </w:rPr>
              <w:t>5 </w:t>
            </w:r>
          </w:p>
        </w:tc>
        <w:tc>
          <w:tcPr>
            <w:tcW w:w="495" w:type="dxa"/>
            <w:tcBorders>
              <w:top w:val="single" w:sz="6" w:space="0" w:color="383838"/>
              <w:left w:val="single" w:sz="6" w:space="0" w:color="383838"/>
              <w:bottom w:val="single" w:sz="6" w:space="0" w:color="383838"/>
              <w:right w:val="single" w:sz="6" w:space="0" w:color="383838"/>
            </w:tcBorders>
            <w:hideMark/>
          </w:tcPr>
          <w:p w14:paraId="073C0E72" w14:textId="77777777" w:rsidR="00E20AAC" w:rsidRPr="00E20AAC" w:rsidRDefault="00E20AAC" w:rsidP="00C80A3B">
            <w:pPr>
              <w:spacing w:after="0" w:line="276" w:lineRule="auto"/>
              <w:textAlignment w:val="baseline"/>
              <w:rPr>
                <w:rFonts w:ascii="Segoe UI" w:eastAsia="Times New Roman" w:hAnsi="Segoe UI" w:cs="Segoe UI"/>
                <w:sz w:val="18"/>
                <w:szCs w:val="18"/>
              </w:rPr>
            </w:pPr>
            <w:r w:rsidRPr="00E20AAC">
              <w:rPr>
                <w:rFonts w:ascii="Times New Roman" w:eastAsia="Times New Roman" w:hAnsi="Times New Roman" w:cs="Times New Roman"/>
                <w:sz w:val="16"/>
                <w:szCs w:val="16"/>
              </w:rPr>
              <w:t> </w:t>
            </w:r>
          </w:p>
        </w:tc>
        <w:tc>
          <w:tcPr>
            <w:tcW w:w="1260" w:type="dxa"/>
            <w:tcBorders>
              <w:top w:val="single" w:sz="6" w:space="0" w:color="383838"/>
              <w:left w:val="single" w:sz="6" w:space="0" w:color="383838"/>
              <w:bottom w:val="single" w:sz="6" w:space="0" w:color="383838"/>
              <w:right w:val="single" w:sz="6" w:space="0" w:color="000000"/>
            </w:tcBorders>
            <w:hideMark/>
          </w:tcPr>
          <w:p w14:paraId="2602D60D"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Arial" w:eastAsia="Times New Roman" w:hAnsi="Arial" w:cs="Arial"/>
                <w:color w:val="3B3B3B"/>
                <w:sz w:val="17"/>
                <w:szCs w:val="17"/>
              </w:rPr>
              <w:t>5 </w:t>
            </w:r>
          </w:p>
        </w:tc>
      </w:tr>
      <w:tr w:rsidR="00E20AAC" w:rsidRPr="00E20AAC" w14:paraId="78177A48" w14:textId="77777777" w:rsidTr="00925DB9">
        <w:trPr>
          <w:trHeight w:val="255"/>
        </w:trPr>
        <w:tc>
          <w:tcPr>
            <w:tcW w:w="1485" w:type="dxa"/>
            <w:tcBorders>
              <w:top w:val="single" w:sz="6" w:space="0" w:color="383838"/>
              <w:left w:val="single" w:sz="6" w:space="0" w:color="383838"/>
              <w:bottom w:val="single" w:sz="6" w:space="0" w:color="383838"/>
              <w:right w:val="single" w:sz="6" w:space="0" w:color="383838"/>
            </w:tcBorders>
            <w:hideMark/>
          </w:tcPr>
          <w:p w14:paraId="384B12CB"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Arial" w:eastAsia="Times New Roman" w:hAnsi="Arial" w:cs="Arial"/>
                <w:color w:val="3B3B3B"/>
                <w:sz w:val="17"/>
                <w:szCs w:val="17"/>
              </w:rPr>
              <w:t>8 </w:t>
            </w:r>
          </w:p>
        </w:tc>
        <w:tc>
          <w:tcPr>
            <w:tcW w:w="1725" w:type="dxa"/>
            <w:tcBorders>
              <w:top w:val="single" w:sz="6" w:space="0" w:color="383838"/>
              <w:left w:val="single" w:sz="6" w:space="0" w:color="383838"/>
              <w:bottom w:val="single" w:sz="6" w:space="0" w:color="383838"/>
              <w:right w:val="single" w:sz="6" w:space="0" w:color="383838"/>
            </w:tcBorders>
            <w:hideMark/>
          </w:tcPr>
          <w:p w14:paraId="331CBE21"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Arial" w:eastAsia="Times New Roman" w:hAnsi="Arial" w:cs="Arial"/>
                <w:color w:val="3B3B3B"/>
                <w:sz w:val="17"/>
                <w:szCs w:val="17"/>
              </w:rPr>
              <w:t>10 </w:t>
            </w:r>
          </w:p>
        </w:tc>
        <w:tc>
          <w:tcPr>
            <w:tcW w:w="495" w:type="dxa"/>
            <w:tcBorders>
              <w:top w:val="single" w:sz="6" w:space="0" w:color="383838"/>
              <w:left w:val="single" w:sz="6" w:space="0" w:color="383838"/>
              <w:bottom w:val="single" w:sz="6" w:space="0" w:color="383838"/>
              <w:right w:val="single" w:sz="6" w:space="0" w:color="383838"/>
            </w:tcBorders>
            <w:hideMark/>
          </w:tcPr>
          <w:p w14:paraId="70B6BD4B" w14:textId="77777777" w:rsidR="00E20AAC" w:rsidRPr="00E20AAC" w:rsidRDefault="00E20AAC" w:rsidP="00C80A3B">
            <w:pPr>
              <w:spacing w:after="0" w:line="276" w:lineRule="auto"/>
              <w:textAlignment w:val="baseline"/>
              <w:rPr>
                <w:rFonts w:ascii="Segoe UI" w:eastAsia="Times New Roman" w:hAnsi="Segoe UI" w:cs="Segoe UI"/>
                <w:sz w:val="18"/>
                <w:szCs w:val="18"/>
              </w:rPr>
            </w:pPr>
            <w:r w:rsidRPr="00E20AAC">
              <w:rPr>
                <w:rFonts w:ascii="Times New Roman" w:eastAsia="Times New Roman" w:hAnsi="Times New Roman" w:cs="Times New Roman"/>
                <w:sz w:val="16"/>
                <w:szCs w:val="16"/>
              </w:rPr>
              <w:t> </w:t>
            </w:r>
          </w:p>
        </w:tc>
        <w:tc>
          <w:tcPr>
            <w:tcW w:w="1260" w:type="dxa"/>
            <w:tcBorders>
              <w:top w:val="single" w:sz="6" w:space="0" w:color="383838"/>
              <w:left w:val="single" w:sz="6" w:space="0" w:color="383838"/>
              <w:bottom w:val="single" w:sz="6" w:space="0" w:color="383838"/>
              <w:right w:val="single" w:sz="6" w:space="0" w:color="000000"/>
            </w:tcBorders>
            <w:hideMark/>
          </w:tcPr>
          <w:p w14:paraId="2D88E720"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Arial" w:eastAsia="Times New Roman" w:hAnsi="Arial" w:cs="Arial"/>
                <w:color w:val="3B3B3B"/>
                <w:sz w:val="17"/>
                <w:szCs w:val="17"/>
              </w:rPr>
              <w:t>10 </w:t>
            </w:r>
          </w:p>
        </w:tc>
      </w:tr>
      <w:tr w:rsidR="00E20AAC" w:rsidRPr="00E20AAC" w14:paraId="11815B5A" w14:textId="77777777" w:rsidTr="00925DB9">
        <w:trPr>
          <w:trHeight w:val="270"/>
        </w:trPr>
        <w:tc>
          <w:tcPr>
            <w:tcW w:w="1485" w:type="dxa"/>
            <w:tcBorders>
              <w:top w:val="single" w:sz="6" w:space="0" w:color="383838"/>
              <w:left w:val="single" w:sz="6" w:space="0" w:color="383838"/>
              <w:bottom w:val="single" w:sz="6" w:space="0" w:color="383838"/>
              <w:right w:val="single" w:sz="6" w:space="0" w:color="383838"/>
            </w:tcBorders>
            <w:hideMark/>
          </w:tcPr>
          <w:p w14:paraId="37BB1D2F"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Arial" w:eastAsia="Times New Roman" w:hAnsi="Arial" w:cs="Arial"/>
                <w:color w:val="3B3B3B"/>
                <w:sz w:val="17"/>
                <w:szCs w:val="17"/>
              </w:rPr>
              <w:t>9 </w:t>
            </w:r>
          </w:p>
        </w:tc>
        <w:tc>
          <w:tcPr>
            <w:tcW w:w="1725" w:type="dxa"/>
            <w:tcBorders>
              <w:top w:val="single" w:sz="6" w:space="0" w:color="383838"/>
              <w:left w:val="single" w:sz="6" w:space="0" w:color="383838"/>
              <w:bottom w:val="single" w:sz="6" w:space="0" w:color="383838"/>
              <w:right w:val="single" w:sz="6" w:space="0" w:color="383838"/>
            </w:tcBorders>
            <w:hideMark/>
          </w:tcPr>
          <w:p w14:paraId="205B65D3"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Arial" w:eastAsia="Times New Roman" w:hAnsi="Arial" w:cs="Arial"/>
                <w:color w:val="3B3B3B"/>
                <w:sz w:val="17"/>
                <w:szCs w:val="17"/>
              </w:rPr>
              <w:t>5 </w:t>
            </w:r>
          </w:p>
        </w:tc>
        <w:tc>
          <w:tcPr>
            <w:tcW w:w="495" w:type="dxa"/>
            <w:tcBorders>
              <w:top w:val="single" w:sz="6" w:space="0" w:color="383838"/>
              <w:left w:val="single" w:sz="6" w:space="0" w:color="383838"/>
              <w:bottom w:val="single" w:sz="6" w:space="0" w:color="383838"/>
              <w:right w:val="single" w:sz="6" w:space="0" w:color="383838"/>
            </w:tcBorders>
            <w:hideMark/>
          </w:tcPr>
          <w:p w14:paraId="6D5E09A5" w14:textId="77777777" w:rsidR="00E20AAC" w:rsidRPr="00E20AAC" w:rsidRDefault="00E20AAC" w:rsidP="00C80A3B">
            <w:pPr>
              <w:spacing w:after="0" w:line="276" w:lineRule="auto"/>
              <w:textAlignment w:val="baseline"/>
              <w:rPr>
                <w:rFonts w:ascii="Segoe UI" w:eastAsia="Times New Roman" w:hAnsi="Segoe UI" w:cs="Segoe UI"/>
                <w:sz w:val="18"/>
                <w:szCs w:val="18"/>
              </w:rPr>
            </w:pPr>
            <w:r w:rsidRPr="00E20AAC">
              <w:rPr>
                <w:rFonts w:ascii="Times New Roman" w:eastAsia="Times New Roman" w:hAnsi="Times New Roman" w:cs="Times New Roman"/>
                <w:sz w:val="16"/>
                <w:szCs w:val="16"/>
              </w:rPr>
              <w:t> </w:t>
            </w:r>
          </w:p>
        </w:tc>
        <w:tc>
          <w:tcPr>
            <w:tcW w:w="1260" w:type="dxa"/>
            <w:tcBorders>
              <w:top w:val="single" w:sz="6" w:space="0" w:color="383838"/>
              <w:left w:val="single" w:sz="6" w:space="0" w:color="383838"/>
              <w:bottom w:val="single" w:sz="6" w:space="0" w:color="383838"/>
              <w:right w:val="single" w:sz="6" w:space="0" w:color="000000"/>
            </w:tcBorders>
            <w:hideMark/>
          </w:tcPr>
          <w:p w14:paraId="4BA4EF69"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Arial" w:eastAsia="Times New Roman" w:hAnsi="Arial" w:cs="Arial"/>
                <w:color w:val="3B3B3B"/>
                <w:sz w:val="17"/>
                <w:szCs w:val="17"/>
              </w:rPr>
              <w:t>5 </w:t>
            </w:r>
          </w:p>
        </w:tc>
      </w:tr>
      <w:tr w:rsidR="00E20AAC" w:rsidRPr="00E20AAC" w14:paraId="79DD6511" w14:textId="77777777" w:rsidTr="00925DB9">
        <w:trPr>
          <w:trHeight w:val="255"/>
        </w:trPr>
        <w:tc>
          <w:tcPr>
            <w:tcW w:w="1485" w:type="dxa"/>
            <w:tcBorders>
              <w:top w:val="single" w:sz="6" w:space="0" w:color="383838"/>
              <w:left w:val="single" w:sz="6" w:space="0" w:color="383838"/>
              <w:bottom w:val="single" w:sz="6" w:space="0" w:color="383838"/>
              <w:right w:val="single" w:sz="6" w:space="0" w:color="383838"/>
            </w:tcBorders>
            <w:hideMark/>
          </w:tcPr>
          <w:p w14:paraId="2A9A34C2"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Arial" w:eastAsia="Times New Roman" w:hAnsi="Arial" w:cs="Arial"/>
                <w:color w:val="3B3B3B"/>
                <w:sz w:val="17"/>
                <w:szCs w:val="17"/>
              </w:rPr>
              <w:t>10 </w:t>
            </w:r>
          </w:p>
        </w:tc>
        <w:tc>
          <w:tcPr>
            <w:tcW w:w="1725" w:type="dxa"/>
            <w:tcBorders>
              <w:top w:val="single" w:sz="6" w:space="0" w:color="383838"/>
              <w:left w:val="single" w:sz="6" w:space="0" w:color="383838"/>
              <w:bottom w:val="single" w:sz="6" w:space="0" w:color="383838"/>
              <w:right w:val="single" w:sz="6" w:space="0" w:color="383838"/>
            </w:tcBorders>
            <w:hideMark/>
          </w:tcPr>
          <w:p w14:paraId="78E6BEA1"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Arial" w:eastAsia="Times New Roman" w:hAnsi="Arial" w:cs="Arial"/>
                <w:color w:val="3B3B3B"/>
                <w:sz w:val="17"/>
                <w:szCs w:val="17"/>
              </w:rPr>
              <w:t>7 </w:t>
            </w:r>
          </w:p>
        </w:tc>
        <w:tc>
          <w:tcPr>
            <w:tcW w:w="495" w:type="dxa"/>
            <w:tcBorders>
              <w:top w:val="single" w:sz="6" w:space="0" w:color="383838"/>
              <w:left w:val="single" w:sz="6" w:space="0" w:color="383838"/>
              <w:bottom w:val="single" w:sz="6" w:space="0" w:color="383838"/>
              <w:right w:val="single" w:sz="6" w:space="0" w:color="383838"/>
            </w:tcBorders>
            <w:hideMark/>
          </w:tcPr>
          <w:p w14:paraId="472C239E" w14:textId="77777777" w:rsidR="00E20AAC" w:rsidRPr="00E20AAC" w:rsidRDefault="00E20AAC" w:rsidP="00C80A3B">
            <w:pPr>
              <w:spacing w:after="0" w:line="276" w:lineRule="auto"/>
              <w:textAlignment w:val="baseline"/>
              <w:rPr>
                <w:rFonts w:ascii="Segoe UI" w:eastAsia="Times New Roman" w:hAnsi="Segoe UI" w:cs="Segoe UI"/>
                <w:sz w:val="18"/>
                <w:szCs w:val="18"/>
              </w:rPr>
            </w:pPr>
            <w:r w:rsidRPr="00E20AAC">
              <w:rPr>
                <w:rFonts w:ascii="Times New Roman" w:eastAsia="Times New Roman" w:hAnsi="Times New Roman" w:cs="Times New Roman"/>
                <w:sz w:val="16"/>
                <w:szCs w:val="16"/>
              </w:rPr>
              <w:t> </w:t>
            </w:r>
          </w:p>
        </w:tc>
        <w:tc>
          <w:tcPr>
            <w:tcW w:w="1260" w:type="dxa"/>
            <w:tcBorders>
              <w:top w:val="single" w:sz="6" w:space="0" w:color="383838"/>
              <w:left w:val="single" w:sz="6" w:space="0" w:color="383838"/>
              <w:bottom w:val="single" w:sz="6" w:space="0" w:color="383838"/>
              <w:right w:val="single" w:sz="6" w:space="0" w:color="000000"/>
            </w:tcBorders>
            <w:hideMark/>
          </w:tcPr>
          <w:p w14:paraId="035F4B6E"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Arial" w:eastAsia="Times New Roman" w:hAnsi="Arial" w:cs="Arial"/>
                <w:color w:val="3B3B3B"/>
                <w:sz w:val="17"/>
                <w:szCs w:val="17"/>
              </w:rPr>
              <w:t>7 </w:t>
            </w:r>
          </w:p>
        </w:tc>
      </w:tr>
      <w:tr w:rsidR="00E20AAC" w:rsidRPr="00E20AAC" w14:paraId="75F31796" w14:textId="77777777" w:rsidTr="00925DB9">
        <w:trPr>
          <w:trHeight w:val="255"/>
        </w:trPr>
        <w:tc>
          <w:tcPr>
            <w:tcW w:w="1485" w:type="dxa"/>
            <w:tcBorders>
              <w:top w:val="single" w:sz="6" w:space="0" w:color="383838"/>
              <w:left w:val="single" w:sz="6" w:space="0" w:color="383838"/>
              <w:bottom w:val="single" w:sz="6" w:space="0" w:color="383838"/>
              <w:right w:val="single" w:sz="6" w:space="0" w:color="383838"/>
            </w:tcBorders>
            <w:hideMark/>
          </w:tcPr>
          <w:p w14:paraId="3D7B4087"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Arial" w:eastAsia="Times New Roman" w:hAnsi="Arial" w:cs="Arial"/>
                <w:color w:val="3B3B3B"/>
                <w:sz w:val="17"/>
                <w:szCs w:val="17"/>
              </w:rPr>
              <w:t>11 </w:t>
            </w:r>
          </w:p>
        </w:tc>
        <w:tc>
          <w:tcPr>
            <w:tcW w:w="1725" w:type="dxa"/>
            <w:tcBorders>
              <w:top w:val="single" w:sz="6" w:space="0" w:color="383838"/>
              <w:left w:val="single" w:sz="6" w:space="0" w:color="383838"/>
              <w:bottom w:val="single" w:sz="6" w:space="0" w:color="383838"/>
              <w:right w:val="single" w:sz="6" w:space="0" w:color="383838"/>
            </w:tcBorders>
            <w:hideMark/>
          </w:tcPr>
          <w:p w14:paraId="3C673E8E"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Arial" w:eastAsia="Times New Roman" w:hAnsi="Arial" w:cs="Arial"/>
                <w:color w:val="3B3B3B"/>
                <w:sz w:val="17"/>
                <w:szCs w:val="17"/>
              </w:rPr>
              <w:t>8 </w:t>
            </w:r>
          </w:p>
        </w:tc>
        <w:tc>
          <w:tcPr>
            <w:tcW w:w="495" w:type="dxa"/>
            <w:tcBorders>
              <w:top w:val="single" w:sz="6" w:space="0" w:color="383838"/>
              <w:left w:val="single" w:sz="6" w:space="0" w:color="383838"/>
              <w:bottom w:val="single" w:sz="6" w:space="0" w:color="383838"/>
              <w:right w:val="single" w:sz="6" w:space="0" w:color="383838"/>
            </w:tcBorders>
            <w:hideMark/>
          </w:tcPr>
          <w:p w14:paraId="5FD79A50" w14:textId="77777777" w:rsidR="00E20AAC" w:rsidRPr="00E20AAC" w:rsidRDefault="00E20AAC" w:rsidP="00C80A3B">
            <w:pPr>
              <w:spacing w:after="0" w:line="276" w:lineRule="auto"/>
              <w:textAlignment w:val="baseline"/>
              <w:rPr>
                <w:rFonts w:ascii="Segoe UI" w:eastAsia="Times New Roman" w:hAnsi="Segoe UI" w:cs="Segoe UI"/>
                <w:sz w:val="18"/>
                <w:szCs w:val="18"/>
              </w:rPr>
            </w:pPr>
            <w:r w:rsidRPr="00E20AAC">
              <w:rPr>
                <w:rFonts w:ascii="Times New Roman" w:eastAsia="Times New Roman" w:hAnsi="Times New Roman" w:cs="Times New Roman"/>
                <w:sz w:val="16"/>
                <w:szCs w:val="16"/>
              </w:rPr>
              <w:t> </w:t>
            </w:r>
          </w:p>
        </w:tc>
        <w:tc>
          <w:tcPr>
            <w:tcW w:w="1260" w:type="dxa"/>
            <w:tcBorders>
              <w:top w:val="single" w:sz="6" w:space="0" w:color="383838"/>
              <w:left w:val="single" w:sz="6" w:space="0" w:color="383838"/>
              <w:bottom w:val="single" w:sz="6" w:space="0" w:color="383838"/>
              <w:right w:val="single" w:sz="6" w:space="0" w:color="000000"/>
            </w:tcBorders>
            <w:hideMark/>
          </w:tcPr>
          <w:p w14:paraId="6D47C8E6" w14:textId="77777777" w:rsidR="00E20AAC" w:rsidRPr="00E20AAC" w:rsidRDefault="00E20AAC" w:rsidP="00C80A3B">
            <w:pPr>
              <w:spacing w:after="0" w:line="276" w:lineRule="auto"/>
              <w:ind w:left="75"/>
              <w:textAlignment w:val="baseline"/>
              <w:rPr>
                <w:rFonts w:ascii="Segoe UI" w:eastAsia="Times New Roman" w:hAnsi="Segoe UI" w:cs="Segoe UI"/>
                <w:sz w:val="18"/>
                <w:szCs w:val="18"/>
              </w:rPr>
            </w:pPr>
            <w:r w:rsidRPr="00E20AAC">
              <w:rPr>
                <w:rFonts w:ascii="Arial" w:eastAsia="Times New Roman" w:hAnsi="Arial" w:cs="Arial"/>
                <w:color w:val="3B3B3B"/>
                <w:sz w:val="17"/>
                <w:szCs w:val="17"/>
              </w:rPr>
              <w:t>8 </w:t>
            </w:r>
          </w:p>
        </w:tc>
      </w:tr>
      <w:tr w:rsidR="00E20AAC" w:rsidRPr="00E20AAC" w14:paraId="2FA8157D" w14:textId="77777777" w:rsidTr="00925DB9">
        <w:trPr>
          <w:trHeight w:val="255"/>
        </w:trPr>
        <w:tc>
          <w:tcPr>
            <w:tcW w:w="1485" w:type="dxa"/>
            <w:tcBorders>
              <w:top w:val="single" w:sz="6" w:space="0" w:color="383838"/>
              <w:left w:val="single" w:sz="6" w:space="0" w:color="383838"/>
              <w:bottom w:val="single" w:sz="6" w:space="0" w:color="383838"/>
              <w:right w:val="single" w:sz="6" w:space="0" w:color="383838"/>
            </w:tcBorders>
            <w:hideMark/>
          </w:tcPr>
          <w:p w14:paraId="09DCD566"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Arial" w:eastAsia="Times New Roman" w:hAnsi="Arial" w:cs="Arial"/>
                <w:color w:val="3B3B3B"/>
                <w:sz w:val="17"/>
                <w:szCs w:val="17"/>
              </w:rPr>
              <w:t>12 </w:t>
            </w:r>
          </w:p>
        </w:tc>
        <w:tc>
          <w:tcPr>
            <w:tcW w:w="1725" w:type="dxa"/>
            <w:tcBorders>
              <w:top w:val="single" w:sz="6" w:space="0" w:color="383838"/>
              <w:left w:val="single" w:sz="6" w:space="0" w:color="383838"/>
              <w:bottom w:val="single" w:sz="6" w:space="0" w:color="383838"/>
              <w:right w:val="single" w:sz="6" w:space="0" w:color="383838"/>
            </w:tcBorders>
            <w:hideMark/>
          </w:tcPr>
          <w:p w14:paraId="77F35FED"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Arial" w:eastAsia="Times New Roman" w:hAnsi="Arial" w:cs="Arial"/>
                <w:color w:val="3B3B3B"/>
                <w:sz w:val="17"/>
                <w:szCs w:val="17"/>
              </w:rPr>
              <w:t>5 </w:t>
            </w:r>
          </w:p>
        </w:tc>
        <w:tc>
          <w:tcPr>
            <w:tcW w:w="495" w:type="dxa"/>
            <w:tcBorders>
              <w:top w:val="single" w:sz="6" w:space="0" w:color="383838"/>
              <w:left w:val="single" w:sz="6" w:space="0" w:color="383838"/>
              <w:bottom w:val="single" w:sz="6" w:space="0" w:color="383838"/>
              <w:right w:val="single" w:sz="6" w:space="0" w:color="383838"/>
            </w:tcBorders>
            <w:hideMark/>
          </w:tcPr>
          <w:p w14:paraId="4EB3F7F0" w14:textId="77777777" w:rsidR="00E20AAC" w:rsidRPr="00E20AAC" w:rsidRDefault="00E20AAC" w:rsidP="00C80A3B">
            <w:pPr>
              <w:spacing w:after="0" w:line="276" w:lineRule="auto"/>
              <w:textAlignment w:val="baseline"/>
              <w:rPr>
                <w:rFonts w:ascii="Segoe UI" w:eastAsia="Times New Roman" w:hAnsi="Segoe UI" w:cs="Segoe UI"/>
                <w:sz w:val="18"/>
                <w:szCs w:val="18"/>
              </w:rPr>
            </w:pPr>
            <w:r w:rsidRPr="00E20AAC">
              <w:rPr>
                <w:rFonts w:ascii="Times New Roman" w:eastAsia="Times New Roman" w:hAnsi="Times New Roman" w:cs="Times New Roman"/>
                <w:sz w:val="16"/>
                <w:szCs w:val="16"/>
              </w:rPr>
              <w:t> </w:t>
            </w:r>
          </w:p>
        </w:tc>
        <w:tc>
          <w:tcPr>
            <w:tcW w:w="1260" w:type="dxa"/>
            <w:tcBorders>
              <w:top w:val="single" w:sz="6" w:space="0" w:color="383838"/>
              <w:left w:val="single" w:sz="6" w:space="0" w:color="383838"/>
              <w:bottom w:val="single" w:sz="6" w:space="0" w:color="383838"/>
              <w:right w:val="single" w:sz="6" w:space="0" w:color="000000"/>
            </w:tcBorders>
            <w:hideMark/>
          </w:tcPr>
          <w:p w14:paraId="693BA14E"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Arial" w:eastAsia="Times New Roman" w:hAnsi="Arial" w:cs="Arial"/>
                <w:color w:val="3B3B3B"/>
                <w:sz w:val="17"/>
                <w:szCs w:val="17"/>
              </w:rPr>
              <w:t>5 </w:t>
            </w:r>
          </w:p>
        </w:tc>
      </w:tr>
      <w:tr w:rsidR="00E20AAC" w:rsidRPr="00E20AAC" w14:paraId="43ECA924" w14:textId="77777777" w:rsidTr="00925DB9">
        <w:trPr>
          <w:trHeight w:val="255"/>
        </w:trPr>
        <w:tc>
          <w:tcPr>
            <w:tcW w:w="1485" w:type="dxa"/>
            <w:tcBorders>
              <w:top w:val="single" w:sz="6" w:space="0" w:color="383838"/>
              <w:left w:val="single" w:sz="6" w:space="0" w:color="383838"/>
              <w:bottom w:val="single" w:sz="6" w:space="0" w:color="383838"/>
              <w:right w:val="single" w:sz="6" w:space="0" w:color="383838"/>
            </w:tcBorders>
            <w:shd w:val="clear" w:color="auto" w:fill="DDDDDD"/>
            <w:hideMark/>
          </w:tcPr>
          <w:p w14:paraId="5E4D2251"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Arial" w:eastAsia="Times New Roman" w:hAnsi="Arial" w:cs="Arial"/>
                <w:b/>
                <w:bCs/>
                <w:color w:val="3B3B3B"/>
                <w:sz w:val="16"/>
                <w:szCs w:val="16"/>
              </w:rPr>
              <w:t>Skupna vsota</w:t>
            </w:r>
            <w:r w:rsidRPr="00E20AAC">
              <w:rPr>
                <w:rFonts w:ascii="Arial" w:eastAsia="Times New Roman" w:hAnsi="Arial" w:cs="Arial"/>
                <w:color w:val="3B3B3B"/>
                <w:sz w:val="16"/>
                <w:szCs w:val="16"/>
              </w:rPr>
              <w:t> </w:t>
            </w:r>
          </w:p>
        </w:tc>
        <w:tc>
          <w:tcPr>
            <w:tcW w:w="1725" w:type="dxa"/>
            <w:tcBorders>
              <w:top w:val="single" w:sz="6" w:space="0" w:color="383838"/>
              <w:left w:val="single" w:sz="6" w:space="0" w:color="383838"/>
              <w:bottom w:val="single" w:sz="6" w:space="0" w:color="383838"/>
              <w:right w:val="single" w:sz="6" w:space="0" w:color="383838"/>
            </w:tcBorders>
            <w:shd w:val="clear" w:color="auto" w:fill="DDDDDD"/>
            <w:hideMark/>
          </w:tcPr>
          <w:p w14:paraId="502A6952"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Arial" w:eastAsia="Times New Roman" w:hAnsi="Arial" w:cs="Arial"/>
                <w:b/>
                <w:bCs/>
                <w:color w:val="3B3B3B"/>
                <w:sz w:val="16"/>
                <w:szCs w:val="16"/>
              </w:rPr>
              <w:t>84</w:t>
            </w:r>
            <w:r w:rsidRPr="00E20AAC">
              <w:rPr>
                <w:rFonts w:ascii="Arial" w:eastAsia="Times New Roman" w:hAnsi="Arial" w:cs="Arial"/>
                <w:color w:val="3B3B3B"/>
                <w:sz w:val="16"/>
                <w:szCs w:val="16"/>
              </w:rPr>
              <w:t> </w:t>
            </w:r>
          </w:p>
        </w:tc>
        <w:tc>
          <w:tcPr>
            <w:tcW w:w="495" w:type="dxa"/>
            <w:tcBorders>
              <w:top w:val="single" w:sz="6" w:space="0" w:color="383838"/>
              <w:left w:val="single" w:sz="6" w:space="0" w:color="383838"/>
              <w:bottom w:val="single" w:sz="6" w:space="0" w:color="383838"/>
              <w:right w:val="single" w:sz="6" w:space="0" w:color="383838"/>
            </w:tcBorders>
            <w:shd w:val="clear" w:color="auto" w:fill="DDDDDD"/>
            <w:hideMark/>
          </w:tcPr>
          <w:p w14:paraId="06175E36" w14:textId="77777777" w:rsidR="00E20AAC" w:rsidRPr="00E20AAC" w:rsidRDefault="00E20AAC" w:rsidP="00C80A3B">
            <w:pPr>
              <w:spacing w:after="0" w:line="276" w:lineRule="auto"/>
              <w:textAlignment w:val="baseline"/>
              <w:rPr>
                <w:rFonts w:ascii="Segoe UI" w:eastAsia="Times New Roman" w:hAnsi="Segoe UI" w:cs="Segoe UI"/>
                <w:sz w:val="18"/>
                <w:szCs w:val="18"/>
              </w:rPr>
            </w:pPr>
            <w:r w:rsidRPr="00E20AAC">
              <w:rPr>
                <w:rFonts w:ascii="Arial" w:eastAsia="Times New Roman" w:hAnsi="Arial" w:cs="Arial"/>
                <w:sz w:val="9"/>
                <w:szCs w:val="9"/>
              </w:rPr>
              <w:t> </w:t>
            </w:r>
          </w:p>
          <w:p w14:paraId="4985F4EA"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Arial" w:eastAsiaTheme="minorHAnsi" w:hAnsi="Arial" w:cs="Arial"/>
                <w:noProof/>
                <w:szCs w:val="24"/>
                <w:lang w:eastAsia="en-US"/>
              </w:rPr>
              <w:drawing>
                <wp:inline distT="0" distB="0" distL="0" distR="0" wp14:anchorId="4C96CC03" wp14:editId="501D6901">
                  <wp:extent cx="63500" cy="87630"/>
                  <wp:effectExtent l="0" t="0" r="0" b="7620"/>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500" cy="87630"/>
                          </a:xfrm>
                          <a:prstGeom prst="rect">
                            <a:avLst/>
                          </a:prstGeom>
                          <a:noFill/>
                          <a:ln>
                            <a:noFill/>
                          </a:ln>
                        </pic:spPr>
                      </pic:pic>
                    </a:graphicData>
                  </a:graphic>
                </wp:inline>
              </w:drawing>
            </w:r>
            <w:r w:rsidRPr="00E20AAC">
              <w:rPr>
                <w:rFonts w:ascii="Arial" w:eastAsia="Times New Roman" w:hAnsi="Arial" w:cs="Arial"/>
                <w:sz w:val="12"/>
                <w:szCs w:val="12"/>
              </w:rPr>
              <w:t> </w:t>
            </w:r>
          </w:p>
        </w:tc>
        <w:tc>
          <w:tcPr>
            <w:tcW w:w="1260" w:type="dxa"/>
            <w:tcBorders>
              <w:top w:val="single" w:sz="6" w:space="0" w:color="383838"/>
              <w:left w:val="single" w:sz="6" w:space="0" w:color="383838"/>
              <w:bottom w:val="single" w:sz="6" w:space="0" w:color="383838"/>
              <w:right w:val="single" w:sz="6" w:space="0" w:color="000000"/>
            </w:tcBorders>
            <w:shd w:val="clear" w:color="auto" w:fill="DDDDDD"/>
            <w:hideMark/>
          </w:tcPr>
          <w:p w14:paraId="331190CC" w14:textId="77777777" w:rsidR="00E20AAC" w:rsidRPr="00E20AAC" w:rsidRDefault="00E20AAC" w:rsidP="00C80A3B">
            <w:pPr>
              <w:spacing w:after="0" w:line="276" w:lineRule="auto"/>
              <w:ind w:left="75"/>
              <w:textAlignment w:val="baseline"/>
              <w:rPr>
                <w:rFonts w:ascii="Segoe UI" w:eastAsia="Times New Roman" w:hAnsi="Segoe UI" w:cs="Segoe UI"/>
                <w:sz w:val="18"/>
                <w:szCs w:val="18"/>
              </w:rPr>
            </w:pPr>
            <w:r w:rsidRPr="00E20AAC">
              <w:rPr>
                <w:rFonts w:ascii="Arial" w:eastAsia="Times New Roman" w:hAnsi="Arial" w:cs="Arial"/>
                <w:b/>
                <w:bCs/>
                <w:color w:val="3B3B3B"/>
                <w:sz w:val="16"/>
                <w:szCs w:val="16"/>
              </w:rPr>
              <w:t>87</w:t>
            </w:r>
            <w:r w:rsidRPr="00E20AAC">
              <w:rPr>
                <w:rFonts w:ascii="Arial" w:eastAsia="Times New Roman" w:hAnsi="Arial" w:cs="Arial"/>
                <w:color w:val="3B3B3B"/>
                <w:sz w:val="16"/>
                <w:szCs w:val="16"/>
              </w:rPr>
              <w:t> </w:t>
            </w:r>
          </w:p>
        </w:tc>
      </w:tr>
    </w:tbl>
    <w:p w14:paraId="6921AB68" w14:textId="77777777" w:rsidR="00E20AAC" w:rsidRPr="00E20AAC" w:rsidRDefault="00E20AAC" w:rsidP="00C80A3B">
      <w:pPr>
        <w:tabs>
          <w:tab w:val="left" w:pos="3402"/>
        </w:tabs>
        <w:spacing w:after="0" w:line="276" w:lineRule="auto"/>
        <w:jc w:val="both"/>
        <w:rPr>
          <w:rFonts w:ascii="Arial" w:eastAsiaTheme="minorHAnsi" w:hAnsi="Arial" w:cs="Arial"/>
          <w:szCs w:val="24"/>
          <w:lang w:eastAsia="en-US"/>
        </w:rPr>
      </w:pPr>
    </w:p>
    <w:p w14:paraId="4BB9B31C" w14:textId="77777777" w:rsidR="00E20AAC" w:rsidRPr="00E20AAC" w:rsidRDefault="00E20AAC" w:rsidP="00C80A3B">
      <w:pPr>
        <w:tabs>
          <w:tab w:val="left" w:pos="3402"/>
        </w:tabs>
        <w:spacing w:after="0" w:line="276" w:lineRule="auto"/>
        <w:jc w:val="both"/>
        <w:rPr>
          <w:rFonts w:ascii="Arial" w:eastAsiaTheme="minorHAnsi" w:hAnsi="Arial" w:cs="Arial"/>
          <w:szCs w:val="24"/>
          <w:lang w:eastAsia="en-US"/>
        </w:rPr>
      </w:pPr>
      <w:r w:rsidRPr="00E20AAC">
        <w:rPr>
          <w:rFonts w:ascii="Arial" w:eastAsiaTheme="minorHAnsi" w:hAnsi="Arial" w:cs="Arial"/>
          <w:noProof/>
          <w:szCs w:val="24"/>
          <w:lang w:val="en-US" w:eastAsia="en-US"/>
        </w:rPr>
        <w:lastRenderedPageBreak/>
        <w:drawing>
          <wp:inline distT="0" distB="0" distL="0" distR="0" wp14:anchorId="13522402" wp14:editId="513C0FA2">
            <wp:extent cx="3124835" cy="162179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24835" cy="1621790"/>
                    </a:xfrm>
                    <a:prstGeom prst="rect">
                      <a:avLst/>
                    </a:prstGeom>
                    <a:noFill/>
                    <a:ln>
                      <a:noFill/>
                    </a:ln>
                  </pic:spPr>
                </pic:pic>
              </a:graphicData>
            </a:graphic>
          </wp:inline>
        </w:drawing>
      </w:r>
    </w:p>
    <w:p w14:paraId="2E191C74" w14:textId="77777777" w:rsidR="00E20AAC" w:rsidRPr="00E20AAC" w:rsidRDefault="00E20AAC" w:rsidP="00C80A3B">
      <w:pPr>
        <w:tabs>
          <w:tab w:val="left" w:pos="3402"/>
        </w:tabs>
        <w:spacing w:after="0" w:line="276" w:lineRule="auto"/>
        <w:jc w:val="both"/>
        <w:rPr>
          <w:rFonts w:ascii="Arial" w:eastAsiaTheme="minorHAnsi" w:hAnsi="Arial" w:cs="Arial"/>
          <w:szCs w:val="24"/>
          <w:lang w:eastAsia="en-US"/>
        </w:rPr>
      </w:pPr>
    </w:p>
    <w:p w14:paraId="14655B78" w14:textId="77777777" w:rsidR="00E20AAC" w:rsidRPr="00E20AAC" w:rsidRDefault="00E20AAC" w:rsidP="00C80A3B">
      <w:pPr>
        <w:spacing w:after="0" w:line="276" w:lineRule="auto"/>
        <w:rPr>
          <w:rFonts w:eastAsiaTheme="minorHAnsi"/>
          <w:lang w:val="it-IT" w:eastAsia="en-US"/>
        </w:rPr>
      </w:pPr>
    </w:p>
    <w:p w14:paraId="0F72CF75" w14:textId="0B451AFB" w:rsidR="00E20AAC" w:rsidRDefault="00E22988" w:rsidP="00C80A3B">
      <w:pPr>
        <w:tabs>
          <w:tab w:val="left" w:pos="3402"/>
        </w:tabs>
        <w:spacing w:after="0" w:line="276" w:lineRule="auto"/>
        <w:jc w:val="both"/>
        <w:rPr>
          <w:rFonts w:ascii="Arial" w:eastAsiaTheme="minorHAnsi" w:hAnsi="Arial" w:cs="Arial"/>
          <w:szCs w:val="24"/>
          <w:lang w:eastAsia="en-US"/>
        </w:rPr>
      </w:pPr>
      <w:r>
        <w:rPr>
          <w:rFonts w:ascii="Arial" w:eastAsiaTheme="minorHAnsi" w:hAnsi="Arial" w:cs="Arial"/>
          <w:szCs w:val="24"/>
          <w:lang w:eastAsia="en-US"/>
        </w:rPr>
        <w:t>Ministrstvo</w:t>
      </w:r>
      <w:r w:rsidR="00E20AAC" w:rsidRPr="00E20AAC">
        <w:rPr>
          <w:rFonts w:ascii="Arial" w:eastAsiaTheme="minorHAnsi" w:hAnsi="Arial" w:cs="Arial"/>
          <w:szCs w:val="24"/>
          <w:lang w:eastAsia="en-US"/>
        </w:rPr>
        <w:t xml:space="preserve"> je posredovalo tudi podatke za leto 2025 za celotno območje Republike Slovenije glede primerov, ki jih policisti zaznajo pri rednem delu in niso v pristojnosti policije in o katerih po 50. členu ZP-1 obvestijo drug pristojni prekrškovni organ, in sicer:</w:t>
      </w:r>
    </w:p>
    <w:p w14:paraId="63150D40" w14:textId="77777777" w:rsidR="00763013" w:rsidRPr="00E20AAC" w:rsidRDefault="00763013" w:rsidP="00C80A3B">
      <w:pPr>
        <w:tabs>
          <w:tab w:val="left" w:pos="3402"/>
        </w:tabs>
        <w:spacing w:after="0" w:line="276" w:lineRule="auto"/>
        <w:jc w:val="both"/>
        <w:rPr>
          <w:rFonts w:ascii="Arial" w:eastAsiaTheme="minorHAnsi" w:hAnsi="Arial" w:cs="Arial"/>
          <w:szCs w:val="24"/>
          <w:lang w:eastAsia="en-US"/>
        </w:rPr>
      </w:pPr>
    </w:p>
    <w:p w14:paraId="428D6C35" w14:textId="77777777" w:rsidR="00E20AAC" w:rsidRPr="00E20AAC" w:rsidRDefault="00E20AAC" w:rsidP="00C80A3B">
      <w:pPr>
        <w:numPr>
          <w:ilvl w:val="0"/>
          <w:numId w:val="44"/>
        </w:numPr>
        <w:tabs>
          <w:tab w:val="left" w:pos="3402"/>
        </w:tabs>
        <w:spacing w:after="0" w:line="276" w:lineRule="auto"/>
        <w:jc w:val="both"/>
        <w:rPr>
          <w:rFonts w:ascii="Arial" w:eastAsiaTheme="minorHAnsi" w:hAnsi="Arial" w:cs="Arial"/>
          <w:szCs w:val="24"/>
          <w:lang w:eastAsia="en-US"/>
        </w:rPr>
      </w:pPr>
      <w:r w:rsidRPr="00E20AAC">
        <w:rPr>
          <w:rFonts w:ascii="Arial" w:eastAsiaTheme="minorHAnsi" w:hAnsi="Arial" w:cs="Arial"/>
          <w:szCs w:val="24"/>
          <w:lang w:eastAsia="en-US"/>
        </w:rPr>
        <w:t>največji obseg obravnav beleži Policijska uprava (PU) Celje, pri čemer se število primerov giblje med 9 in 24. Najvišje vrednosti so bile dosežene februarja (24), aprila (24) in oktobra (22), medtem ko je najnižja vrednost zaznana v juliju (9);</w:t>
      </w:r>
    </w:p>
    <w:p w14:paraId="467D09A4" w14:textId="77777777" w:rsidR="00E20AAC" w:rsidRPr="00E20AAC" w:rsidRDefault="00E20AAC" w:rsidP="00C80A3B">
      <w:pPr>
        <w:numPr>
          <w:ilvl w:val="0"/>
          <w:numId w:val="44"/>
        </w:numPr>
        <w:tabs>
          <w:tab w:val="left" w:pos="3402"/>
        </w:tabs>
        <w:spacing w:after="0" w:line="276" w:lineRule="auto"/>
        <w:jc w:val="both"/>
        <w:rPr>
          <w:rFonts w:ascii="Arial" w:eastAsiaTheme="minorHAnsi" w:hAnsi="Arial" w:cs="Arial"/>
          <w:szCs w:val="24"/>
          <w:lang w:eastAsia="en-US"/>
        </w:rPr>
      </w:pPr>
      <w:r w:rsidRPr="00E20AAC">
        <w:rPr>
          <w:rFonts w:ascii="Arial" w:eastAsiaTheme="minorHAnsi" w:hAnsi="Arial" w:cs="Arial"/>
          <w:szCs w:val="24"/>
          <w:lang w:eastAsia="en-US"/>
        </w:rPr>
        <w:t>že v začetku leta izstopa PU Kranj z visoko vrednostjo v januarju (23), nato pa število primerov hitro upade in se skozi preostanek leta večinoma giblje med O in 4;</w:t>
      </w:r>
    </w:p>
    <w:p w14:paraId="45E7B0FE" w14:textId="77777777" w:rsidR="00E20AAC" w:rsidRPr="00E20AAC" w:rsidRDefault="00E20AAC" w:rsidP="00C80A3B">
      <w:pPr>
        <w:numPr>
          <w:ilvl w:val="0"/>
          <w:numId w:val="44"/>
        </w:numPr>
        <w:tabs>
          <w:tab w:val="left" w:pos="3402"/>
        </w:tabs>
        <w:spacing w:after="0" w:line="276" w:lineRule="auto"/>
        <w:jc w:val="both"/>
        <w:rPr>
          <w:rFonts w:ascii="Arial" w:eastAsiaTheme="minorHAnsi" w:hAnsi="Arial" w:cs="Arial"/>
          <w:szCs w:val="24"/>
          <w:lang w:eastAsia="en-US"/>
        </w:rPr>
      </w:pPr>
      <w:r w:rsidRPr="00E20AAC">
        <w:rPr>
          <w:rFonts w:ascii="Arial" w:eastAsiaTheme="minorHAnsi" w:hAnsi="Arial" w:cs="Arial"/>
          <w:szCs w:val="24"/>
          <w:lang w:eastAsia="en-US"/>
        </w:rPr>
        <w:t>PU Ljubljana dosega zmerne vrednosti, večinoma med O in 5, pri čemer izstopata marec (5) in november (5);</w:t>
      </w:r>
    </w:p>
    <w:p w14:paraId="647DE700" w14:textId="77777777" w:rsidR="00E20AAC" w:rsidRPr="00E20AAC" w:rsidRDefault="00E20AAC" w:rsidP="00C80A3B">
      <w:pPr>
        <w:numPr>
          <w:ilvl w:val="0"/>
          <w:numId w:val="44"/>
        </w:numPr>
        <w:tabs>
          <w:tab w:val="left" w:pos="3402"/>
        </w:tabs>
        <w:spacing w:after="0" w:line="276" w:lineRule="auto"/>
        <w:jc w:val="both"/>
        <w:rPr>
          <w:rFonts w:ascii="Arial" w:eastAsiaTheme="minorHAnsi" w:hAnsi="Arial" w:cs="Arial"/>
          <w:szCs w:val="24"/>
          <w:lang w:eastAsia="en-US"/>
        </w:rPr>
      </w:pPr>
      <w:r w:rsidRPr="00E20AAC">
        <w:rPr>
          <w:rFonts w:ascii="Arial" w:eastAsiaTheme="minorHAnsi" w:hAnsi="Arial" w:cs="Arial"/>
          <w:szCs w:val="24"/>
          <w:lang w:eastAsia="en-US"/>
        </w:rPr>
        <w:t xml:space="preserve">PU Novo mesto ohranja stabilen trend skozi vse leto, pri čemer se število primerov giblje med 5 in 10, najvišja vrednost pa je dosežena v avgustu (10); </w:t>
      </w:r>
    </w:p>
    <w:p w14:paraId="4D13C5F6" w14:textId="77777777" w:rsidR="00E20AAC" w:rsidRDefault="00E20AAC" w:rsidP="00C80A3B">
      <w:pPr>
        <w:numPr>
          <w:ilvl w:val="0"/>
          <w:numId w:val="44"/>
        </w:numPr>
        <w:tabs>
          <w:tab w:val="left" w:pos="3402"/>
        </w:tabs>
        <w:spacing w:after="0" w:line="276" w:lineRule="auto"/>
        <w:jc w:val="both"/>
        <w:rPr>
          <w:rFonts w:ascii="Arial" w:eastAsiaTheme="minorHAnsi" w:hAnsi="Arial" w:cs="Arial"/>
          <w:szCs w:val="24"/>
          <w:lang w:eastAsia="en-US"/>
        </w:rPr>
      </w:pPr>
      <w:r w:rsidRPr="00E20AAC">
        <w:rPr>
          <w:rFonts w:ascii="Arial" w:eastAsiaTheme="minorHAnsi" w:hAnsi="Arial" w:cs="Arial"/>
          <w:szCs w:val="24"/>
          <w:lang w:eastAsia="en-US"/>
        </w:rPr>
        <w:t>ostale uprave beležijo bistveno nižje in bolj občasne vrednosti: PU Maribor večinoma med O in 3, PU Murska Sobota med O in 2, medtem ko se PU Koper pojavi le januarja (2), Uprava uniformirane policije pa februarja (2) in avgusta (1). Skupno je zaznati višjo aktivnost v začetku leta (januar-april) ter ponovno v jesenskem obdobju (september-oktober), medtem ko poleti, zlasti julija, pride do opaznega upada.</w:t>
      </w:r>
    </w:p>
    <w:p w14:paraId="531FE35E" w14:textId="77777777" w:rsidR="00763013" w:rsidRPr="00E20AAC" w:rsidRDefault="00763013" w:rsidP="006829A0">
      <w:pPr>
        <w:tabs>
          <w:tab w:val="left" w:pos="3402"/>
        </w:tabs>
        <w:spacing w:after="0" w:line="276" w:lineRule="auto"/>
        <w:ind w:left="1065"/>
        <w:jc w:val="both"/>
        <w:rPr>
          <w:rFonts w:ascii="Arial" w:eastAsiaTheme="minorHAnsi" w:hAnsi="Arial" w:cs="Arial"/>
          <w:szCs w:val="24"/>
          <w:lang w:eastAsia="en-US"/>
        </w:rPr>
      </w:pPr>
    </w:p>
    <w:p w14:paraId="0A9E5BD7" w14:textId="7F356AD5" w:rsidR="00E20AAC" w:rsidRDefault="004B64AD" w:rsidP="00C80A3B">
      <w:pPr>
        <w:tabs>
          <w:tab w:val="left" w:pos="3402"/>
        </w:tabs>
        <w:spacing w:after="0" w:line="276" w:lineRule="auto"/>
        <w:jc w:val="both"/>
        <w:rPr>
          <w:rFonts w:ascii="Arial" w:eastAsiaTheme="minorHAnsi" w:hAnsi="Arial" w:cs="Arial"/>
          <w:szCs w:val="24"/>
          <w:lang w:eastAsia="en-US"/>
        </w:rPr>
      </w:pPr>
      <w:r>
        <w:rPr>
          <w:rFonts w:ascii="Arial" w:eastAsiaTheme="minorHAnsi" w:hAnsi="Arial" w:cs="Arial"/>
          <w:szCs w:val="24"/>
          <w:lang w:eastAsia="en-US"/>
        </w:rPr>
        <w:t>Pristojno ministrstvo</w:t>
      </w:r>
      <w:r w:rsidR="00E20AAC" w:rsidRPr="00E20AAC">
        <w:rPr>
          <w:rFonts w:ascii="Arial" w:eastAsiaTheme="minorHAnsi" w:hAnsi="Arial" w:cs="Arial"/>
          <w:szCs w:val="24"/>
          <w:lang w:eastAsia="en-US"/>
        </w:rPr>
        <w:t xml:space="preserve"> je nadalje posredovalo tudi podatke za januar 2026, ki kažejo na ponovno večjo aktivnost PU Celje (13), sledijo PU Novo mesto (3), PU Maribor (2) in PU Kranj (1), kar nakazuje nadaljevanje podobnega razmerja med upravami kot v preteklem letu.</w:t>
      </w:r>
    </w:p>
    <w:p w14:paraId="203AFC65" w14:textId="77777777" w:rsidR="00763013" w:rsidRPr="00E20AAC" w:rsidRDefault="00763013" w:rsidP="00C80A3B">
      <w:pPr>
        <w:tabs>
          <w:tab w:val="left" w:pos="3402"/>
        </w:tabs>
        <w:spacing w:after="0" w:line="276" w:lineRule="auto"/>
        <w:jc w:val="both"/>
        <w:rPr>
          <w:rFonts w:ascii="Arial" w:eastAsiaTheme="minorHAnsi" w:hAnsi="Arial" w:cs="Arial"/>
          <w:szCs w:val="24"/>
          <w:lang w:eastAsia="en-US"/>
        </w:rPr>
      </w:pPr>
    </w:p>
    <w:tbl>
      <w:tblPr>
        <w:tblW w:w="70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40"/>
        <w:gridCol w:w="1815"/>
        <w:gridCol w:w="510"/>
        <w:gridCol w:w="1275"/>
      </w:tblGrid>
      <w:tr w:rsidR="00E20AAC" w:rsidRPr="00E20AAC" w14:paraId="0A051E18" w14:textId="77777777" w:rsidTr="00925DB9">
        <w:trPr>
          <w:trHeight w:val="255"/>
        </w:trPr>
        <w:tc>
          <w:tcPr>
            <w:tcW w:w="3440" w:type="dxa"/>
            <w:tcBorders>
              <w:top w:val="single" w:sz="6" w:space="0" w:color="383838"/>
              <w:left w:val="single" w:sz="6" w:space="0" w:color="383838"/>
              <w:bottom w:val="single" w:sz="6" w:space="0" w:color="383838"/>
              <w:right w:val="single" w:sz="6" w:space="0" w:color="383838"/>
            </w:tcBorders>
            <w:shd w:val="clear" w:color="auto" w:fill="DDDDDD"/>
            <w:hideMark/>
          </w:tcPr>
          <w:p w14:paraId="7836090A"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Arial" w:eastAsia="Times New Roman" w:hAnsi="Arial" w:cs="Arial"/>
                <w:b/>
                <w:bCs/>
                <w:color w:val="3B3B3B"/>
                <w:sz w:val="16"/>
                <w:szCs w:val="16"/>
              </w:rPr>
              <w:t>Policijska uprava</w:t>
            </w:r>
            <w:r w:rsidRPr="00E20AAC">
              <w:rPr>
                <w:rFonts w:ascii="Arial" w:eastAsia="Times New Roman" w:hAnsi="Arial" w:cs="Arial"/>
                <w:color w:val="3B3B3B"/>
                <w:sz w:val="16"/>
                <w:szCs w:val="16"/>
              </w:rPr>
              <w:t> </w:t>
            </w:r>
          </w:p>
        </w:tc>
        <w:tc>
          <w:tcPr>
            <w:tcW w:w="1815" w:type="dxa"/>
            <w:tcBorders>
              <w:top w:val="single" w:sz="6" w:space="0" w:color="383838"/>
              <w:left w:val="single" w:sz="6" w:space="0" w:color="383838"/>
              <w:bottom w:val="single" w:sz="6" w:space="0" w:color="383838"/>
              <w:right w:val="single" w:sz="6" w:space="0" w:color="383838"/>
            </w:tcBorders>
            <w:shd w:val="clear" w:color="auto" w:fill="DDDDDD"/>
            <w:hideMark/>
          </w:tcPr>
          <w:p w14:paraId="4C05BED7" w14:textId="77777777" w:rsidR="00E20AAC" w:rsidRPr="00E20AAC" w:rsidRDefault="00E20AAC" w:rsidP="00C80A3B">
            <w:pPr>
              <w:spacing w:after="0" w:line="276" w:lineRule="auto"/>
              <w:ind w:left="75"/>
              <w:textAlignment w:val="baseline"/>
              <w:rPr>
                <w:rFonts w:ascii="Segoe UI" w:eastAsia="Times New Roman" w:hAnsi="Segoe UI" w:cs="Segoe UI"/>
                <w:sz w:val="18"/>
                <w:szCs w:val="18"/>
              </w:rPr>
            </w:pPr>
            <w:r w:rsidRPr="00E20AAC">
              <w:rPr>
                <w:rFonts w:ascii="Arial" w:eastAsia="Times New Roman" w:hAnsi="Arial" w:cs="Arial"/>
                <w:b/>
                <w:bCs/>
                <w:color w:val="3B3B3B"/>
                <w:sz w:val="16"/>
                <w:szCs w:val="16"/>
              </w:rPr>
              <w:t>2025</w:t>
            </w:r>
            <w:r w:rsidRPr="00E20AAC">
              <w:rPr>
                <w:rFonts w:ascii="Arial" w:eastAsia="Times New Roman" w:hAnsi="Arial" w:cs="Arial"/>
                <w:color w:val="3B3B3B"/>
                <w:sz w:val="16"/>
                <w:szCs w:val="16"/>
              </w:rPr>
              <w:t> </w:t>
            </w:r>
          </w:p>
        </w:tc>
        <w:tc>
          <w:tcPr>
            <w:tcW w:w="510" w:type="dxa"/>
            <w:tcBorders>
              <w:top w:val="single" w:sz="6" w:space="0" w:color="383838"/>
              <w:left w:val="single" w:sz="6" w:space="0" w:color="383838"/>
              <w:bottom w:val="single" w:sz="6" w:space="0" w:color="383838"/>
              <w:right w:val="single" w:sz="6" w:space="0" w:color="383838"/>
            </w:tcBorders>
            <w:shd w:val="clear" w:color="auto" w:fill="DDDDDD"/>
            <w:hideMark/>
          </w:tcPr>
          <w:p w14:paraId="137721D7" w14:textId="77777777" w:rsidR="00E20AAC" w:rsidRPr="00E20AAC" w:rsidRDefault="00E20AAC" w:rsidP="00C80A3B">
            <w:pPr>
              <w:spacing w:after="0" w:line="276" w:lineRule="auto"/>
              <w:textAlignment w:val="baseline"/>
              <w:rPr>
                <w:rFonts w:ascii="Segoe UI" w:eastAsia="Times New Roman" w:hAnsi="Segoe UI" w:cs="Segoe UI"/>
                <w:sz w:val="18"/>
                <w:szCs w:val="18"/>
              </w:rPr>
            </w:pPr>
            <w:r w:rsidRPr="00E20AAC">
              <w:rPr>
                <w:rFonts w:ascii="Arial" w:eastAsia="Times New Roman" w:hAnsi="Arial" w:cs="Arial"/>
                <w:sz w:val="9"/>
                <w:szCs w:val="9"/>
              </w:rPr>
              <w:t> </w:t>
            </w:r>
          </w:p>
          <w:p w14:paraId="5C59DF83"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Arial" w:eastAsiaTheme="minorHAnsi" w:hAnsi="Arial" w:cs="Arial"/>
                <w:noProof/>
                <w:szCs w:val="24"/>
                <w:lang w:eastAsia="en-US"/>
              </w:rPr>
              <w:drawing>
                <wp:inline distT="0" distB="0" distL="0" distR="0" wp14:anchorId="08308874" wp14:editId="48EF925F">
                  <wp:extent cx="230505" cy="79375"/>
                  <wp:effectExtent l="0" t="0" r="0" b="0"/>
                  <wp:docPr id="29" name="Slika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0505" cy="79375"/>
                          </a:xfrm>
                          <a:prstGeom prst="rect">
                            <a:avLst/>
                          </a:prstGeom>
                          <a:noFill/>
                          <a:ln>
                            <a:noFill/>
                          </a:ln>
                        </pic:spPr>
                      </pic:pic>
                    </a:graphicData>
                  </a:graphic>
                </wp:inline>
              </w:drawing>
            </w:r>
            <w:r w:rsidRPr="00E20AAC">
              <w:rPr>
                <w:rFonts w:ascii="Arial" w:eastAsia="Times New Roman" w:hAnsi="Arial" w:cs="Arial"/>
                <w:sz w:val="12"/>
                <w:szCs w:val="12"/>
              </w:rPr>
              <w:t> </w:t>
            </w:r>
          </w:p>
        </w:tc>
        <w:tc>
          <w:tcPr>
            <w:tcW w:w="1275" w:type="dxa"/>
            <w:tcBorders>
              <w:top w:val="single" w:sz="6" w:space="0" w:color="383838"/>
              <w:left w:val="single" w:sz="6" w:space="0" w:color="383838"/>
              <w:bottom w:val="single" w:sz="6" w:space="0" w:color="383838"/>
              <w:right w:val="single" w:sz="6" w:space="0" w:color="000000"/>
            </w:tcBorders>
            <w:shd w:val="clear" w:color="auto" w:fill="DDDDDD"/>
            <w:hideMark/>
          </w:tcPr>
          <w:p w14:paraId="7EE09D72"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Arial" w:eastAsia="Times New Roman" w:hAnsi="Arial" w:cs="Arial"/>
                <w:b/>
                <w:bCs/>
                <w:color w:val="3B3B3B"/>
                <w:sz w:val="16"/>
                <w:szCs w:val="16"/>
              </w:rPr>
              <w:t>Skupna vsota</w:t>
            </w:r>
            <w:r w:rsidRPr="00E20AAC">
              <w:rPr>
                <w:rFonts w:ascii="Arial" w:eastAsia="Times New Roman" w:hAnsi="Arial" w:cs="Arial"/>
                <w:color w:val="3B3B3B"/>
                <w:sz w:val="16"/>
                <w:szCs w:val="16"/>
              </w:rPr>
              <w:t> </w:t>
            </w:r>
          </w:p>
        </w:tc>
      </w:tr>
      <w:tr w:rsidR="00E20AAC" w:rsidRPr="00E20AAC" w14:paraId="5AE54D25" w14:textId="77777777" w:rsidTr="00925DB9">
        <w:trPr>
          <w:trHeight w:val="255"/>
        </w:trPr>
        <w:tc>
          <w:tcPr>
            <w:tcW w:w="3440" w:type="dxa"/>
            <w:tcBorders>
              <w:top w:val="single" w:sz="6" w:space="0" w:color="383838"/>
              <w:left w:val="single" w:sz="6" w:space="0" w:color="383838"/>
              <w:bottom w:val="single" w:sz="6" w:space="0" w:color="383838"/>
              <w:right w:val="single" w:sz="6" w:space="0" w:color="383838"/>
            </w:tcBorders>
            <w:hideMark/>
          </w:tcPr>
          <w:p w14:paraId="016045FB"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Arial" w:eastAsia="Times New Roman" w:hAnsi="Arial" w:cs="Arial"/>
                <w:color w:val="3B3B3B"/>
                <w:sz w:val="17"/>
                <w:szCs w:val="17"/>
              </w:rPr>
              <w:t>PU Celje </w:t>
            </w:r>
          </w:p>
        </w:tc>
        <w:tc>
          <w:tcPr>
            <w:tcW w:w="1815" w:type="dxa"/>
            <w:tcBorders>
              <w:top w:val="single" w:sz="6" w:space="0" w:color="383838"/>
              <w:left w:val="single" w:sz="6" w:space="0" w:color="383838"/>
              <w:bottom w:val="single" w:sz="6" w:space="0" w:color="383838"/>
              <w:right w:val="single" w:sz="6" w:space="0" w:color="383838"/>
            </w:tcBorders>
            <w:hideMark/>
          </w:tcPr>
          <w:p w14:paraId="656957B1"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Courier New" w:eastAsia="Times New Roman" w:hAnsi="Courier New" w:cs="Courier New"/>
                <w:color w:val="3B3B3B"/>
                <w:sz w:val="19"/>
                <w:szCs w:val="19"/>
              </w:rPr>
              <w:t>212 </w:t>
            </w:r>
          </w:p>
        </w:tc>
        <w:tc>
          <w:tcPr>
            <w:tcW w:w="510" w:type="dxa"/>
            <w:tcBorders>
              <w:top w:val="single" w:sz="6" w:space="0" w:color="383838"/>
              <w:left w:val="single" w:sz="6" w:space="0" w:color="383838"/>
              <w:bottom w:val="single" w:sz="6" w:space="0" w:color="383838"/>
              <w:right w:val="single" w:sz="6" w:space="0" w:color="383838"/>
            </w:tcBorders>
            <w:hideMark/>
          </w:tcPr>
          <w:p w14:paraId="15561345" w14:textId="77777777" w:rsidR="00E20AAC" w:rsidRPr="00E20AAC" w:rsidRDefault="00E20AAC" w:rsidP="00C80A3B">
            <w:pPr>
              <w:spacing w:after="0" w:line="276" w:lineRule="auto"/>
              <w:ind w:left="75"/>
              <w:textAlignment w:val="baseline"/>
              <w:rPr>
                <w:rFonts w:ascii="Segoe UI" w:eastAsia="Times New Roman" w:hAnsi="Segoe UI" w:cs="Segoe UI"/>
                <w:sz w:val="18"/>
                <w:szCs w:val="18"/>
              </w:rPr>
            </w:pPr>
            <w:r w:rsidRPr="00E20AAC">
              <w:rPr>
                <w:rFonts w:ascii="Courier New" w:eastAsia="Times New Roman" w:hAnsi="Courier New" w:cs="Courier New"/>
                <w:color w:val="3B3B3B"/>
                <w:sz w:val="19"/>
                <w:szCs w:val="19"/>
              </w:rPr>
              <w:t>13 </w:t>
            </w:r>
          </w:p>
        </w:tc>
        <w:tc>
          <w:tcPr>
            <w:tcW w:w="1275" w:type="dxa"/>
            <w:tcBorders>
              <w:top w:val="single" w:sz="6" w:space="0" w:color="383838"/>
              <w:left w:val="single" w:sz="6" w:space="0" w:color="383838"/>
              <w:bottom w:val="single" w:sz="6" w:space="0" w:color="383838"/>
              <w:right w:val="single" w:sz="6" w:space="0" w:color="000000"/>
            </w:tcBorders>
            <w:hideMark/>
          </w:tcPr>
          <w:p w14:paraId="222E0793"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Courier New" w:eastAsia="Times New Roman" w:hAnsi="Courier New" w:cs="Courier New"/>
                <w:color w:val="3B3B3B"/>
                <w:sz w:val="19"/>
                <w:szCs w:val="19"/>
              </w:rPr>
              <w:t>225 </w:t>
            </w:r>
          </w:p>
        </w:tc>
      </w:tr>
      <w:tr w:rsidR="00E20AAC" w:rsidRPr="00E20AAC" w14:paraId="719C3C3A" w14:textId="77777777" w:rsidTr="00925DB9">
        <w:trPr>
          <w:trHeight w:val="255"/>
        </w:trPr>
        <w:tc>
          <w:tcPr>
            <w:tcW w:w="3440" w:type="dxa"/>
            <w:tcBorders>
              <w:top w:val="single" w:sz="6" w:space="0" w:color="383838"/>
              <w:left w:val="single" w:sz="6" w:space="0" w:color="383838"/>
              <w:bottom w:val="single" w:sz="6" w:space="0" w:color="383838"/>
              <w:right w:val="single" w:sz="6" w:space="0" w:color="383838"/>
            </w:tcBorders>
            <w:hideMark/>
          </w:tcPr>
          <w:p w14:paraId="29CD6DDE"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Arial" w:eastAsia="Times New Roman" w:hAnsi="Arial" w:cs="Arial"/>
                <w:color w:val="3B3B3B"/>
                <w:sz w:val="17"/>
                <w:szCs w:val="17"/>
              </w:rPr>
              <w:t>PU Koper </w:t>
            </w:r>
          </w:p>
        </w:tc>
        <w:tc>
          <w:tcPr>
            <w:tcW w:w="1815" w:type="dxa"/>
            <w:tcBorders>
              <w:top w:val="single" w:sz="6" w:space="0" w:color="383838"/>
              <w:left w:val="single" w:sz="6" w:space="0" w:color="383838"/>
              <w:bottom w:val="single" w:sz="6" w:space="0" w:color="383838"/>
              <w:right w:val="single" w:sz="6" w:space="0" w:color="383838"/>
            </w:tcBorders>
            <w:hideMark/>
          </w:tcPr>
          <w:p w14:paraId="48FCA6EE"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Courier New" w:eastAsia="Times New Roman" w:hAnsi="Courier New" w:cs="Courier New"/>
                <w:color w:val="3B3B3B"/>
                <w:sz w:val="19"/>
                <w:szCs w:val="19"/>
              </w:rPr>
              <w:t>2 </w:t>
            </w:r>
          </w:p>
        </w:tc>
        <w:tc>
          <w:tcPr>
            <w:tcW w:w="510" w:type="dxa"/>
            <w:tcBorders>
              <w:top w:val="single" w:sz="6" w:space="0" w:color="383838"/>
              <w:left w:val="single" w:sz="6" w:space="0" w:color="383838"/>
              <w:bottom w:val="single" w:sz="6" w:space="0" w:color="383838"/>
              <w:right w:val="single" w:sz="6" w:space="0" w:color="383838"/>
            </w:tcBorders>
            <w:hideMark/>
          </w:tcPr>
          <w:p w14:paraId="1F9CC4AA" w14:textId="77777777" w:rsidR="00E20AAC" w:rsidRPr="00E20AAC" w:rsidRDefault="00E20AAC" w:rsidP="00C80A3B">
            <w:pPr>
              <w:spacing w:after="0" w:line="276" w:lineRule="auto"/>
              <w:textAlignment w:val="baseline"/>
              <w:rPr>
                <w:rFonts w:ascii="Segoe UI" w:eastAsia="Times New Roman" w:hAnsi="Segoe UI" w:cs="Segoe UI"/>
                <w:sz w:val="18"/>
                <w:szCs w:val="18"/>
              </w:rPr>
            </w:pPr>
            <w:r w:rsidRPr="00E20AAC">
              <w:rPr>
                <w:rFonts w:ascii="Times New Roman" w:eastAsia="Times New Roman" w:hAnsi="Times New Roman" w:cs="Times New Roman"/>
                <w:sz w:val="18"/>
                <w:szCs w:val="18"/>
              </w:rPr>
              <w:t> </w:t>
            </w:r>
          </w:p>
        </w:tc>
        <w:tc>
          <w:tcPr>
            <w:tcW w:w="1275" w:type="dxa"/>
            <w:tcBorders>
              <w:top w:val="single" w:sz="6" w:space="0" w:color="383838"/>
              <w:left w:val="single" w:sz="6" w:space="0" w:color="383838"/>
              <w:bottom w:val="single" w:sz="6" w:space="0" w:color="383838"/>
              <w:right w:val="single" w:sz="6" w:space="0" w:color="000000"/>
            </w:tcBorders>
            <w:hideMark/>
          </w:tcPr>
          <w:p w14:paraId="5C317D2E" w14:textId="77777777" w:rsidR="00E20AAC" w:rsidRPr="00E20AAC" w:rsidRDefault="00E20AAC" w:rsidP="00C80A3B">
            <w:pPr>
              <w:spacing w:after="0" w:line="276" w:lineRule="auto"/>
              <w:ind w:left="75"/>
              <w:textAlignment w:val="baseline"/>
              <w:rPr>
                <w:rFonts w:ascii="Segoe UI" w:eastAsia="Times New Roman" w:hAnsi="Segoe UI" w:cs="Segoe UI"/>
                <w:sz w:val="18"/>
                <w:szCs w:val="18"/>
              </w:rPr>
            </w:pPr>
            <w:r w:rsidRPr="00E20AAC">
              <w:rPr>
                <w:rFonts w:ascii="Arial" w:eastAsia="Times New Roman" w:hAnsi="Arial" w:cs="Arial"/>
                <w:color w:val="3B3B3B"/>
                <w:sz w:val="17"/>
                <w:szCs w:val="17"/>
              </w:rPr>
              <w:t>2 </w:t>
            </w:r>
          </w:p>
        </w:tc>
      </w:tr>
      <w:tr w:rsidR="00E20AAC" w:rsidRPr="00E20AAC" w14:paraId="7BACA0DC" w14:textId="77777777" w:rsidTr="00925DB9">
        <w:trPr>
          <w:trHeight w:val="255"/>
        </w:trPr>
        <w:tc>
          <w:tcPr>
            <w:tcW w:w="3440" w:type="dxa"/>
            <w:tcBorders>
              <w:top w:val="single" w:sz="6" w:space="0" w:color="383838"/>
              <w:left w:val="single" w:sz="6" w:space="0" w:color="383838"/>
              <w:bottom w:val="single" w:sz="6" w:space="0" w:color="383838"/>
              <w:right w:val="single" w:sz="6" w:space="0" w:color="383838"/>
            </w:tcBorders>
            <w:hideMark/>
          </w:tcPr>
          <w:p w14:paraId="11BF7A34"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Arial" w:eastAsia="Times New Roman" w:hAnsi="Arial" w:cs="Arial"/>
                <w:color w:val="3B3B3B"/>
                <w:sz w:val="17"/>
                <w:szCs w:val="17"/>
              </w:rPr>
              <w:t>PU Kranj </w:t>
            </w:r>
          </w:p>
        </w:tc>
        <w:tc>
          <w:tcPr>
            <w:tcW w:w="1815" w:type="dxa"/>
            <w:tcBorders>
              <w:top w:val="single" w:sz="6" w:space="0" w:color="383838"/>
              <w:left w:val="single" w:sz="6" w:space="0" w:color="383838"/>
              <w:bottom w:val="single" w:sz="6" w:space="0" w:color="383838"/>
              <w:right w:val="single" w:sz="6" w:space="0" w:color="383838"/>
            </w:tcBorders>
            <w:hideMark/>
          </w:tcPr>
          <w:p w14:paraId="79BFDD8D"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Courier New" w:eastAsia="Times New Roman" w:hAnsi="Courier New" w:cs="Courier New"/>
                <w:color w:val="3B3B3B"/>
                <w:sz w:val="19"/>
                <w:szCs w:val="19"/>
              </w:rPr>
              <w:t>36 </w:t>
            </w:r>
          </w:p>
        </w:tc>
        <w:tc>
          <w:tcPr>
            <w:tcW w:w="510" w:type="dxa"/>
            <w:tcBorders>
              <w:top w:val="single" w:sz="6" w:space="0" w:color="383838"/>
              <w:left w:val="single" w:sz="6" w:space="0" w:color="383838"/>
              <w:bottom w:val="single" w:sz="6" w:space="0" w:color="383838"/>
              <w:right w:val="single" w:sz="6" w:space="0" w:color="383838"/>
            </w:tcBorders>
            <w:hideMark/>
          </w:tcPr>
          <w:p w14:paraId="50A3610F" w14:textId="77777777" w:rsidR="00E20AAC" w:rsidRPr="00E20AAC" w:rsidRDefault="00E20AAC" w:rsidP="00C80A3B">
            <w:pPr>
              <w:spacing w:after="0" w:line="276" w:lineRule="auto"/>
              <w:textAlignment w:val="baseline"/>
              <w:rPr>
                <w:rFonts w:ascii="Segoe UI" w:eastAsia="Times New Roman" w:hAnsi="Segoe UI" w:cs="Segoe UI"/>
                <w:sz w:val="18"/>
                <w:szCs w:val="18"/>
              </w:rPr>
            </w:pPr>
            <w:r w:rsidRPr="00E20AAC">
              <w:rPr>
                <w:rFonts w:ascii="Times New Roman" w:eastAsia="Times New Roman" w:hAnsi="Times New Roman" w:cs="Times New Roman"/>
                <w:sz w:val="18"/>
                <w:szCs w:val="18"/>
              </w:rPr>
              <w:t> </w:t>
            </w:r>
          </w:p>
        </w:tc>
        <w:tc>
          <w:tcPr>
            <w:tcW w:w="1275" w:type="dxa"/>
            <w:tcBorders>
              <w:top w:val="single" w:sz="6" w:space="0" w:color="383838"/>
              <w:left w:val="single" w:sz="6" w:space="0" w:color="383838"/>
              <w:bottom w:val="single" w:sz="6" w:space="0" w:color="383838"/>
              <w:right w:val="single" w:sz="6" w:space="0" w:color="000000"/>
            </w:tcBorders>
            <w:hideMark/>
          </w:tcPr>
          <w:p w14:paraId="26CF5996" w14:textId="77777777" w:rsidR="00E20AAC" w:rsidRPr="00E20AAC" w:rsidRDefault="00E20AAC" w:rsidP="00C80A3B">
            <w:pPr>
              <w:spacing w:after="0" w:line="276" w:lineRule="auto"/>
              <w:ind w:left="75"/>
              <w:textAlignment w:val="baseline"/>
              <w:rPr>
                <w:rFonts w:ascii="Segoe UI" w:eastAsia="Times New Roman" w:hAnsi="Segoe UI" w:cs="Segoe UI"/>
                <w:sz w:val="18"/>
                <w:szCs w:val="18"/>
              </w:rPr>
            </w:pPr>
            <w:r w:rsidRPr="00E20AAC">
              <w:rPr>
                <w:rFonts w:ascii="Arial" w:eastAsia="Times New Roman" w:hAnsi="Arial" w:cs="Arial"/>
                <w:color w:val="3B3B3B"/>
                <w:sz w:val="17"/>
                <w:szCs w:val="17"/>
              </w:rPr>
              <w:t>37 </w:t>
            </w:r>
          </w:p>
        </w:tc>
      </w:tr>
      <w:tr w:rsidR="00E20AAC" w:rsidRPr="00E20AAC" w14:paraId="637DEC78" w14:textId="77777777" w:rsidTr="00925DB9">
        <w:trPr>
          <w:trHeight w:val="255"/>
        </w:trPr>
        <w:tc>
          <w:tcPr>
            <w:tcW w:w="3440" w:type="dxa"/>
            <w:tcBorders>
              <w:top w:val="single" w:sz="6" w:space="0" w:color="383838"/>
              <w:left w:val="single" w:sz="6" w:space="0" w:color="383838"/>
              <w:bottom w:val="single" w:sz="6" w:space="0" w:color="383838"/>
              <w:right w:val="single" w:sz="6" w:space="0" w:color="383838"/>
            </w:tcBorders>
            <w:hideMark/>
          </w:tcPr>
          <w:p w14:paraId="28A4222B"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Arial" w:eastAsia="Times New Roman" w:hAnsi="Arial" w:cs="Arial"/>
                <w:color w:val="3B3B3B"/>
                <w:sz w:val="17"/>
                <w:szCs w:val="17"/>
              </w:rPr>
              <w:t>PU Ljubljana </w:t>
            </w:r>
          </w:p>
        </w:tc>
        <w:tc>
          <w:tcPr>
            <w:tcW w:w="1815" w:type="dxa"/>
            <w:tcBorders>
              <w:top w:val="single" w:sz="6" w:space="0" w:color="383838"/>
              <w:left w:val="single" w:sz="6" w:space="0" w:color="383838"/>
              <w:bottom w:val="single" w:sz="6" w:space="0" w:color="383838"/>
              <w:right w:val="single" w:sz="6" w:space="0" w:color="383838"/>
            </w:tcBorders>
            <w:hideMark/>
          </w:tcPr>
          <w:p w14:paraId="3BBF840B"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Courier New" w:eastAsia="Times New Roman" w:hAnsi="Courier New" w:cs="Courier New"/>
                <w:color w:val="3B3B3B"/>
                <w:sz w:val="19"/>
                <w:szCs w:val="19"/>
              </w:rPr>
              <w:t>31 </w:t>
            </w:r>
          </w:p>
        </w:tc>
        <w:tc>
          <w:tcPr>
            <w:tcW w:w="510" w:type="dxa"/>
            <w:tcBorders>
              <w:top w:val="single" w:sz="6" w:space="0" w:color="383838"/>
              <w:left w:val="single" w:sz="6" w:space="0" w:color="383838"/>
              <w:bottom w:val="single" w:sz="6" w:space="0" w:color="383838"/>
              <w:right w:val="single" w:sz="6" w:space="0" w:color="383838"/>
            </w:tcBorders>
            <w:hideMark/>
          </w:tcPr>
          <w:p w14:paraId="3D396B38" w14:textId="77777777" w:rsidR="00E20AAC" w:rsidRPr="00E20AAC" w:rsidRDefault="00E20AAC" w:rsidP="00C80A3B">
            <w:pPr>
              <w:spacing w:after="0" w:line="276" w:lineRule="auto"/>
              <w:textAlignment w:val="baseline"/>
              <w:rPr>
                <w:rFonts w:ascii="Segoe UI" w:eastAsia="Times New Roman" w:hAnsi="Segoe UI" w:cs="Segoe UI"/>
                <w:sz w:val="18"/>
                <w:szCs w:val="18"/>
              </w:rPr>
            </w:pPr>
            <w:r w:rsidRPr="00E20AAC">
              <w:rPr>
                <w:rFonts w:ascii="Times New Roman" w:eastAsia="Times New Roman" w:hAnsi="Times New Roman" w:cs="Times New Roman"/>
                <w:sz w:val="18"/>
                <w:szCs w:val="18"/>
              </w:rPr>
              <w:t> </w:t>
            </w:r>
          </w:p>
        </w:tc>
        <w:tc>
          <w:tcPr>
            <w:tcW w:w="1275" w:type="dxa"/>
            <w:tcBorders>
              <w:top w:val="single" w:sz="6" w:space="0" w:color="383838"/>
              <w:left w:val="single" w:sz="6" w:space="0" w:color="383838"/>
              <w:bottom w:val="single" w:sz="6" w:space="0" w:color="383838"/>
              <w:right w:val="single" w:sz="6" w:space="0" w:color="000000"/>
            </w:tcBorders>
            <w:hideMark/>
          </w:tcPr>
          <w:p w14:paraId="5ED31949"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Courier New" w:eastAsia="Times New Roman" w:hAnsi="Courier New" w:cs="Courier New"/>
                <w:color w:val="3B3B3B"/>
                <w:sz w:val="19"/>
                <w:szCs w:val="19"/>
              </w:rPr>
              <w:t>31 </w:t>
            </w:r>
          </w:p>
        </w:tc>
      </w:tr>
      <w:tr w:rsidR="00E20AAC" w:rsidRPr="00E20AAC" w14:paraId="135B09CF" w14:textId="77777777" w:rsidTr="00925DB9">
        <w:trPr>
          <w:trHeight w:val="255"/>
        </w:trPr>
        <w:tc>
          <w:tcPr>
            <w:tcW w:w="3440" w:type="dxa"/>
            <w:tcBorders>
              <w:top w:val="single" w:sz="6" w:space="0" w:color="383838"/>
              <w:left w:val="single" w:sz="6" w:space="0" w:color="383838"/>
              <w:bottom w:val="single" w:sz="6" w:space="0" w:color="383838"/>
              <w:right w:val="single" w:sz="6" w:space="0" w:color="383838"/>
            </w:tcBorders>
            <w:hideMark/>
          </w:tcPr>
          <w:p w14:paraId="70E5A776"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Arial" w:eastAsia="Times New Roman" w:hAnsi="Arial" w:cs="Arial"/>
                <w:color w:val="3B3B3B"/>
                <w:sz w:val="17"/>
                <w:szCs w:val="17"/>
              </w:rPr>
              <w:t>PU Maribor </w:t>
            </w:r>
          </w:p>
        </w:tc>
        <w:tc>
          <w:tcPr>
            <w:tcW w:w="1815" w:type="dxa"/>
            <w:tcBorders>
              <w:top w:val="single" w:sz="6" w:space="0" w:color="383838"/>
              <w:left w:val="single" w:sz="6" w:space="0" w:color="383838"/>
              <w:bottom w:val="single" w:sz="6" w:space="0" w:color="383838"/>
              <w:right w:val="single" w:sz="6" w:space="0" w:color="383838"/>
            </w:tcBorders>
            <w:hideMark/>
          </w:tcPr>
          <w:p w14:paraId="35563AFA"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Arial" w:eastAsia="Times New Roman" w:hAnsi="Arial" w:cs="Arial"/>
                <w:color w:val="3B3B3B"/>
                <w:sz w:val="17"/>
                <w:szCs w:val="17"/>
              </w:rPr>
              <w:t>8 </w:t>
            </w:r>
          </w:p>
        </w:tc>
        <w:tc>
          <w:tcPr>
            <w:tcW w:w="510" w:type="dxa"/>
            <w:tcBorders>
              <w:top w:val="single" w:sz="6" w:space="0" w:color="383838"/>
              <w:left w:val="single" w:sz="6" w:space="0" w:color="383838"/>
              <w:bottom w:val="single" w:sz="6" w:space="0" w:color="383838"/>
              <w:right w:val="single" w:sz="6" w:space="0" w:color="383838"/>
            </w:tcBorders>
            <w:hideMark/>
          </w:tcPr>
          <w:p w14:paraId="48214BE2" w14:textId="77777777" w:rsidR="00E20AAC" w:rsidRPr="00E20AAC" w:rsidRDefault="00E20AAC" w:rsidP="00C80A3B">
            <w:pPr>
              <w:spacing w:after="0" w:line="276" w:lineRule="auto"/>
              <w:ind w:left="75"/>
              <w:textAlignment w:val="baseline"/>
              <w:rPr>
                <w:rFonts w:ascii="Segoe UI" w:eastAsia="Times New Roman" w:hAnsi="Segoe UI" w:cs="Segoe UI"/>
                <w:sz w:val="18"/>
                <w:szCs w:val="18"/>
              </w:rPr>
            </w:pPr>
            <w:r w:rsidRPr="00E20AAC">
              <w:rPr>
                <w:rFonts w:ascii="Arial" w:eastAsia="Times New Roman" w:hAnsi="Arial" w:cs="Arial"/>
                <w:color w:val="3B3B3B"/>
                <w:sz w:val="17"/>
                <w:szCs w:val="17"/>
              </w:rPr>
              <w:t>2 </w:t>
            </w:r>
          </w:p>
        </w:tc>
        <w:tc>
          <w:tcPr>
            <w:tcW w:w="1275" w:type="dxa"/>
            <w:tcBorders>
              <w:top w:val="single" w:sz="6" w:space="0" w:color="383838"/>
              <w:left w:val="single" w:sz="6" w:space="0" w:color="383838"/>
              <w:bottom w:val="single" w:sz="6" w:space="0" w:color="383838"/>
              <w:right w:val="single" w:sz="6" w:space="0" w:color="000000"/>
            </w:tcBorders>
            <w:hideMark/>
          </w:tcPr>
          <w:p w14:paraId="4068E662" w14:textId="77777777" w:rsidR="00E20AAC" w:rsidRPr="00E20AAC" w:rsidRDefault="00E20AAC" w:rsidP="00C80A3B">
            <w:pPr>
              <w:spacing w:after="0" w:line="276" w:lineRule="auto"/>
              <w:ind w:left="75"/>
              <w:textAlignment w:val="baseline"/>
              <w:rPr>
                <w:rFonts w:ascii="Segoe UI" w:eastAsia="Times New Roman" w:hAnsi="Segoe UI" w:cs="Segoe UI"/>
                <w:sz w:val="18"/>
                <w:szCs w:val="18"/>
              </w:rPr>
            </w:pPr>
            <w:r w:rsidRPr="00E20AAC">
              <w:rPr>
                <w:rFonts w:ascii="Arial" w:eastAsia="Times New Roman" w:hAnsi="Arial" w:cs="Arial"/>
                <w:color w:val="3B3B3B"/>
                <w:sz w:val="17"/>
                <w:szCs w:val="17"/>
              </w:rPr>
              <w:t>10 </w:t>
            </w:r>
          </w:p>
        </w:tc>
      </w:tr>
      <w:tr w:rsidR="00E20AAC" w:rsidRPr="00E20AAC" w14:paraId="550213A5" w14:textId="77777777" w:rsidTr="00925DB9">
        <w:trPr>
          <w:trHeight w:val="255"/>
        </w:trPr>
        <w:tc>
          <w:tcPr>
            <w:tcW w:w="3440" w:type="dxa"/>
            <w:tcBorders>
              <w:top w:val="single" w:sz="6" w:space="0" w:color="383838"/>
              <w:left w:val="single" w:sz="6" w:space="0" w:color="383838"/>
              <w:bottom w:val="single" w:sz="6" w:space="0" w:color="383838"/>
              <w:right w:val="single" w:sz="6" w:space="0" w:color="383838"/>
            </w:tcBorders>
            <w:hideMark/>
          </w:tcPr>
          <w:p w14:paraId="2693F343"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Arial" w:eastAsia="Times New Roman" w:hAnsi="Arial" w:cs="Arial"/>
                <w:color w:val="3B3B3B"/>
                <w:sz w:val="17"/>
                <w:szCs w:val="17"/>
              </w:rPr>
              <w:t>PU Murska Sobota </w:t>
            </w:r>
          </w:p>
        </w:tc>
        <w:tc>
          <w:tcPr>
            <w:tcW w:w="1815" w:type="dxa"/>
            <w:tcBorders>
              <w:top w:val="single" w:sz="6" w:space="0" w:color="383838"/>
              <w:left w:val="single" w:sz="6" w:space="0" w:color="383838"/>
              <w:bottom w:val="single" w:sz="6" w:space="0" w:color="383838"/>
              <w:right w:val="single" w:sz="6" w:space="0" w:color="383838"/>
            </w:tcBorders>
            <w:hideMark/>
          </w:tcPr>
          <w:p w14:paraId="14E81980" w14:textId="77777777" w:rsidR="00E20AAC" w:rsidRPr="00E20AAC" w:rsidRDefault="00E20AAC" w:rsidP="00C80A3B">
            <w:pPr>
              <w:spacing w:after="0" w:line="276" w:lineRule="auto"/>
              <w:ind w:left="45"/>
              <w:textAlignment w:val="baseline"/>
              <w:rPr>
                <w:rFonts w:ascii="Segoe UI" w:eastAsia="Times New Roman" w:hAnsi="Segoe UI" w:cs="Segoe UI"/>
                <w:sz w:val="18"/>
                <w:szCs w:val="18"/>
              </w:rPr>
            </w:pPr>
            <w:r w:rsidRPr="00E20AAC">
              <w:rPr>
                <w:rFonts w:ascii="Courier New" w:eastAsia="Times New Roman" w:hAnsi="Courier New" w:cs="Courier New"/>
                <w:color w:val="3B3B3B"/>
                <w:sz w:val="19"/>
                <w:szCs w:val="19"/>
              </w:rPr>
              <w:t>6 </w:t>
            </w:r>
          </w:p>
        </w:tc>
        <w:tc>
          <w:tcPr>
            <w:tcW w:w="510" w:type="dxa"/>
            <w:tcBorders>
              <w:top w:val="single" w:sz="6" w:space="0" w:color="383838"/>
              <w:left w:val="single" w:sz="6" w:space="0" w:color="383838"/>
              <w:bottom w:val="single" w:sz="6" w:space="0" w:color="383838"/>
              <w:right w:val="single" w:sz="6" w:space="0" w:color="383838"/>
            </w:tcBorders>
            <w:hideMark/>
          </w:tcPr>
          <w:p w14:paraId="2726F3E8" w14:textId="77777777" w:rsidR="00E20AAC" w:rsidRPr="00E20AAC" w:rsidRDefault="00E20AAC" w:rsidP="00C80A3B">
            <w:pPr>
              <w:spacing w:after="0" w:line="276" w:lineRule="auto"/>
              <w:textAlignment w:val="baseline"/>
              <w:rPr>
                <w:rFonts w:ascii="Segoe UI" w:eastAsia="Times New Roman" w:hAnsi="Segoe UI" w:cs="Segoe UI"/>
                <w:sz w:val="18"/>
                <w:szCs w:val="18"/>
              </w:rPr>
            </w:pPr>
            <w:r w:rsidRPr="00E20AAC">
              <w:rPr>
                <w:rFonts w:ascii="Times New Roman" w:eastAsia="Times New Roman" w:hAnsi="Times New Roman" w:cs="Times New Roman"/>
                <w:sz w:val="18"/>
                <w:szCs w:val="18"/>
              </w:rPr>
              <w:t> </w:t>
            </w:r>
          </w:p>
        </w:tc>
        <w:tc>
          <w:tcPr>
            <w:tcW w:w="1275" w:type="dxa"/>
            <w:tcBorders>
              <w:top w:val="single" w:sz="6" w:space="0" w:color="383838"/>
              <w:left w:val="single" w:sz="6" w:space="0" w:color="383838"/>
              <w:bottom w:val="single" w:sz="6" w:space="0" w:color="383838"/>
              <w:right w:val="single" w:sz="6" w:space="0" w:color="000000"/>
            </w:tcBorders>
            <w:hideMark/>
          </w:tcPr>
          <w:p w14:paraId="1C67CBCC"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Arial" w:eastAsia="Times New Roman" w:hAnsi="Arial" w:cs="Arial"/>
                <w:color w:val="3B3B3B"/>
                <w:sz w:val="17"/>
                <w:szCs w:val="17"/>
              </w:rPr>
              <w:t>6 </w:t>
            </w:r>
          </w:p>
        </w:tc>
      </w:tr>
      <w:tr w:rsidR="00E20AAC" w:rsidRPr="00E20AAC" w14:paraId="17D6EF9C" w14:textId="77777777" w:rsidTr="00925DB9">
        <w:trPr>
          <w:trHeight w:val="255"/>
        </w:trPr>
        <w:tc>
          <w:tcPr>
            <w:tcW w:w="3440" w:type="dxa"/>
            <w:tcBorders>
              <w:top w:val="single" w:sz="6" w:space="0" w:color="383838"/>
              <w:left w:val="single" w:sz="6" w:space="0" w:color="383838"/>
              <w:bottom w:val="single" w:sz="6" w:space="0" w:color="383838"/>
              <w:right w:val="single" w:sz="6" w:space="0" w:color="383838"/>
            </w:tcBorders>
            <w:hideMark/>
          </w:tcPr>
          <w:p w14:paraId="4BB8862B"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Arial" w:eastAsia="Times New Roman" w:hAnsi="Arial" w:cs="Arial"/>
                <w:color w:val="3B3B3B"/>
                <w:sz w:val="17"/>
                <w:szCs w:val="17"/>
              </w:rPr>
              <w:t>PU Novo mesto </w:t>
            </w:r>
          </w:p>
        </w:tc>
        <w:tc>
          <w:tcPr>
            <w:tcW w:w="1815" w:type="dxa"/>
            <w:tcBorders>
              <w:top w:val="single" w:sz="6" w:space="0" w:color="383838"/>
              <w:left w:val="single" w:sz="6" w:space="0" w:color="383838"/>
              <w:bottom w:val="single" w:sz="6" w:space="0" w:color="383838"/>
              <w:right w:val="single" w:sz="6" w:space="0" w:color="383838"/>
            </w:tcBorders>
            <w:hideMark/>
          </w:tcPr>
          <w:p w14:paraId="010008AD"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Arial" w:eastAsia="Times New Roman" w:hAnsi="Arial" w:cs="Arial"/>
                <w:color w:val="3B3B3B"/>
                <w:sz w:val="17"/>
                <w:szCs w:val="17"/>
              </w:rPr>
              <w:t>84 </w:t>
            </w:r>
          </w:p>
        </w:tc>
        <w:tc>
          <w:tcPr>
            <w:tcW w:w="510" w:type="dxa"/>
            <w:tcBorders>
              <w:top w:val="single" w:sz="6" w:space="0" w:color="383838"/>
              <w:left w:val="single" w:sz="6" w:space="0" w:color="383838"/>
              <w:bottom w:val="single" w:sz="6" w:space="0" w:color="383838"/>
              <w:right w:val="single" w:sz="6" w:space="0" w:color="383838"/>
            </w:tcBorders>
            <w:hideMark/>
          </w:tcPr>
          <w:p w14:paraId="79597B48"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Arial" w:eastAsia="Times New Roman" w:hAnsi="Arial" w:cs="Arial"/>
                <w:color w:val="3B3B3B"/>
                <w:sz w:val="17"/>
                <w:szCs w:val="17"/>
              </w:rPr>
              <w:t>3 </w:t>
            </w:r>
          </w:p>
        </w:tc>
        <w:tc>
          <w:tcPr>
            <w:tcW w:w="1275" w:type="dxa"/>
            <w:tcBorders>
              <w:top w:val="single" w:sz="6" w:space="0" w:color="383838"/>
              <w:left w:val="single" w:sz="6" w:space="0" w:color="383838"/>
              <w:bottom w:val="single" w:sz="6" w:space="0" w:color="383838"/>
              <w:right w:val="single" w:sz="6" w:space="0" w:color="000000"/>
            </w:tcBorders>
            <w:hideMark/>
          </w:tcPr>
          <w:p w14:paraId="78DB8053"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Arial" w:eastAsia="Times New Roman" w:hAnsi="Arial" w:cs="Arial"/>
                <w:color w:val="3B3B3B"/>
                <w:sz w:val="17"/>
                <w:szCs w:val="17"/>
              </w:rPr>
              <w:t>87 </w:t>
            </w:r>
          </w:p>
        </w:tc>
      </w:tr>
      <w:tr w:rsidR="00E20AAC" w:rsidRPr="00E20AAC" w14:paraId="7357878D" w14:textId="77777777" w:rsidTr="00925DB9">
        <w:trPr>
          <w:trHeight w:val="270"/>
        </w:trPr>
        <w:tc>
          <w:tcPr>
            <w:tcW w:w="3440" w:type="dxa"/>
            <w:tcBorders>
              <w:top w:val="single" w:sz="6" w:space="0" w:color="383838"/>
              <w:left w:val="single" w:sz="6" w:space="0" w:color="383838"/>
              <w:bottom w:val="single" w:sz="6" w:space="0" w:color="383838"/>
              <w:right w:val="single" w:sz="6" w:space="0" w:color="383838"/>
            </w:tcBorders>
            <w:hideMark/>
          </w:tcPr>
          <w:p w14:paraId="2BB2E61A"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Arial" w:eastAsia="Times New Roman" w:hAnsi="Arial" w:cs="Arial"/>
                <w:color w:val="3B3B3B"/>
                <w:sz w:val="17"/>
                <w:szCs w:val="17"/>
              </w:rPr>
              <w:t>Uprava uniformirane policije </w:t>
            </w:r>
          </w:p>
        </w:tc>
        <w:tc>
          <w:tcPr>
            <w:tcW w:w="1815" w:type="dxa"/>
            <w:tcBorders>
              <w:top w:val="single" w:sz="6" w:space="0" w:color="383838"/>
              <w:left w:val="single" w:sz="6" w:space="0" w:color="383838"/>
              <w:bottom w:val="single" w:sz="6" w:space="0" w:color="383838"/>
              <w:right w:val="single" w:sz="6" w:space="0" w:color="383838"/>
            </w:tcBorders>
            <w:hideMark/>
          </w:tcPr>
          <w:p w14:paraId="0932304A"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Courier New" w:eastAsia="Times New Roman" w:hAnsi="Courier New" w:cs="Courier New"/>
                <w:color w:val="3B3B3B"/>
                <w:sz w:val="19"/>
                <w:szCs w:val="19"/>
              </w:rPr>
              <w:t>3 </w:t>
            </w:r>
          </w:p>
        </w:tc>
        <w:tc>
          <w:tcPr>
            <w:tcW w:w="510" w:type="dxa"/>
            <w:tcBorders>
              <w:top w:val="single" w:sz="6" w:space="0" w:color="383838"/>
              <w:left w:val="single" w:sz="6" w:space="0" w:color="383838"/>
              <w:bottom w:val="single" w:sz="6" w:space="0" w:color="383838"/>
              <w:right w:val="single" w:sz="6" w:space="0" w:color="383838"/>
            </w:tcBorders>
            <w:hideMark/>
          </w:tcPr>
          <w:p w14:paraId="65734D3D" w14:textId="77777777" w:rsidR="00E20AAC" w:rsidRPr="00E20AAC" w:rsidRDefault="00E20AAC" w:rsidP="00C80A3B">
            <w:pPr>
              <w:spacing w:after="0" w:line="276" w:lineRule="auto"/>
              <w:textAlignment w:val="baseline"/>
              <w:rPr>
                <w:rFonts w:ascii="Segoe UI" w:eastAsia="Times New Roman" w:hAnsi="Segoe UI" w:cs="Segoe UI"/>
                <w:sz w:val="18"/>
                <w:szCs w:val="18"/>
              </w:rPr>
            </w:pPr>
            <w:r w:rsidRPr="00E20AAC">
              <w:rPr>
                <w:rFonts w:ascii="Times New Roman" w:eastAsia="Times New Roman" w:hAnsi="Times New Roman" w:cs="Times New Roman"/>
                <w:sz w:val="18"/>
                <w:szCs w:val="18"/>
              </w:rPr>
              <w:t> </w:t>
            </w:r>
          </w:p>
        </w:tc>
        <w:tc>
          <w:tcPr>
            <w:tcW w:w="1275" w:type="dxa"/>
            <w:tcBorders>
              <w:top w:val="single" w:sz="6" w:space="0" w:color="383838"/>
              <w:left w:val="single" w:sz="6" w:space="0" w:color="383838"/>
              <w:bottom w:val="single" w:sz="6" w:space="0" w:color="383838"/>
              <w:right w:val="single" w:sz="6" w:space="0" w:color="000000"/>
            </w:tcBorders>
            <w:hideMark/>
          </w:tcPr>
          <w:p w14:paraId="13670C82" w14:textId="77777777" w:rsidR="00E20AAC" w:rsidRPr="00E20AAC" w:rsidRDefault="00E20AAC" w:rsidP="00C80A3B">
            <w:pPr>
              <w:spacing w:after="0" w:line="276" w:lineRule="auto"/>
              <w:ind w:left="75"/>
              <w:textAlignment w:val="baseline"/>
              <w:rPr>
                <w:rFonts w:ascii="Segoe UI" w:eastAsia="Times New Roman" w:hAnsi="Segoe UI" w:cs="Segoe UI"/>
                <w:sz w:val="18"/>
                <w:szCs w:val="18"/>
              </w:rPr>
            </w:pPr>
            <w:r w:rsidRPr="00E20AAC">
              <w:rPr>
                <w:rFonts w:ascii="Arial" w:eastAsia="Times New Roman" w:hAnsi="Arial" w:cs="Arial"/>
                <w:color w:val="3B3B3B"/>
                <w:sz w:val="17"/>
                <w:szCs w:val="17"/>
              </w:rPr>
              <w:t>3 </w:t>
            </w:r>
          </w:p>
        </w:tc>
      </w:tr>
      <w:tr w:rsidR="00E20AAC" w:rsidRPr="00E20AAC" w14:paraId="771DDD55" w14:textId="77777777" w:rsidTr="00925DB9">
        <w:trPr>
          <w:trHeight w:val="255"/>
        </w:trPr>
        <w:tc>
          <w:tcPr>
            <w:tcW w:w="3440" w:type="dxa"/>
            <w:tcBorders>
              <w:top w:val="single" w:sz="6" w:space="0" w:color="383838"/>
              <w:left w:val="single" w:sz="6" w:space="0" w:color="383838"/>
              <w:bottom w:val="single" w:sz="6" w:space="0" w:color="383838"/>
              <w:right w:val="single" w:sz="6" w:space="0" w:color="383838"/>
            </w:tcBorders>
            <w:hideMark/>
          </w:tcPr>
          <w:p w14:paraId="7FF8327E"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Arial" w:eastAsia="Times New Roman" w:hAnsi="Arial" w:cs="Arial"/>
                <w:color w:val="3B3B3B"/>
                <w:sz w:val="17"/>
                <w:szCs w:val="17"/>
              </w:rPr>
              <w:t>(prazno) </w:t>
            </w:r>
          </w:p>
        </w:tc>
        <w:tc>
          <w:tcPr>
            <w:tcW w:w="1815" w:type="dxa"/>
            <w:tcBorders>
              <w:top w:val="single" w:sz="6" w:space="0" w:color="383838"/>
              <w:left w:val="single" w:sz="6" w:space="0" w:color="383838"/>
              <w:bottom w:val="single" w:sz="6" w:space="0" w:color="383838"/>
              <w:right w:val="single" w:sz="6" w:space="0" w:color="383838"/>
            </w:tcBorders>
            <w:hideMark/>
          </w:tcPr>
          <w:p w14:paraId="6FB5F8CB" w14:textId="77777777" w:rsidR="00E20AAC" w:rsidRPr="00E20AAC" w:rsidRDefault="00E20AAC" w:rsidP="00C80A3B">
            <w:pPr>
              <w:spacing w:after="0" w:line="276" w:lineRule="auto"/>
              <w:textAlignment w:val="baseline"/>
              <w:rPr>
                <w:rFonts w:ascii="Segoe UI" w:eastAsia="Times New Roman" w:hAnsi="Segoe UI" w:cs="Segoe UI"/>
                <w:sz w:val="18"/>
                <w:szCs w:val="18"/>
              </w:rPr>
            </w:pPr>
            <w:r w:rsidRPr="00E20AAC">
              <w:rPr>
                <w:rFonts w:ascii="Times New Roman" w:eastAsia="Times New Roman" w:hAnsi="Times New Roman" w:cs="Times New Roman"/>
                <w:sz w:val="18"/>
                <w:szCs w:val="18"/>
              </w:rPr>
              <w:t> </w:t>
            </w:r>
          </w:p>
        </w:tc>
        <w:tc>
          <w:tcPr>
            <w:tcW w:w="510" w:type="dxa"/>
            <w:tcBorders>
              <w:top w:val="single" w:sz="6" w:space="0" w:color="383838"/>
              <w:left w:val="single" w:sz="6" w:space="0" w:color="383838"/>
              <w:bottom w:val="single" w:sz="6" w:space="0" w:color="383838"/>
              <w:right w:val="single" w:sz="6" w:space="0" w:color="383838"/>
            </w:tcBorders>
            <w:hideMark/>
          </w:tcPr>
          <w:p w14:paraId="331668AD" w14:textId="77777777" w:rsidR="00E20AAC" w:rsidRPr="00E20AAC" w:rsidRDefault="00E20AAC" w:rsidP="00C80A3B">
            <w:pPr>
              <w:spacing w:after="0" w:line="276" w:lineRule="auto"/>
              <w:textAlignment w:val="baseline"/>
              <w:rPr>
                <w:rFonts w:ascii="Segoe UI" w:eastAsia="Times New Roman" w:hAnsi="Segoe UI" w:cs="Segoe UI"/>
                <w:sz w:val="18"/>
                <w:szCs w:val="18"/>
              </w:rPr>
            </w:pPr>
            <w:r w:rsidRPr="00E20AAC">
              <w:rPr>
                <w:rFonts w:ascii="Times New Roman" w:eastAsia="Times New Roman" w:hAnsi="Times New Roman" w:cs="Times New Roman"/>
                <w:sz w:val="18"/>
                <w:szCs w:val="18"/>
              </w:rPr>
              <w:t> </w:t>
            </w:r>
          </w:p>
        </w:tc>
        <w:tc>
          <w:tcPr>
            <w:tcW w:w="1275" w:type="dxa"/>
            <w:tcBorders>
              <w:top w:val="single" w:sz="6" w:space="0" w:color="383838"/>
              <w:left w:val="single" w:sz="6" w:space="0" w:color="383838"/>
              <w:bottom w:val="single" w:sz="6" w:space="0" w:color="383838"/>
              <w:right w:val="single" w:sz="6" w:space="0" w:color="000000"/>
            </w:tcBorders>
            <w:hideMark/>
          </w:tcPr>
          <w:p w14:paraId="7DBA8218" w14:textId="77777777" w:rsidR="00E20AAC" w:rsidRPr="00E20AAC" w:rsidRDefault="00E20AAC" w:rsidP="00C80A3B">
            <w:pPr>
              <w:spacing w:after="0" w:line="276" w:lineRule="auto"/>
              <w:textAlignment w:val="baseline"/>
              <w:rPr>
                <w:rFonts w:ascii="Segoe UI" w:eastAsia="Times New Roman" w:hAnsi="Segoe UI" w:cs="Segoe UI"/>
                <w:sz w:val="18"/>
                <w:szCs w:val="18"/>
              </w:rPr>
            </w:pPr>
            <w:r w:rsidRPr="00E20AAC">
              <w:rPr>
                <w:rFonts w:ascii="Times New Roman" w:eastAsia="Times New Roman" w:hAnsi="Times New Roman" w:cs="Times New Roman"/>
                <w:sz w:val="18"/>
                <w:szCs w:val="18"/>
              </w:rPr>
              <w:t> </w:t>
            </w:r>
          </w:p>
        </w:tc>
      </w:tr>
      <w:tr w:rsidR="00E20AAC" w:rsidRPr="00E20AAC" w14:paraId="196A13F2" w14:textId="77777777" w:rsidTr="00925DB9">
        <w:trPr>
          <w:trHeight w:val="255"/>
        </w:trPr>
        <w:tc>
          <w:tcPr>
            <w:tcW w:w="3440" w:type="dxa"/>
            <w:tcBorders>
              <w:top w:val="single" w:sz="6" w:space="0" w:color="383838"/>
              <w:left w:val="single" w:sz="6" w:space="0" w:color="383838"/>
              <w:bottom w:val="single" w:sz="6" w:space="0" w:color="383838"/>
              <w:right w:val="single" w:sz="6" w:space="0" w:color="383838"/>
            </w:tcBorders>
            <w:shd w:val="clear" w:color="auto" w:fill="DDDDDD"/>
            <w:hideMark/>
          </w:tcPr>
          <w:p w14:paraId="4FC10794"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Arial" w:eastAsia="Times New Roman" w:hAnsi="Arial" w:cs="Arial"/>
                <w:b/>
                <w:bCs/>
                <w:color w:val="3B3B3B"/>
                <w:sz w:val="16"/>
                <w:szCs w:val="16"/>
              </w:rPr>
              <w:t>Skupna vsota</w:t>
            </w:r>
            <w:r w:rsidRPr="00E20AAC">
              <w:rPr>
                <w:rFonts w:ascii="Arial" w:eastAsia="Times New Roman" w:hAnsi="Arial" w:cs="Arial"/>
                <w:color w:val="3B3B3B"/>
                <w:sz w:val="16"/>
                <w:szCs w:val="16"/>
              </w:rPr>
              <w:t> </w:t>
            </w:r>
          </w:p>
        </w:tc>
        <w:tc>
          <w:tcPr>
            <w:tcW w:w="1815" w:type="dxa"/>
            <w:tcBorders>
              <w:top w:val="single" w:sz="6" w:space="0" w:color="383838"/>
              <w:left w:val="single" w:sz="6" w:space="0" w:color="383838"/>
              <w:bottom w:val="single" w:sz="6" w:space="0" w:color="383838"/>
              <w:right w:val="single" w:sz="6" w:space="0" w:color="383838"/>
            </w:tcBorders>
            <w:shd w:val="clear" w:color="auto" w:fill="DDDDDD"/>
            <w:hideMark/>
          </w:tcPr>
          <w:p w14:paraId="3B4CA2CA"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Arial" w:eastAsia="Times New Roman" w:hAnsi="Arial" w:cs="Arial"/>
                <w:b/>
                <w:bCs/>
                <w:color w:val="3B3B3B"/>
                <w:sz w:val="16"/>
                <w:szCs w:val="16"/>
              </w:rPr>
              <w:t>382</w:t>
            </w:r>
            <w:r w:rsidRPr="00E20AAC">
              <w:rPr>
                <w:rFonts w:ascii="Arial" w:eastAsia="Times New Roman" w:hAnsi="Arial" w:cs="Arial"/>
                <w:color w:val="3B3B3B"/>
                <w:sz w:val="16"/>
                <w:szCs w:val="16"/>
              </w:rPr>
              <w:t> </w:t>
            </w:r>
          </w:p>
        </w:tc>
        <w:tc>
          <w:tcPr>
            <w:tcW w:w="510" w:type="dxa"/>
            <w:tcBorders>
              <w:top w:val="single" w:sz="6" w:space="0" w:color="383838"/>
              <w:left w:val="single" w:sz="6" w:space="0" w:color="383838"/>
              <w:bottom w:val="single" w:sz="6" w:space="0" w:color="383838"/>
              <w:right w:val="single" w:sz="6" w:space="0" w:color="383838"/>
            </w:tcBorders>
            <w:shd w:val="clear" w:color="auto" w:fill="DDDDDD"/>
            <w:hideMark/>
          </w:tcPr>
          <w:p w14:paraId="060DFA0D" w14:textId="77777777" w:rsidR="00E20AAC" w:rsidRPr="00E20AAC" w:rsidRDefault="00E20AAC" w:rsidP="00C80A3B">
            <w:pPr>
              <w:spacing w:after="0" w:line="276" w:lineRule="auto"/>
              <w:textAlignment w:val="baseline"/>
              <w:rPr>
                <w:rFonts w:ascii="Segoe UI" w:eastAsia="Times New Roman" w:hAnsi="Segoe UI" w:cs="Segoe UI"/>
                <w:sz w:val="18"/>
                <w:szCs w:val="18"/>
              </w:rPr>
            </w:pPr>
            <w:r w:rsidRPr="00E20AAC">
              <w:rPr>
                <w:rFonts w:ascii="Arial" w:eastAsia="Times New Roman" w:hAnsi="Arial" w:cs="Arial"/>
                <w:sz w:val="9"/>
                <w:szCs w:val="9"/>
              </w:rPr>
              <w:t> </w:t>
            </w:r>
          </w:p>
          <w:p w14:paraId="613E6FF4" w14:textId="77777777" w:rsidR="00E20AAC" w:rsidRPr="00E20AAC" w:rsidRDefault="00E20AAC" w:rsidP="00C80A3B">
            <w:pPr>
              <w:spacing w:after="0" w:line="276" w:lineRule="auto"/>
              <w:ind w:left="75"/>
              <w:textAlignment w:val="baseline"/>
              <w:rPr>
                <w:rFonts w:ascii="Segoe UI" w:eastAsia="Times New Roman" w:hAnsi="Segoe UI" w:cs="Segoe UI"/>
                <w:sz w:val="18"/>
                <w:szCs w:val="18"/>
              </w:rPr>
            </w:pPr>
            <w:r w:rsidRPr="00E20AAC">
              <w:rPr>
                <w:rFonts w:ascii="Arial" w:eastAsiaTheme="minorHAnsi" w:hAnsi="Arial" w:cs="Arial"/>
                <w:noProof/>
                <w:szCs w:val="24"/>
                <w:lang w:eastAsia="en-US"/>
              </w:rPr>
              <w:drawing>
                <wp:inline distT="0" distB="0" distL="0" distR="0" wp14:anchorId="29CF2440" wp14:editId="0AAE67A5">
                  <wp:extent cx="127000" cy="87630"/>
                  <wp:effectExtent l="0" t="0" r="6350" b="7620"/>
                  <wp:docPr id="30" name="Slika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000" cy="87630"/>
                          </a:xfrm>
                          <a:prstGeom prst="rect">
                            <a:avLst/>
                          </a:prstGeom>
                          <a:noFill/>
                          <a:ln>
                            <a:noFill/>
                          </a:ln>
                        </pic:spPr>
                      </pic:pic>
                    </a:graphicData>
                  </a:graphic>
                </wp:inline>
              </w:drawing>
            </w:r>
            <w:r w:rsidRPr="00E20AAC">
              <w:rPr>
                <w:rFonts w:ascii="Arial" w:eastAsia="Times New Roman" w:hAnsi="Arial" w:cs="Arial"/>
                <w:sz w:val="12"/>
                <w:szCs w:val="12"/>
              </w:rPr>
              <w:t> </w:t>
            </w:r>
          </w:p>
        </w:tc>
        <w:tc>
          <w:tcPr>
            <w:tcW w:w="1275" w:type="dxa"/>
            <w:tcBorders>
              <w:top w:val="single" w:sz="6" w:space="0" w:color="383838"/>
              <w:left w:val="single" w:sz="6" w:space="0" w:color="383838"/>
              <w:bottom w:val="single" w:sz="6" w:space="0" w:color="383838"/>
              <w:right w:val="single" w:sz="6" w:space="0" w:color="000000"/>
            </w:tcBorders>
            <w:shd w:val="clear" w:color="auto" w:fill="DDDDDD"/>
            <w:hideMark/>
          </w:tcPr>
          <w:p w14:paraId="3359DC6D" w14:textId="77777777" w:rsidR="00E20AAC" w:rsidRPr="00E20AAC" w:rsidRDefault="00E20AAC" w:rsidP="00C80A3B">
            <w:pPr>
              <w:spacing w:after="0" w:line="276" w:lineRule="auto"/>
              <w:ind w:left="60"/>
              <w:textAlignment w:val="baseline"/>
              <w:rPr>
                <w:rFonts w:ascii="Segoe UI" w:eastAsia="Times New Roman" w:hAnsi="Segoe UI" w:cs="Segoe UI"/>
                <w:sz w:val="18"/>
                <w:szCs w:val="18"/>
              </w:rPr>
            </w:pPr>
            <w:r w:rsidRPr="00E20AAC">
              <w:rPr>
                <w:rFonts w:ascii="Arial" w:eastAsia="Times New Roman" w:hAnsi="Arial" w:cs="Arial"/>
                <w:b/>
                <w:bCs/>
                <w:color w:val="3B3B3B"/>
                <w:sz w:val="17"/>
                <w:szCs w:val="17"/>
              </w:rPr>
              <w:t>401</w:t>
            </w:r>
            <w:r w:rsidRPr="00E20AAC">
              <w:rPr>
                <w:rFonts w:ascii="Arial" w:eastAsia="Times New Roman" w:hAnsi="Arial" w:cs="Arial"/>
                <w:color w:val="3B3B3B"/>
                <w:sz w:val="17"/>
                <w:szCs w:val="17"/>
              </w:rPr>
              <w:t> </w:t>
            </w:r>
          </w:p>
        </w:tc>
      </w:tr>
    </w:tbl>
    <w:p w14:paraId="158BF64B" w14:textId="77777777" w:rsidR="00E20AAC" w:rsidRPr="00E20AAC" w:rsidRDefault="00E20AAC" w:rsidP="00C80A3B">
      <w:pPr>
        <w:tabs>
          <w:tab w:val="left" w:pos="3402"/>
        </w:tabs>
        <w:spacing w:after="0" w:line="276" w:lineRule="auto"/>
        <w:jc w:val="both"/>
        <w:rPr>
          <w:rFonts w:ascii="Arial" w:eastAsiaTheme="minorHAnsi" w:hAnsi="Arial" w:cs="Arial"/>
          <w:szCs w:val="24"/>
          <w:lang w:eastAsia="en-US"/>
        </w:rPr>
      </w:pPr>
    </w:p>
    <w:p w14:paraId="35746ABF" w14:textId="1441AF9C" w:rsidR="00E20AAC" w:rsidRDefault="004B64AD" w:rsidP="00C80A3B">
      <w:pPr>
        <w:tabs>
          <w:tab w:val="left" w:pos="3402"/>
        </w:tabs>
        <w:spacing w:after="0" w:line="276" w:lineRule="auto"/>
        <w:jc w:val="both"/>
        <w:rPr>
          <w:rFonts w:ascii="Arial" w:eastAsiaTheme="minorHAnsi" w:hAnsi="Arial" w:cs="Arial"/>
          <w:szCs w:val="24"/>
          <w:lang w:eastAsia="en-US"/>
        </w:rPr>
      </w:pPr>
      <w:r>
        <w:rPr>
          <w:rFonts w:ascii="Arial" w:eastAsiaTheme="minorHAnsi" w:hAnsi="Arial" w:cs="Arial"/>
          <w:szCs w:val="24"/>
          <w:lang w:eastAsia="en-US"/>
        </w:rPr>
        <w:t>M</w:t>
      </w:r>
      <w:r w:rsidR="00763013">
        <w:rPr>
          <w:rFonts w:ascii="Arial" w:eastAsiaTheme="minorHAnsi" w:hAnsi="Arial" w:cs="Arial"/>
          <w:szCs w:val="24"/>
          <w:lang w:eastAsia="en-US"/>
        </w:rPr>
        <w:t>inistrstvo</w:t>
      </w:r>
      <w:r w:rsidR="00E20AAC" w:rsidRPr="00E20AAC">
        <w:rPr>
          <w:rFonts w:ascii="Arial" w:eastAsiaTheme="minorHAnsi" w:hAnsi="Arial" w:cs="Arial"/>
          <w:szCs w:val="24"/>
          <w:lang w:eastAsia="en-US"/>
        </w:rPr>
        <w:t xml:space="preserve"> je izpostavilo pomen dogodka z dne 25. 10. 2025 na območju Novega mesta, v katerem je umrl občan, in je izrazito posegel v občutek ljudi do varnosti ter dodatno opozoril na posledice premalo učinkovitega odzivanja države na ponavljajoča se protipravna ravnanja v določenih okoljih. Dogodek je pokazal potrebo po okrepljenem, usklajenem in doslednem izvrševanju pristojnosti državnih organov na tistih področjih in območjih, kjer so bila varnostna tveganja in izvršitvena nesorazmerja najbolj izrazita. Ena izmed prepoznanih okoliščin v tem okviru je bila tudi otežena oziroma neučinkovita izterjava neplačanih glob in drugih denarnih obveznosti iz naslova prekrškov. V javnosti je zato ustvarjen vtis, da za določene posameznike pravila ne veljajo enako oziroma, da zanje niso izvrševana z enako doslednostjo kot za druge. Kadar država na ponavljajoča se protipravna ravnanja ne odgovarja pravočasno, učinkovito in enotno, se odgovornost posameznih kršiteljev v percepciji javnosti začne nedopustno prenašati na širšo skupnost, ki ji posamezni kršitelj pripada. MNZ je pojasnilo, da je prav neenako izvrševanje sankcij v povezavi z omenjenim dogodkom iz dne 25. 10. 2025 konkretno povzročilo določene varnostne posledice. Če sankcije zaradi dejanske neizvršljivosti ali dolgotrajne neučinkovitosti niso izvršene, ne dosežejo ne posebnega in ne splošnega preventivnega učinka. Takšno stanje ne vpliva zgolj na učinkovitost pravnega reda, temveč tudi na zaupanje javnosti v enako uporabo predpisov, kar je v nasprotju z obveznostjo iz drugega odstavka 14. člena Ustave.</w:t>
      </w:r>
    </w:p>
    <w:p w14:paraId="0795E959" w14:textId="77777777" w:rsidR="002B5435" w:rsidRDefault="002B5435" w:rsidP="00C80A3B">
      <w:pPr>
        <w:tabs>
          <w:tab w:val="left" w:pos="3402"/>
        </w:tabs>
        <w:spacing w:after="0" w:line="276" w:lineRule="auto"/>
        <w:jc w:val="both"/>
        <w:rPr>
          <w:rFonts w:ascii="Arial" w:eastAsiaTheme="minorHAnsi" w:hAnsi="Arial" w:cs="Arial"/>
          <w:szCs w:val="24"/>
          <w:lang w:eastAsia="en-US"/>
        </w:rPr>
      </w:pPr>
    </w:p>
    <w:p w14:paraId="492BD2D2" w14:textId="3143996F" w:rsidR="002B5435" w:rsidRDefault="002B5435" w:rsidP="002B5435">
      <w:pPr>
        <w:tabs>
          <w:tab w:val="left" w:pos="3402"/>
        </w:tabs>
        <w:spacing w:after="0" w:line="276" w:lineRule="auto"/>
        <w:jc w:val="center"/>
        <w:rPr>
          <w:rFonts w:ascii="Arial" w:eastAsiaTheme="minorHAnsi" w:hAnsi="Arial" w:cs="Arial"/>
          <w:szCs w:val="24"/>
          <w:lang w:eastAsia="en-US"/>
        </w:rPr>
      </w:pPr>
      <w:r>
        <w:rPr>
          <w:rFonts w:ascii="Arial" w:eastAsiaTheme="minorHAnsi" w:hAnsi="Arial" w:cs="Arial"/>
          <w:szCs w:val="24"/>
          <w:lang w:eastAsia="en-US"/>
        </w:rPr>
        <w:t>*</w:t>
      </w:r>
    </w:p>
    <w:p w14:paraId="0DE69BB9" w14:textId="77777777" w:rsidR="002B5435" w:rsidRDefault="002B5435" w:rsidP="00C80A3B">
      <w:pPr>
        <w:tabs>
          <w:tab w:val="left" w:pos="3402"/>
        </w:tabs>
        <w:spacing w:after="0" w:line="276" w:lineRule="auto"/>
        <w:jc w:val="both"/>
        <w:rPr>
          <w:rFonts w:ascii="Arial" w:eastAsiaTheme="minorHAnsi" w:hAnsi="Arial" w:cs="Arial"/>
          <w:szCs w:val="24"/>
          <w:lang w:eastAsia="en-US"/>
        </w:rPr>
      </w:pPr>
    </w:p>
    <w:p w14:paraId="4A59C35B" w14:textId="6CEFCA2D" w:rsidR="002B5435" w:rsidRDefault="002B5435" w:rsidP="00C80A3B">
      <w:pPr>
        <w:tabs>
          <w:tab w:val="left" w:pos="3402"/>
        </w:tabs>
        <w:spacing w:after="0" w:line="276" w:lineRule="auto"/>
        <w:jc w:val="both"/>
        <w:rPr>
          <w:rFonts w:ascii="Arial" w:eastAsiaTheme="minorHAnsi" w:hAnsi="Arial" w:cs="Arial"/>
          <w:szCs w:val="24"/>
          <w:lang w:eastAsia="en-US"/>
        </w:rPr>
      </w:pPr>
      <w:r>
        <w:rPr>
          <w:rFonts w:ascii="Arial" w:eastAsiaTheme="minorHAnsi" w:hAnsi="Arial" w:cs="Arial"/>
          <w:szCs w:val="24"/>
          <w:lang w:eastAsia="en-US"/>
        </w:rPr>
        <w:t>Zagovornik je dne</w:t>
      </w:r>
      <w:r w:rsidR="00605396">
        <w:rPr>
          <w:rFonts w:ascii="Arial" w:eastAsiaTheme="minorHAnsi" w:hAnsi="Arial" w:cs="Arial"/>
          <w:szCs w:val="24"/>
          <w:lang w:eastAsia="en-US"/>
        </w:rPr>
        <w:t xml:space="preserve"> 30. 4. 2026 pobudnika</w:t>
      </w:r>
      <w:r w:rsidR="00CF2CF1">
        <w:rPr>
          <w:rFonts w:ascii="Arial" w:eastAsiaTheme="minorHAnsi" w:hAnsi="Arial" w:cs="Arial"/>
          <w:szCs w:val="24"/>
          <w:lang w:eastAsia="en-US"/>
        </w:rPr>
        <w:t xml:space="preserve"> </w:t>
      </w:r>
      <w:r w:rsidR="00605396">
        <w:rPr>
          <w:rFonts w:ascii="Arial" w:eastAsiaTheme="minorHAnsi" w:hAnsi="Arial" w:cs="Arial"/>
          <w:szCs w:val="24"/>
          <w:lang w:eastAsia="en-US"/>
        </w:rPr>
        <w:t>seznanil</w:t>
      </w:r>
      <w:r w:rsidR="00D17EFD">
        <w:rPr>
          <w:rFonts w:ascii="Arial" w:eastAsiaTheme="minorHAnsi" w:hAnsi="Arial" w:cs="Arial"/>
          <w:szCs w:val="24"/>
          <w:lang w:eastAsia="en-US"/>
        </w:rPr>
        <w:t xml:space="preserve">, da v postopku ni ugotovil dejstev, ki bi </w:t>
      </w:r>
      <w:r w:rsidR="00D17EFD" w:rsidRPr="00D17EFD">
        <w:rPr>
          <w:rFonts w:ascii="Arial" w:eastAsiaTheme="minorHAnsi" w:hAnsi="Arial" w:cs="Arial"/>
          <w:szCs w:val="24"/>
          <w:lang w:eastAsia="en-US"/>
        </w:rPr>
        <w:t xml:space="preserve">opravičevala domnevo, da je bila z načinom izvedbe postopkov, v katerih sta FURS in Policija skupaj izvajali nadzore, kršena prepoved diskriminacije. Oba organa sta namreč izkazala, da sta delovala v okviru svojih pristojnosti, ki jih imata po ZDavP-2 in po </w:t>
      </w:r>
      <w:proofErr w:type="spellStart"/>
      <w:r w:rsidR="00D17EFD" w:rsidRPr="00D17EFD">
        <w:rPr>
          <w:rFonts w:ascii="Arial" w:eastAsiaTheme="minorHAnsi" w:hAnsi="Arial" w:cs="Arial"/>
          <w:szCs w:val="24"/>
          <w:lang w:eastAsia="en-US"/>
        </w:rPr>
        <w:t>ZNPPol</w:t>
      </w:r>
      <w:proofErr w:type="spellEnd"/>
      <w:r w:rsidR="00D17EFD" w:rsidRPr="00D17EFD">
        <w:rPr>
          <w:rFonts w:ascii="Arial" w:eastAsiaTheme="minorHAnsi" w:hAnsi="Arial" w:cs="Arial"/>
          <w:szCs w:val="24"/>
          <w:lang w:eastAsia="en-US"/>
        </w:rPr>
        <w:t>.</w:t>
      </w:r>
      <w:r w:rsidR="00D17EFD">
        <w:rPr>
          <w:rFonts w:ascii="Arial" w:eastAsiaTheme="minorHAnsi" w:hAnsi="Arial" w:cs="Arial"/>
          <w:szCs w:val="24"/>
          <w:lang w:eastAsia="en-US"/>
        </w:rPr>
        <w:t xml:space="preserve"> </w:t>
      </w:r>
      <w:r w:rsidR="00A25CB9">
        <w:rPr>
          <w:rFonts w:ascii="Arial" w:eastAsiaTheme="minorHAnsi" w:hAnsi="Arial" w:cs="Arial"/>
          <w:szCs w:val="24"/>
          <w:lang w:eastAsia="en-US"/>
        </w:rPr>
        <w:t>Posredoval je tudi odgovora FURS in Policije ter pobudniku dal možnost, da se glede vsebine obeh odgovorov in glede ugotovitve Zagovornika izjasnit</w:t>
      </w:r>
      <w:r w:rsidR="007B7385">
        <w:rPr>
          <w:rFonts w:ascii="Arial" w:eastAsiaTheme="minorHAnsi" w:hAnsi="Arial" w:cs="Arial"/>
          <w:szCs w:val="24"/>
          <w:lang w:eastAsia="en-US"/>
        </w:rPr>
        <w:t xml:space="preserve">a. </w:t>
      </w:r>
      <w:r w:rsidR="009A0B97">
        <w:rPr>
          <w:rFonts w:ascii="Arial" w:eastAsiaTheme="minorHAnsi" w:hAnsi="Arial" w:cs="Arial"/>
          <w:szCs w:val="24"/>
          <w:lang w:eastAsia="en-US"/>
        </w:rPr>
        <w:t xml:space="preserve">Niti xx </w:t>
      </w:r>
      <w:r w:rsidR="007B7385" w:rsidRPr="007B7385">
        <w:rPr>
          <w:rFonts w:ascii="Arial" w:eastAsiaTheme="minorHAnsi" w:hAnsi="Arial" w:cs="Arial"/>
          <w:szCs w:val="24"/>
          <w:lang w:eastAsia="en-US"/>
        </w:rPr>
        <w:t xml:space="preserve">niti podpisnik pobude </w:t>
      </w:r>
      <w:r w:rsidR="007B7385">
        <w:rPr>
          <w:rFonts w:ascii="Arial" w:eastAsiaTheme="minorHAnsi" w:hAnsi="Arial" w:cs="Arial"/>
          <w:szCs w:val="24"/>
          <w:lang w:eastAsia="en-US"/>
        </w:rPr>
        <w:t>se na Zagovornikovo pisanje nista odzvala</w:t>
      </w:r>
      <w:r w:rsidR="007B7385" w:rsidRPr="007B7385">
        <w:rPr>
          <w:rFonts w:ascii="Arial" w:eastAsiaTheme="minorHAnsi" w:hAnsi="Arial" w:cs="Arial"/>
          <w:szCs w:val="24"/>
          <w:lang w:eastAsia="en-US"/>
        </w:rPr>
        <w:t>.</w:t>
      </w:r>
    </w:p>
    <w:p w14:paraId="23335D47" w14:textId="77777777" w:rsidR="00F04CED" w:rsidRPr="00E20AAC" w:rsidRDefault="00F04CED" w:rsidP="00C80A3B">
      <w:pPr>
        <w:tabs>
          <w:tab w:val="left" w:pos="3402"/>
        </w:tabs>
        <w:spacing w:after="0" w:line="276" w:lineRule="auto"/>
        <w:jc w:val="both"/>
        <w:rPr>
          <w:rFonts w:ascii="Arial" w:eastAsiaTheme="minorHAnsi" w:hAnsi="Arial" w:cs="Arial"/>
          <w:szCs w:val="24"/>
          <w:lang w:eastAsia="en-US"/>
        </w:rPr>
      </w:pPr>
    </w:p>
    <w:p w14:paraId="4E2FF083" w14:textId="77777777" w:rsidR="00E20AAC" w:rsidRPr="00E20AAC" w:rsidRDefault="00E20AAC" w:rsidP="00C80A3B">
      <w:pPr>
        <w:tabs>
          <w:tab w:val="left" w:pos="3402"/>
        </w:tabs>
        <w:spacing w:after="0" w:line="276" w:lineRule="auto"/>
        <w:jc w:val="center"/>
        <w:rPr>
          <w:rFonts w:ascii="Arial" w:eastAsiaTheme="minorHAnsi" w:hAnsi="Arial" w:cs="Arial"/>
          <w:szCs w:val="24"/>
          <w:lang w:eastAsia="en-US"/>
        </w:rPr>
      </w:pPr>
      <w:r w:rsidRPr="00E20AAC">
        <w:rPr>
          <w:rFonts w:ascii="Arial" w:eastAsiaTheme="minorHAnsi" w:hAnsi="Arial" w:cs="Arial"/>
          <w:szCs w:val="24"/>
          <w:lang w:eastAsia="en-US"/>
        </w:rPr>
        <w:t>*</w:t>
      </w:r>
    </w:p>
    <w:p w14:paraId="5FCB2505" w14:textId="77777777" w:rsidR="005F53DA" w:rsidRDefault="005F53DA" w:rsidP="005F53DA">
      <w:pPr>
        <w:spacing w:after="0" w:line="276" w:lineRule="auto"/>
        <w:jc w:val="center"/>
        <w:rPr>
          <w:rFonts w:ascii="Arial" w:eastAsia="Times New Roman" w:hAnsi="Arial" w:cs="Arial"/>
          <w:szCs w:val="24"/>
          <w:lang w:eastAsia="en-US"/>
        </w:rPr>
      </w:pPr>
    </w:p>
    <w:p w14:paraId="3FE85D57" w14:textId="3DB63561" w:rsidR="005F53DA" w:rsidRPr="005F53DA" w:rsidRDefault="005F53DA" w:rsidP="005F53DA">
      <w:pPr>
        <w:spacing w:after="0" w:line="276" w:lineRule="auto"/>
        <w:jc w:val="both"/>
        <w:rPr>
          <w:rFonts w:ascii="Arial" w:eastAsia="Times New Roman" w:hAnsi="Arial" w:cs="Arial"/>
          <w:b/>
          <w:bCs/>
          <w:szCs w:val="24"/>
          <w:u w:val="single"/>
          <w:lang w:eastAsia="en-US"/>
        </w:rPr>
      </w:pPr>
      <w:r w:rsidRPr="005F53DA">
        <w:rPr>
          <w:rFonts w:ascii="Arial" w:eastAsia="Times New Roman" w:hAnsi="Arial" w:cs="Arial"/>
          <w:b/>
          <w:bCs/>
          <w:szCs w:val="24"/>
          <w:u w:val="single"/>
          <w:lang w:eastAsia="en-US"/>
        </w:rPr>
        <w:t>Ureditev varstva pred diskriminacijo:</w:t>
      </w:r>
    </w:p>
    <w:p w14:paraId="6970D627" w14:textId="77777777" w:rsidR="005F53DA" w:rsidRDefault="005F53DA" w:rsidP="00F04CED">
      <w:pPr>
        <w:spacing w:after="0" w:line="276" w:lineRule="auto"/>
        <w:jc w:val="both"/>
        <w:rPr>
          <w:rFonts w:ascii="Arial" w:eastAsia="Times New Roman" w:hAnsi="Arial" w:cs="Arial"/>
          <w:szCs w:val="24"/>
          <w:lang w:eastAsia="en-US"/>
        </w:rPr>
      </w:pPr>
    </w:p>
    <w:p w14:paraId="05315355" w14:textId="77777777" w:rsidR="00F04CED" w:rsidRPr="00E20AAC" w:rsidRDefault="00F04CED" w:rsidP="00F04CED">
      <w:pPr>
        <w:spacing w:after="0" w:line="276" w:lineRule="auto"/>
        <w:jc w:val="both"/>
        <w:rPr>
          <w:rFonts w:ascii="Arial" w:eastAsia="Times New Roman" w:hAnsi="Arial" w:cs="Arial"/>
          <w:szCs w:val="24"/>
          <w:lang w:eastAsia="en-US"/>
        </w:rPr>
      </w:pPr>
      <w:r w:rsidRPr="00E20AAC">
        <w:rPr>
          <w:rFonts w:ascii="Arial" w:eastAsia="Times New Roman" w:hAnsi="Arial" w:cs="Arial"/>
          <w:lang w:eastAsia="en-US"/>
        </w:rPr>
        <w:t>Diskriminacijo opredeljuje 4. člen ZVarD, skladno s katerim pomeni diskriminacija vsako neupravičeno dejansko ali pravno neenako obravnavanje, razlikovanje, izključevanje ali omejevanje ali opustitev ravnanja zaradi osebnih okoliščin, ki ima za cilj ali posledico oviranje, zmanjšanje ali izničevanje enakopravnega priznavanja, uživanja ali uresničevanja človekovih pravic in temeljnih svoboščin, drugih pravic, pravnih interesov in ugodnosti. Diskriminacija je prepovedana.</w:t>
      </w:r>
    </w:p>
    <w:p w14:paraId="50568C0A" w14:textId="77777777" w:rsidR="00F04CED" w:rsidRPr="00E20AAC" w:rsidRDefault="00F04CED" w:rsidP="00F04CED">
      <w:pPr>
        <w:spacing w:after="0" w:line="276" w:lineRule="auto"/>
        <w:jc w:val="both"/>
        <w:rPr>
          <w:rFonts w:ascii="Arial" w:eastAsia="Times New Roman" w:hAnsi="Arial" w:cs="Arial"/>
          <w:szCs w:val="24"/>
          <w:lang w:eastAsia="en-US"/>
        </w:rPr>
      </w:pPr>
    </w:p>
    <w:p w14:paraId="23474343" w14:textId="77777777" w:rsidR="00F04CED" w:rsidRDefault="00F04CED" w:rsidP="00F04CED">
      <w:pPr>
        <w:spacing w:after="0" w:line="276" w:lineRule="auto"/>
        <w:jc w:val="both"/>
        <w:rPr>
          <w:rFonts w:ascii="Arial" w:eastAsia="Times New Roman" w:hAnsi="Arial" w:cs="Arial"/>
          <w:szCs w:val="24"/>
          <w:lang w:eastAsia="en-US"/>
        </w:rPr>
      </w:pPr>
      <w:r w:rsidRPr="00E20AAC">
        <w:rPr>
          <w:rFonts w:ascii="Arial" w:eastAsia="Times New Roman" w:hAnsi="Arial" w:cs="Arial"/>
          <w:szCs w:val="24"/>
          <w:lang w:eastAsia="en-US"/>
        </w:rPr>
        <w:t xml:space="preserve">Pri diskriminaciji mora biti specifična osebna okoliščina odločilen razlog za slabšo obravnavo. Gre za prirojene ali pridobljene osebne značilnosti, lastnosti, stanja ali statuse, ki so praviloma trajno in nerazdružljivo povezani z določenim posameznikom in njegovo osebnostjo, zlasti identiteto ali pa jih posameznik ne spreminja zlahka. Mednje skladno s 1. členom ZVarD štejejo spol, narodnost, rasa ali </w:t>
      </w:r>
      <w:r w:rsidRPr="00E20AAC">
        <w:rPr>
          <w:rFonts w:ascii="Arial" w:eastAsia="Times New Roman" w:hAnsi="Arial" w:cs="Arial"/>
          <w:b/>
          <w:bCs/>
          <w:szCs w:val="24"/>
          <w:lang w:eastAsia="en-US"/>
        </w:rPr>
        <w:t>etnično poreklo</w:t>
      </w:r>
      <w:r w:rsidRPr="00E20AAC">
        <w:rPr>
          <w:rFonts w:ascii="Arial" w:eastAsia="Times New Roman" w:hAnsi="Arial" w:cs="Arial"/>
          <w:szCs w:val="24"/>
          <w:lang w:eastAsia="en-US"/>
        </w:rPr>
        <w:t xml:space="preserve">, jezik, vera ali prepričanje, invalidnost, starost, </w:t>
      </w:r>
      <w:r w:rsidRPr="00E20AAC">
        <w:rPr>
          <w:rFonts w:ascii="Arial" w:eastAsia="Times New Roman" w:hAnsi="Arial" w:cs="Arial"/>
          <w:szCs w:val="24"/>
          <w:lang w:eastAsia="en-US"/>
        </w:rPr>
        <w:lastRenderedPageBreak/>
        <w:t>spolna usmerjenost, spolna identiteta in spolni izraz, družbeni položaj, premoženjsko stanje, izobrazba ali katera koli druga osebna okoliščina.</w:t>
      </w:r>
    </w:p>
    <w:p w14:paraId="46E1E1FD" w14:textId="77777777" w:rsidR="00F04CED" w:rsidRDefault="00F04CED" w:rsidP="00F04CED">
      <w:pPr>
        <w:spacing w:after="0" w:line="276" w:lineRule="auto"/>
        <w:jc w:val="both"/>
        <w:rPr>
          <w:rFonts w:ascii="Arial" w:eastAsia="Times New Roman" w:hAnsi="Arial" w:cs="Arial"/>
          <w:szCs w:val="24"/>
          <w:lang w:eastAsia="en-US"/>
        </w:rPr>
      </w:pPr>
    </w:p>
    <w:p w14:paraId="5B495ADF" w14:textId="361B17EE" w:rsidR="00F04CED" w:rsidRDefault="00EC30BE" w:rsidP="00F04CED">
      <w:pPr>
        <w:spacing w:after="0" w:line="276" w:lineRule="auto"/>
        <w:jc w:val="both"/>
        <w:rPr>
          <w:rFonts w:ascii="Arial" w:eastAsia="Times New Roman" w:hAnsi="Arial" w:cs="Arial"/>
          <w:szCs w:val="24"/>
          <w:lang w:eastAsia="en-US"/>
        </w:rPr>
      </w:pPr>
      <w:r w:rsidRPr="00E20AAC">
        <w:rPr>
          <w:rFonts w:ascii="Arial" w:eastAsia="Times New Roman" w:hAnsi="Arial" w:cs="Arial"/>
          <w:szCs w:val="24"/>
          <w:lang w:eastAsia="en-US"/>
        </w:rPr>
        <w:t>Diskriminatorno etnično profiliranje</w:t>
      </w:r>
      <w:r w:rsidRPr="00E20AAC">
        <w:rPr>
          <w:rFonts w:ascii="Arial" w:eastAsia="Times New Roman" w:hAnsi="Arial" w:cs="Arial"/>
          <w:szCs w:val="24"/>
          <w:vertAlign w:val="superscript"/>
          <w:lang w:eastAsia="en-US"/>
        </w:rPr>
        <w:footnoteReference w:id="12"/>
      </w:r>
      <w:r>
        <w:rPr>
          <w:rFonts w:ascii="Arial" w:eastAsia="Times New Roman" w:hAnsi="Arial" w:cs="Arial"/>
          <w:szCs w:val="24"/>
          <w:lang w:eastAsia="en-US"/>
        </w:rPr>
        <w:t>, ki se očita v obravnavani pobudi,</w:t>
      </w:r>
      <w:r w:rsidRPr="00E20AAC">
        <w:rPr>
          <w:rFonts w:ascii="Arial" w:eastAsia="Times New Roman" w:hAnsi="Arial" w:cs="Arial"/>
          <w:szCs w:val="24"/>
          <w:lang w:eastAsia="en-US"/>
        </w:rPr>
        <w:t xml:space="preserve"> je praksa, ko se posameznika obravnava manj ugodno kot druge osebe v podobnem položaju, </w:t>
      </w:r>
      <w:r w:rsidRPr="00E20AAC">
        <w:rPr>
          <w:rFonts w:ascii="Arial" w:eastAsia="Times New Roman" w:hAnsi="Arial" w:cs="Arial"/>
          <w:szCs w:val="24"/>
          <w:u w:val="single"/>
          <w:lang w:eastAsia="en-US"/>
        </w:rPr>
        <w:t>edini ali glavni razlog</w:t>
      </w:r>
      <w:r w:rsidRPr="00E20AAC">
        <w:rPr>
          <w:rFonts w:ascii="Arial" w:eastAsia="Times New Roman" w:hAnsi="Arial" w:cs="Arial"/>
          <w:b/>
          <w:bCs/>
          <w:szCs w:val="24"/>
          <w:lang w:eastAsia="en-US"/>
        </w:rPr>
        <w:t xml:space="preserve"> </w:t>
      </w:r>
      <w:r w:rsidRPr="00E20AAC">
        <w:rPr>
          <w:rFonts w:ascii="Arial" w:eastAsia="Times New Roman" w:hAnsi="Arial" w:cs="Arial"/>
          <w:szCs w:val="24"/>
          <w:lang w:eastAsia="en-US"/>
        </w:rPr>
        <w:t>za manj ugodno obravnavo pa je posameznikova rasa ali etnična pripadnost.</w:t>
      </w:r>
    </w:p>
    <w:p w14:paraId="1976330F" w14:textId="325E835F" w:rsidR="005F53DA" w:rsidRDefault="005F53DA" w:rsidP="00EC30BE">
      <w:pPr>
        <w:spacing w:after="0" w:line="276" w:lineRule="auto"/>
        <w:rPr>
          <w:rFonts w:ascii="Arial" w:eastAsia="Times New Roman" w:hAnsi="Arial" w:cs="Arial"/>
          <w:szCs w:val="24"/>
          <w:lang w:eastAsia="en-US"/>
        </w:rPr>
      </w:pPr>
    </w:p>
    <w:p w14:paraId="438EB3BC" w14:textId="5491FFDF" w:rsidR="00EC30BE" w:rsidRPr="00E20AAC" w:rsidRDefault="00EC30BE" w:rsidP="00EC30BE">
      <w:pPr>
        <w:spacing w:after="0" w:line="276" w:lineRule="auto"/>
        <w:jc w:val="center"/>
        <w:rPr>
          <w:rFonts w:ascii="Arial" w:eastAsia="Times New Roman" w:hAnsi="Arial" w:cs="Arial"/>
          <w:szCs w:val="24"/>
          <w:lang w:eastAsia="en-US"/>
        </w:rPr>
      </w:pPr>
      <w:r>
        <w:rPr>
          <w:rFonts w:ascii="Arial" w:eastAsia="Times New Roman" w:hAnsi="Arial" w:cs="Arial"/>
          <w:szCs w:val="24"/>
          <w:lang w:eastAsia="en-US"/>
        </w:rPr>
        <w:t>*</w:t>
      </w:r>
    </w:p>
    <w:p w14:paraId="202AA43D" w14:textId="77777777" w:rsidR="00E20AAC" w:rsidRPr="00E20AAC" w:rsidRDefault="00E20AAC" w:rsidP="00C80A3B">
      <w:pPr>
        <w:tabs>
          <w:tab w:val="left" w:pos="3402"/>
        </w:tabs>
        <w:spacing w:after="0" w:line="276" w:lineRule="auto"/>
        <w:jc w:val="both"/>
        <w:rPr>
          <w:rFonts w:ascii="Arial" w:eastAsiaTheme="minorHAnsi" w:hAnsi="Arial" w:cs="Arial"/>
          <w:b/>
          <w:bCs/>
          <w:szCs w:val="24"/>
          <w:u w:val="single"/>
          <w:lang w:eastAsia="en-US"/>
        </w:rPr>
      </w:pPr>
    </w:p>
    <w:p w14:paraId="1EEB790D" w14:textId="77777777" w:rsidR="00E20AAC" w:rsidRPr="00E20AAC" w:rsidRDefault="00E20AAC" w:rsidP="00C80A3B">
      <w:pPr>
        <w:tabs>
          <w:tab w:val="left" w:pos="3402"/>
        </w:tabs>
        <w:spacing w:after="0" w:line="276" w:lineRule="auto"/>
        <w:jc w:val="both"/>
        <w:rPr>
          <w:rFonts w:ascii="Arial" w:eastAsiaTheme="minorHAnsi" w:hAnsi="Arial" w:cs="Arial"/>
          <w:b/>
          <w:bCs/>
          <w:szCs w:val="24"/>
          <w:u w:val="single"/>
          <w:lang w:eastAsia="en-US"/>
        </w:rPr>
      </w:pPr>
      <w:r w:rsidRPr="00E20AAC">
        <w:rPr>
          <w:rFonts w:ascii="Arial" w:eastAsiaTheme="minorHAnsi" w:hAnsi="Arial" w:cs="Arial"/>
          <w:b/>
          <w:bCs/>
          <w:szCs w:val="24"/>
          <w:u w:val="single"/>
          <w:lang w:eastAsia="en-US"/>
        </w:rPr>
        <w:t>Ugotovitve Zagovornika</w:t>
      </w:r>
    </w:p>
    <w:p w14:paraId="4A8FA6BD" w14:textId="77777777" w:rsidR="00E20AAC" w:rsidRPr="00E20AAC" w:rsidRDefault="00E20AAC" w:rsidP="00C80A3B">
      <w:pPr>
        <w:tabs>
          <w:tab w:val="left" w:pos="3402"/>
        </w:tabs>
        <w:spacing w:after="0" w:line="276" w:lineRule="auto"/>
        <w:jc w:val="both"/>
        <w:rPr>
          <w:rFonts w:ascii="Arial" w:eastAsiaTheme="minorHAnsi" w:hAnsi="Arial" w:cs="Arial"/>
          <w:szCs w:val="24"/>
          <w:lang w:eastAsia="en-US"/>
        </w:rPr>
      </w:pPr>
    </w:p>
    <w:p w14:paraId="577656CF" w14:textId="4C830817" w:rsidR="00E20AAC" w:rsidRPr="00E20AAC" w:rsidRDefault="00B139CE" w:rsidP="00C80A3B">
      <w:pPr>
        <w:spacing w:after="0" w:line="276" w:lineRule="auto"/>
        <w:jc w:val="both"/>
        <w:rPr>
          <w:rFonts w:ascii="Arial" w:eastAsia="Times New Roman" w:hAnsi="Arial" w:cs="Arial"/>
          <w:szCs w:val="28"/>
          <w:lang w:eastAsia="en-US"/>
        </w:rPr>
      </w:pPr>
      <w:r>
        <w:rPr>
          <w:rFonts w:ascii="Arial" w:eastAsia="Times New Roman" w:hAnsi="Arial" w:cs="Arial"/>
          <w:szCs w:val="28"/>
          <w:lang w:eastAsia="en-US"/>
        </w:rPr>
        <w:t>D</w:t>
      </w:r>
      <w:r w:rsidR="00E20AAC" w:rsidRPr="00E20AAC">
        <w:rPr>
          <w:rFonts w:ascii="Arial" w:eastAsia="Times New Roman" w:hAnsi="Arial" w:cs="Arial"/>
          <w:szCs w:val="28"/>
          <w:lang w:eastAsia="en-US"/>
        </w:rPr>
        <w:t xml:space="preserve">a lahko govorimo o </w:t>
      </w:r>
      <w:proofErr w:type="spellStart"/>
      <w:r w:rsidR="00E20AAC" w:rsidRPr="00E20AAC">
        <w:rPr>
          <w:rFonts w:ascii="Arial" w:eastAsia="Times New Roman" w:hAnsi="Arial" w:cs="Arial"/>
          <w:szCs w:val="28"/>
          <w:lang w:eastAsia="en-US"/>
        </w:rPr>
        <w:t>diskriminatornem</w:t>
      </w:r>
      <w:proofErr w:type="spellEnd"/>
      <w:r w:rsidR="00E20AAC" w:rsidRPr="00E20AAC">
        <w:rPr>
          <w:rFonts w:ascii="Arial" w:eastAsia="Times New Roman" w:hAnsi="Arial" w:cs="Arial"/>
          <w:szCs w:val="28"/>
          <w:lang w:eastAsia="en-US"/>
        </w:rPr>
        <w:t xml:space="preserve"> etničnem profiliranju, </w:t>
      </w:r>
      <w:r w:rsidR="00236A38">
        <w:rPr>
          <w:rFonts w:ascii="Arial" w:eastAsia="Times New Roman" w:hAnsi="Arial" w:cs="Arial"/>
          <w:szCs w:val="28"/>
          <w:lang w:eastAsia="en-US"/>
        </w:rPr>
        <w:t xml:space="preserve">morata biti </w:t>
      </w:r>
      <w:r w:rsidR="00E20AAC" w:rsidRPr="00E20AAC">
        <w:rPr>
          <w:rFonts w:ascii="Arial" w:eastAsia="Times New Roman" w:hAnsi="Arial" w:cs="Arial"/>
          <w:szCs w:val="28"/>
          <w:lang w:eastAsia="en-US"/>
        </w:rPr>
        <w:t xml:space="preserve">izpolnjena dva pogoja. Prvi pogoj je, da se posameznika </w:t>
      </w:r>
      <w:r w:rsidR="00CA2E61">
        <w:rPr>
          <w:rFonts w:ascii="Arial" w:eastAsia="Times New Roman" w:hAnsi="Arial" w:cs="Arial"/>
          <w:szCs w:val="28"/>
          <w:lang w:eastAsia="en-US"/>
        </w:rPr>
        <w:t xml:space="preserve">neupravičeno </w:t>
      </w:r>
      <w:r w:rsidR="00E20AAC" w:rsidRPr="00E20AAC">
        <w:rPr>
          <w:rFonts w:ascii="Arial" w:eastAsia="Times New Roman" w:hAnsi="Arial" w:cs="Arial"/>
          <w:szCs w:val="28"/>
          <w:lang w:eastAsia="en-US"/>
        </w:rPr>
        <w:t>obravnava manj ugodno kot druge osebe v podobnem položaju. Drugi pogoj pa je, da je edini (glavni) razlog za takšno obravnavo prav posameznikova rasa ali etnična pripadnost.</w:t>
      </w:r>
    </w:p>
    <w:p w14:paraId="71ED3802" w14:textId="77777777" w:rsidR="00E20AAC" w:rsidRPr="00E20AAC" w:rsidRDefault="00E20AAC" w:rsidP="00C80A3B">
      <w:pPr>
        <w:spacing w:after="0" w:line="276" w:lineRule="auto"/>
        <w:jc w:val="both"/>
        <w:rPr>
          <w:rFonts w:ascii="Arial" w:eastAsia="Times New Roman" w:hAnsi="Arial" w:cs="Arial"/>
          <w:szCs w:val="28"/>
          <w:lang w:eastAsia="en-US"/>
        </w:rPr>
      </w:pPr>
    </w:p>
    <w:p w14:paraId="348AABC0" w14:textId="77777777" w:rsidR="00E20AAC" w:rsidRPr="00E20AAC" w:rsidRDefault="00E20AAC" w:rsidP="00C80A3B">
      <w:pPr>
        <w:spacing w:after="0" w:line="276" w:lineRule="auto"/>
        <w:jc w:val="center"/>
        <w:rPr>
          <w:rFonts w:ascii="Arial" w:eastAsia="Times New Roman" w:hAnsi="Arial" w:cs="Arial"/>
          <w:szCs w:val="28"/>
          <w:lang w:eastAsia="en-US"/>
        </w:rPr>
      </w:pPr>
      <w:r w:rsidRPr="00E20AAC">
        <w:rPr>
          <w:rFonts w:ascii="Arial" w:eastAsia="Times New Roman" w:hAnsi="Arial" w:cs="Arial"/>
          <w:szCs w:val="28"/>
          <w:lang w:eastAsia="en-US"/>
        </w:rPr>
        <w:t>*</w:t>
      </w:r>
    </w:p>
    <w:p w14:paraId="46EBA484" w14:textId="77777777" w:rsidR="00E20AAC" w:rsidRPr="00E20AAC" w:rsidRDefault="00E20AAC" w:rsidP="00C80A3B">
      <w:pPr>
        <w:spacing w:after="0" w:line="276" w:lineRule="auto"/>
        <w:jc w:val="both"/>
        <w:rPr>
          <w:rFonts w:ascii="Arial" w:eastAsia="Times New Roman" w:hAnsi="Arial" w:cs="Arial"/>
          <w:szCs w:val="28"/>
          <w:lang w:eastAsia="en-US"/>
        </w:rPr>
      </w:pPr>
    </w:p>
    <w:p w14:paraId="2434E491" w14:textId="6C713387" w:rsidR="00E20AAC" w:rsidRDefault="00E20AAC" w:rsidP="00C80A3B">
      <w:pPr>
        <w:tabs>
          <w:tab w:val="left" w:pos="3402"/>
        </w:tabs>
        <w:spacing w:after="0" w:line="276" w:lineRule="auto"/>
        <w:jc w:val="both"/>
        <w:rPr>
          <w:rFonts w:ascii="Arial" w:eastAsiaTheme="minorHAnsi" w:hAnsi="Arial" w:cs="Arial"/>
          <w:lang w:eastAsia="en-US"/>
        </w:rPr>
      </w:pPr>
      <w:r w:rsidRPr="00E20AAC">
        <w:rPr>
          <w:rFonts w:ascii="Arial" w:eastAsia="Arial" w:hAnsi="Arial" w:cs="Arial"/>
          <w:lang w:eastAsia="en-US"/>
        </w:rPr>
        <w:t>Tako FURS kot Policija sta v postopku potrdila okoliščino skupnega delovanja</w:t>
      </w:r>
      <w:r w:rsidRPr="00E20AAC">
        <w:rPr>
          <w:rFonts w:ascii="Arial" w:eastAsiaTheme="minorHAnsi" w:hAnsi="Arial" w:cs="Arial"/>
          <w:lang w:eastAsia="en-US"/>
        </w:rPr>
        <w:t xml:space="preserve"> pri izvajanju nadzorov oziroma </w:t>
      </w:r>
      <w:r w:rsidRPr="00E20AAC">
        <w:rPr>
          <w:rFonts w:ascii="Arial" w:eastAsia="Arial" w:hAnsi="Arial" w:cs="Arial"/>
          <w:lang w:eastAsia="en-US"/>
        </w:rPr>
        <w:t>redno sodelovanje</w:t>
      </w:r>
      <w:r w:rsidRPr="00E20AAC">
        <w:rPr>
          <w:rFonts w:ascii="Arial" w:eastAsiaTheme="minorHAnsi" w:hAnsi="Arial" w:cs="Arial"/>
          <w:szCs w:val="24"/>
          <w:lang w:eastAsia="en-US"/>
        </w:rPr>
        <w:t xml:space="preserve"> na podlagi medinstitucionalnega sporazuma o sodelovanju</w:t>
      </w:r>
      <w:r w:rsidRPr="00E20AAC">
        <w:rPr>
          <w:rFonts w:ascii="Arial" w:eastAsia="Arial" w:hAnsi="Arial" w:cs="Arial"/>
          <w:lang w:eastAsia="en-US"/>
        </w:rPr>
        <w:t xml:space="preserve">. </w:t>
      </w:r>
      <w:r w:rsidR="000F4269">
        <w:rPr>
          <w:rFonts w:ascii="Arial" w:eastAsia="Arial" w:hAnsi="Arial" w:cs="Arial"/>
          <w:lang w:eastAsia="en-US"/>
        </w:rPr>
        <w:t>Z</w:t>
      </w:r>
      <w:r w:rsidR="00146FCE">
        <w:rPr>
          <w:rFonts w:ascii="Arial" w:eastAsia="Arial" w:hAnsi="Arial" w:cs="Arial"/>
          <w:lang w:eastAsia="en-US"/>
        </w:rPr>
        <w:t xml:space="preserve">agovornik je njune navedbe, ki so bile skladne, ocenil za prepričljive in jim je verjel. </w:t>
      </w:r>
      <w:r w:rsidRPr="00E20AAC">
        <w:rPr>
          <w:rFonts w:ascii="Arial" w:eastAsia="Arial" w:hAnsi="Arial" w:cs="Arial"/>
          <w:lang w:eastAsia="en-US"/>
        </w:rPr>
        <w:t xml:space="preserve">Podroben potek sodelovanja je pojasnila FURS, </w:t>
      </w:r>
      <w:r w:rsidR="00626F6C">
        <w:rPr>
          <w:rFonts w:ascii="Arial" w:eastAsia="Arial" w:hAnsi="Arial" w:cs="Arial"/>
          <w:lang w:eastAsia="en-US"/>
        </w:rPr>
        <w:t>ministrstvo</w:t>
      </w:r>
      <w:r w:rsidRPr="00E20AAC">
        <w:rPr>
          <w:rFonts w:ascii="Arial" w:eastAsia="Arial" w:hAnsi="Arial" w:cs="Arial"/>
          <w:lang w:eastAsia="en-US"/>
        </w:rPr>
        <w:t xml:space="preserve"> oziroma Policija pa navedbam FURS ni</w:t>
      </w:r>
      <w:r w:rsidR="00626F6C">
        <w:rPr>
          <w:rFonts w:ascii="Arial" w:eastAsia="Arial" w:hAnsi="Arial" w:cs="Arial"/>
          <w:lang w:eastAsia="en-US"/>
        </w:rPr>
        <w:t>sta</w:t>
      </w:r>
      <w:r w:rsidRPr="00E20AAC">
        <w:rPr>
          <w:rFonts w:ascii="Arial" w:eastAsia="Arial" w:hAnsi="Arial" w:cs="Arial"/>
          <w:lang w:eastAsia="en-US"/>
        </w:rPr>
        <w:t xml:space="preserve"> nasprotovala. Iz navedb FURS tako izhaja, da se v okviru sodelovanja na cestnem omrežju izvaja nadzor nad vozniki, prevoznimi sredstvi in blagom.</w:t>
      </w:r>
      <w:r w:rsidRPr="00E20AAC">
        <w:rPr>
          <w:rFonts w:ascii="Arial" w:eastAsiaTheme="minorHAnsi" w:hAnsi="Arial" w:cs="Arial"/>
          <w:lang w:eastAsia="en-US"/>
        </w:rPr>
        <w:t xml:space="preserve"> Sodelujoče </w:t>
      </w:r>
      <w:r w:rsidRPr="00E20AAC">
        <w:rPr>
          <w:rFonts w:ascii="Arial" w:eastAsia="Arial" w:hAnsi="Arial" w:cs="Arial"/>
          <w:lang w:eastAsia="en-US"/>
        </w:rPr>
        <w:t xml:space="preserve">uradne osebe FURS pri tem izvajajo nadzor iz pristojnosti FURS, med katere spada tudi preverjanje morebitnega dolga iz naslova nedavčnih obveznosti, npr. neplačanih glob za prekrške, saj je za izterjavo le-teh pristojna FURS. </w:t>
      </w:r>
      <w:r w:rsidRPr="00E20AAC">
        <w:rPr>
          <w:rFonts w:ascii="Arial" w:eastAsiaTheme="minorHAnsi" w:hAnsi="Arial" w:cs="Arial"/>
          <w:lang w:eastAsia="en-US"/>
        </w:rPr>
        <w:t xml:space="preserve">Ustavljanje vozil poteka tako, da vozila ustavlja uslužbenec Policije, ki opravi nadzor iz svoje pristojnosti, nato pa nadzor v skladu s svojimi pristojnostmi izvede še uradna oseba mobilnega oddelka FURS. Ta v uradnih evidencah FURS z vpogledom v knjigovodske evidence, ki se vodijo na podlagi 60. člena ZFU, preveri, ali je ustavljeni voznik davčni ali nedavčni dolžnik. </w:t>
      </w:r>
      <w:r w:rsidRPr="00E20AAC">
        <w:rPr>
          <w:rFonts w:ascii="Arial" w:eastAsia="Arial" w:hAnsi="Arial" w:cs="Arial"/>
          <w:lang w:eastAsia="en-US"/>
        </w:rPr>
        <w:t>Če se v okviru nadzora zazna davčnega dolžnika oziroma osebo, ki ni plačala globe za prekršek, pa ji je bil na tej podlagi že izdan sklep o davčni izvršbi na premičnine</w:t>
      </w:r>
      <w:r w:rsidRPr="009A0B97">
        <w:rPr>
          <w:rFonts w:ascii="Arial" w:eastAsiaTheme="minorHAnsi" w:hAnsi="Arial" w:cs="Arial"/>
          <w:lang w:eastAsia="en-US"/>
        </w:rPr>
        <w:t xml:space="preserve"> (</w:t>
      </w:r>
      <w:r w:rsidRPr="00E20AAC">
        <w:rPr>
          <w:rFonts w:ascii="Arial" w:eastAsiaTheme="minorHAnsi" w:hAnsi="Arial" w:cs="Arial"/>
          <w:lang w:eastAsia="en-US"/>
        </w:rPr>
        <w:t>ker</w:t>
      </w:r>
      <w:r w:rsidRPr="009A0B97">
        <w:rPr>
          <w:rFonts w:ascii="Arial" w:eastAsiaTheme="minorHAnsi" w:hAnsi="Arial" w:cs="Arial"/>
          <w:lang w:eastAsia="en-US"/>
        </w:rPr>
        <w:t xml:space="preserve"> </w:t>
      </w:r>
      <w:r w:rsidRPr="00E20AAC">
        <w:rPr>
          <w:rFonts w:ascii="Arial" w:eastAsia="Arial" w:hAnsi="Arial" w:cs="Arial"/>
          <w:lang w:eastAsia="en-US"/>
        </w:rPr>
        <w:t>dolga ni bilo mogoče izterjati iz drugega premoženja), uslužbenci FURS izvedejo tudi postopke davčne izvršbe in</w:t>
      </w:r>
      <w:r w:rsidRPr="00E20AAC">
        <w:rPr>
          <w:rFonts w:ascii="Arial" w:eastAsiaTheme="minorHAnsi" w:hAnsi="Arial" w:cs="Arial"/>
          <w:lang w:eastAsia="en-US"/>
        </w:rPr>
        <w:t xml:space="preserve"> opravijo rubež vozila. Podlaga za izvedbo rubeža je izdan sklep o izvršbi na premično premoženje dolžnika, ki je izdan v primerih, ko dolga ni mogoče poplačati z izvršbo na denarna sredstva pri bankah in hranilnicah ter na denarne prejemke. </w:t>
      </w:r>
    </w:p>
    <w:p w14:paraId="56679260" w14:textId="411E287D" w:rsidR="005F0400" w:rsidRPr="00E20AAC" w:rsidRDefault="005F0400" w:rsidP="00C80A3B">
      <w:pPr>
        <w:tabs>
          <w:tab w:val="left" w:pos="3402"/>
        </w:tabs>
        <w:spacing w:after="0" w:line="276" w:lineRule="auto"/>
        <w:jc w:val="both"/>
        <w:rPr>
          <w:rFonts w:ascii="Arial" w:eastAsiaTheme="minorHAnsi" w:hAnsi="Arial" w:cs="Arial"/>
          <w:lang w:eastAsia="en-US"/>
        </w:rPr>
      </w:pPr>
    </w:p>
    <w:p w14:paraId="2BF11F3E" w14:textId="029C733A" w:rsidR="00E20AAC" w:rsidRDefault="00E20AAC" w:rsidP="00C80A3B">
      <w:pPr>
        <w:tabs>
          <w:tab w:val="left" w:pos="3402"/>
        </w:tabs>
        <w:spacing w:after="0" w:line="276" w:lineRule="auto"/>
        <w:jc w:val="both"/>
        <w:rPr>
          <w:rFonts w:ascii="Arial" w:eastAsiaTheme="minorHAnsi" w:hAnsi="Arial" w:cs="Arial"/>
          <w:lang w:eastAsia="en-US"/>
        </w:rPr>
      </w:pPr>
      <w:r w:rsidRPr="007A4DB7">
        <w:rPr>
          <w:rFonts w:ascii="Arial" w:eastAsiaTheme="minorHAnsi" w:hAnsi="Arial" w:cs="Arial"/>
          <w:lang w:eastAsia="en-US"/>
        </w:rPr>
        <w:t>Zagovornik</w:t>
      </w:r>
      <w:r w:rsidR="00E12230">
        <w:rPr>
          <w:rFonts w:ascii="Arial" w:eastAsiaTheme="minorHAnsi" w:hAnsi="Arial" w:cs="Arial"/>
          <w:lang w:eastAsia="en-US"/>
        </w:rPr>
        <w:t xml:space="preserve"> glede na navedeno v postopku ni ugotovil</w:t>
      </w:r>
      <w:r w:rsidRPr="007A4DB7">
        <w:rPr>
          <w:rFonts w:ascii="Arial" w:eastAsiaTheme="minorHAnsi" w:hAnsi="Arial" w:cs="Arial"/>
          <w:lang w:eastAsia="en-US"/>
        </w:rPr>
        <w:t xml:space="preserve"> </w:t>
      </w:r>
      <w:r w:rsidR="00CF2CF1" w:rsidRPr="007A4DB7">
        <w:rPr>
          <w:rFonts w:ascii="Arial" w:eastAsiaTheme="minorHAnsi" w:hAnsi="Arial" w:cs="Arial"/>
          <w:lang w:eastAsia="en-US"/>
        </w:rPr>
        <w:t>dejste</w:t>
      </w:r>
      <w:r w:rsidR="00CF2CF1">
        <w:rPr>
          <w:rFonts w:ascii="Arial" w:eastAsiaTheme="minorHAnsi" w:hAnsi="Arial" w:cs="Arial"/>
          <w:lang w:eastAsia="en-US"/>
        </w:rPr>
        <w:t>v</w:t>
      </w:r>
      <w:r w:rsidRPr="007A4DB7">
        <w:rPr>
          <w:rFonts w:ascii="Arial" w:eastAsiaTheme="minorHAnsi" w:hAnsi="Arial" w:cs="Arial"/>
          <w:lang w:eastAsia="en-US"/>
        </w:rPr>
        <w:t xml:space="preserve">, ki bi opravičevala domnevo, da je bila z načinom izvedbe postopkov, v katerih sta FURS in Policija skupaj izvajali nadzore, kršena prepoved diskriminacije. Oba organa sta namreč izkazala, da sta delovala v okviru svojih pristojnosti, ki jih imata po ZDavP-2 in po </w:t>
      </w:r>
      <w:proofErr w:type="spellStart"/>
      <w:r w:rsidRPr="007A4DB7">
        <w:rPr>
          <w:rFonts w:ascii="Arial" w:eastAsiaTheme="minorHAnsi" w:hAnsi="Arial" w:cs="Arial"/>
          <w:lang w:eastAsia="en-US"/>
        </w:rPr>
        <w:t>ZNPPol</w:t>
      </w:r>
      <w:proofErr w:type="spellEnd"/>
      <w:r w:rsidRPr="007A4DB7">
        <w:rPr>
          <w:rFonts w:ascii="Arial" w:eastAsiaTheme="minorHAnsi" w:hAnsi="Arial" w:cs="Arial"/>
          <w:lang w:eastAsia="en-US"/>
        </w:rPr>
        <w:t>.</w:t>
      </w:r>
    </w:p>
    <w:p w14:paraId="40AFC390" w14:textId="77777777" w:rsidR="00EB3B09" w:rsidRPr="00E20AAC" w:rsidRDefault="00EB3B09" w:rsidP="00C80A3B">
      <w:pPr>
        <w:tabs>
          <w:tab w:val="left" w:pos="3402"/>
        </w:tabs>
        <w:spacing w:after="0" w:line="276" w:lineRule="auto"/>
        <w:jc w:val="both"/>
        <w:rPr>
          <w:rFonts w:ascii="Arial" w:eastAsiaTheme="minorHAnsi" w:hAnsi="Arial" w:cs="Arial"/>
          <w:lang w:eastAsia="en-US"/>
        </w:rPr>
      </w:pPr>
    </w:p>
    <w:p w14:paraId="5C48578D" w14:textId="77777777" w:rsidR="00E20AAC" w:rsidRPr="00E20AAC" w:rsidRDefault="00E20AAC" w:rsidP="00C80A3B">
      <w:pPr>
        <w:tabs>
          <w:tab w:val="left" w:pos="3402"/>
        </w:tabs>
        <w:spacing w:after="0" w:line="276" w:lineRule="auto"/>
        <w:jc w:val="center"/>
        <w:rPr>
          <w:rFonts w:ascii="Arial" w:eastAsiaTheme="minorHAnsi" w:hAnsi="Arial" w:cs="Arial"/>
          <w:lang w:eastAsia="en-US"/>
        </w:rPr>
      </w:pPr>
      <w:r w:rsidRPr="00E20AAC">
        <w:rPr>
          <w:rFonts w:ascii="Arial" w:eastAsiaTheme="minorHAnsi" w:hAnsi="Arial" w:cs="Arial"/>
          <w:lang w:eastAsia="en-US"/>
        </w:rPr>
        <w:t>*</w:t>
      </w:r>
    </w:p>
    <w:p w14:paraId="5E53A7BE" w14:textId="77777777" w:rsidR="00E20AAC" w:rsidRPr="00E20AAC" w:rsidRDefault="00E20AAC" w:rsidP="00C80A3B">
      <w:pPr>
        <w:tabs>
          <w:tab w:val="left" w:pos="3402"/>
        </w:tabs>
        <w:spacing w:after="0" w:line="276" w:lineRule="auto"/>
        <w:jc w:val="both"/>
        <w:rPr>
          <w:rFonts w:ascii="Arial" w:eastAsiaTheme="minorHAnsi" w:hAnsi="Arial" w:cs="Arial"/>
          <w:lang w:eastAsia="en-US"/>
        </w:rPr>
      </w:pPr>
    </w:p>
    <w:p w14:paraId="4A5716F7" w14:textId="62CF8522" w:rsidR="00E20AAC" w:rsidRPr="00E20AAC" w:rsidRDefault="00E20AAC" w:rsidP="00C80A3B">
      <w:pPr>
        <w:spacing w:after="0" w:line="276" w:lineRule="auto"/>
        <w:jc w:val="both"/>
        <w:rPr>
          <w:rFonts w:ascii="Arial" w:eastAsia="Times New Roman" w:hAnsi="Arial" w:cs="Arial"/>
          <w:szCs w:val="24"/>
          <w:lang w:eastAsia="en-US"/>
        </w:rPr>
      </w:pPr>
      <w:r w:rsidRPr="00E20AAC">
        <w:rPr>
          <w:rFonts w:ascii="Arial" w:eastAsia="Times New Roman" w:hAnsi="Arial" w:cs="Arial"/>
          <w:szCs w:val="24"/>
          <w:lang w:eastAsia="en-US"/>
        </w:rPr>
        <w:t xml:space="preserve">FURS je v postopku z navedbami nadalje izkazala, da podatkov o etnični pripadnosti zavezancev oziroma davčnih dolžnikov ne vodi ter da ne razpolaga s podatki o večinski etnični pripadnosti prebivalcev posameznega naselja. Podobno je tudi </w:t>
      </w:r>
      <w:r w:rsidR="00C018C7">
        <w:rPr>
          <w:rFonts w:ascii="Arial" w:eastAsia="Times New Roman" w:hAnsi="Arial" w:cs="Arial"/>
          <w:szCs w:val="24"/>
          <w:lang w:eastAsia="en-US"/>
        </w:rPr>
        <w:t>ministrstvo</w:t>
      </w:r>
      <w:r w:rsidRPr="00E20AAC">
        <w:rPr>
          <w:rFonts w:ascii="Arial" w:eastAsia="Times New Roman" w:hAnsi="Arial" w:cs="Arial"/>
          <w:szCs w:val="24"/>
          <w:lang w:eastAsia="en-US"/>
        </w:rPr>
        <w:t xml:space="preserve"> izkazalo, da iz evidenc Policije ni razvidna etnična pripadnost ali druge osebne značilnosti posameznikov, ter da Policija ne vodi evidenc o naseljih s podatki o večinski etnični pripadnosti njenih prebivalcev. </w:t>
      </w:r>
    </w:p>
    <w:p w14:paraId="0A18CDA3" w14:textId="77777777" w:rsidR="00E20AAC" w:rsidRPr="00E20AAC" w:rsidRDefault="00E20AAC" w:rsidP="00C80A3B">
      <w:pPr>
        <w:spacing w:after="0" w:line="276" w:lineRule="auto"/>
        <w:jc w:val="both"/>
        <w:rPr>
          <w:rFonts w:ascii="Arial" w:eastAsia="Times New Roman" w:hAnsi="Arial" w:cs="Arial"/>
          <w:szCs w:val="24"/>
          <w:lang w:eastAsia="en-US"/>
        </w:rPr>
      </w:pPr>
    </w:p>
    <w:p w14:paraId="749599C3" w14:textId="309F1A70" w:rsidR="00E20AAC" w:rsidRPr="00E20AAC" w:rsidRDefault="00E20AAC" w:rsidP="00300A4D">
      <w:pPr>
        <w:spacing w:after="0" w:line="276" w:lineRule="auto"/>
        <w:jc w:val="both"/>
        <w:rPr>
          <w:rFonts w:ascii="Arial" w:eastAsia="Times New Roman" w:hAnsi="Arial" w:cs="Arial"/>
          <w:szCs w:val="24"/>
          <w:lang w:eastAsia="en-US"/>
        </w:rPr>
      </w:pPr>
      <w:r w:rsidRPr="00E20AAC">
        <w:rPr>
          <w:rFonts w:ascii="Arial" w:eastAsia="Times New Roman" w:hAnsi="Arial" w:cs="Arial"/>
          <w:szCs w:val="24"/>
          <w:lang w:eastAsia="en-US"/>
        </w:rPr>
        <w:t>Okoliščina, da niti FURS niti Policija v svojih evidencah ne vodita podatkov o etnični pripadnosti prebivalcev, dodatno potrjuje ugotovitev Zagovornika, da kršitev prepovedi diskriminacije zaradi osebne okoliščine etnične pripadnosti ni dokazana</w:t>
      </w:r>
      <w:r w:rsidR="004E051D">
        <w:rPr>
          <w:rFonts w:ascii="Arial" w:eastAsia="Times New Roman" w:hAnsi="Arial" w:cs="Arial"/>
          <w:szCs w:val="24"/>
          <w:lang w:eastAsia="en-US"/>
        </w:rPr>
        <w:t xml:space="preserve">. </w:t>
      </w:r>
      <w:r w:rsidR="009D6791">
        <w:rPr>
          <w:rFonts w:ascii="Arial" w:eastAsia="Times New Roman" w:hAnsi="Arial" w:cs="Arial"/>
          <w:szCs w:val="24"/>
          <w:lang w:eastAsia="en-US"/>
        </w:rPr>
        <w:t xml:space="preserve">Iz navedb FURS in Policije namreč izhaja, da </w:t>
      </w:r>
      <w:r w:rsidR="006452B8">
        <w:rPr>
          <w:rFonts w:ascii="Arial" w:eastAsia="Times New Roman" w:hAnsi="Arial" w:cs="Arial"/>
          <w:szCs w:val="24"/>
          <w:lang w:eastAsia="en-US"/>
        </w:rPr>
        <w:t>gl</w:t>
      </w:r>
      <w:r w:rsidR="00C13E29">
        <w:rPr>
          <w:rFonts w:ascii="Arial" w:eastAsia="Times New Roman" w:hAnsi="Arial" w:cs="Arial"/>
          <w:szCs w:val="24"/>
          <w:lang w:eastAsia="en-US"/>
        </w:rPr>
        <w:t>a</w:t>
      </w:r>
      <w:r w:rsidR="006452B8">
        <w:rPr>
          <w:rFonts w:ascii="Arial" w:eastAsia="Times New Roman" w:hAnsi="Arial" w:cs="Arial"/>
          <w:szCs w:val="24"/>
          <w:lang w:eastAsia="en-US"/>
        </w:rPr>
        <w:t xml:space="preserve">vni razlog za izvedbo postopkov davčne izvršbe ni bila etnična pripadnost, pač pa okoliščina, da imajo </w:t>
      </w:r>
      <w:r w:rsidR="00C13E29">
        <w:rPr>
          <w:rFonts w:ascii="Arial" w:eastAsia="Times New Roman" w:hAnsi="Arial" w:cs="Arial"/>
          <w:szCs w:val="24"/>
          <w:lang w:eastAsia="en-US"/>
        </w:rPr>
        <w:t xml:space="preserve">posamezniki neplačane in zapadle davčne obveznosti, pri čemer tudi </w:t>
      </w:r>
      <w:r w:rsidR="000B0FF0">
        <w:rPr>
          <w:rFonts w:ascii="Arial" w:eastAsia="Times New Roman" w:hAnsi="Arial" w:cs="Arial"/>
          <w:szCs w:val="24"/>
          <w:lang w:eastAsia="en-US"/>
        </w:rPr>
        <w:t xml:space="preserve">nihče od dolžnikov v postopkih davčne izvršbe ni </w:t>
      </w:r>
      <w:r w:rsidR="00C13E29">
        <w:rPr>
          <w:rFonts w:ascii="Arial" w:eastAsia="Times New Roman" w:hAnsi="Arial" w:cs="Arial"/>
          <w:szCs w:val="24"/>
          <w:lang w:eastAsia="en-US"/>
        </w:rPr>
        <w:t>mogel biti obravnavan slabše zaradi svoje etnične pripadnosti</w:t>
      </w:r>
      <w:r w:rsidR="00300A4D">
        <w:rPr>
          <w:rFonts w:ascii="Arial" w:eastAsia="Times New Roman" w:hAnsi="Arial" w:cs="Arial"/>
          <w:szCs w:val="24"/>
          <w:lang w:eastAsia="en-US"/>
        </w:rPr>
        <w:t xml:space="preserve">, saj FURS in Policija s takšnimi podatki niti ne razpolagata. </w:t>
      </w:r>
      <w:r w:rsidR="000B0FF0">
        <w:rPr>
          <w:rFonts w:ascii="Arial" w:eastAsia="Times New Roman" w:hAnsi="Arial" w:cs="Arial"/>
          <w:szCs w:val="24"/>
          <w:lang w:eastAsia="en-US"/>
        </w:rPr>
        <w:t xml:space="preserve"> </w:t>
      </w:r>
    </w:p>
    <w:p w14:paraId="2A38CCD8" w14:textId="77777777" w:rsidR="00E20AAC" w:rsidRPr="00E20AAC" w:rsidRDefault="00E20AAC" w:rsidP="00C80A3B">
      <w:pPr>
        <w:spacing w:after="0" w:line="276" w:lineRule="auto"/>
        <w:jc w:val="both"/>
        <w:rPr>
          <w:rFonts w:ascii="Arial" w:eastAsia="Times New Roman" w:hAnsi="Arial" w:cs="Arial"/>
          <w:szCs w:val="24"/>
          <w:lang w:eastAsia="en-US"/>
        </w:rPr>
      </w:pPr>
    </w:p>
    <w:p w14:paraId="60174FCF" w14:textId="77777777" w:rsidR="00E20AAC" w:rsidRPr="00E20AAC" w:rsidRDefault="00E20AAC" w:rsidP="00C80A3B">
      <w:pPr>
        <w:spacing w:after="0" w:line="276" w:lineRule="auto"/>
        <w:jc w:val="center"/>
        <w:rPr>
          <w:rFonts w:ascii="Arial" w:eastAsia="Times New Roman" w:hAnsi="Arial" w:cs="Arial"/>
          <w:szCs w:val="24"/>
          <w:lang w:eastAsia="en-US"/>
        </w:rPr>
      </w:pPr>
      <w:r w:rsidRPr="00E20AAC">
        <w:rPr>
          <w:rFonts w:ascii="Arial" w:eastAsia="Times New Roman" w:hAnsi="Arial" w:cs="Arial"/>
          <w:szCs w:val="24"/>
          <w:lang w:eastAsia="en-US"/>
        </w:rPr>
        <w:t>*</w:t>
      </w:r>
    </w:p>
    <w:p w14:paraId="795DB421" w14:textId="77777777" w:rsidR="00E20AAC" w:rsidRPr="00E20AAC" w:rsidRDefault="00E20AAC" w:rsidP="00C80A3B">
      <w:pPr>
        <w:spacing w:after="0" w:line="276" w:lineRule="auto"/>
        <w:jc w:val="both"/>
        <w:rPr>
          <w:rFonts w:ascii="Arial" w:eastAsia="Times New Roman" w:hAnsi="Arial" w:cs="Arial"/>
          <w:szCs w:val="24"/>
          <w:lang w:eastAsia="en-US"/>
        </w:rPr>
      </w:pPr>
    </w:p>
    <w:p w14:paraId="1AD44077" w14:textId="1252B817" w:rsidR="00E20AAC" w:rsidRPr="00E20AAC" w:rsidRDefault="00E20AAC" w:rsidP="00C80A3B">
      <w:pPr>
        <w:spacing w:after="0" w:line="276" w:lineRule="auto"/>
        <w:jc w:val="both"/>
        <w:rPr>
          <w:rFonts w:ascii="Arial" w:eastAsia="Times New Roman" w:hAnsi="Arial" w:cs="Arial"/>
          <w:szCs w:val="24"/>
          <w:lang w:eastAsia="en-US"/>
        </w:rPr>
      </w:pPr>
      <w:r w:rsidRPr="00E20AAC">
        <w:rPr>
          <w:rFonts w:ascii="Arial" w:eastAsia="Times New Roman" w:hAnsi="Arial" w:cs="Arial"/>
          <w:szCs w:val="24"/>
          <w:lang w:eastAsia="en-US"/>
        </w:rPr>
        <w:t xml:space="preserve">Poleg tega je FURS v postopku </w:t>
      </w:r>
      <w:r w:rsidR="0084305F">
        <w:rPr>
          <w:rFonts w:ascii="Arial" w:eastAsia="Times New Roman" w:hAnsi="Arial" w:cs="Arial"/>
          <w:szCs w:val="24"/>
          <w:lang w:eastAsia="en-US"/>
        </w:rPr>
        <w:t>uspešno zavrnila</w:t>
      </w:r>
      <w:r w:rsidRPr="00E20AAC">
        <w:rPr>
          <w:rFonts w:ascii="Arial" w:eastAsia="Times New Roman" w:hAnsi="Arial" w:cs="Arial"/>
          <w:szCs w:val="24"/>
          <w:lang w:eastAsia="en-US"/>
        </w:rPr>
        <w:t xml:space="preserve"> očitke diskriminacije tudi z navedbami, da so bile vse ustavljene osebe obravnavane na enak način in je bil postopek davčne izvršbe začet, če je bila ustavljena oseba davčni dolžnik oziroma dolžnik iz naslova nedavčnih obveznosti. Nadalje je navajala in s predstavitvijo konkretnih statističnih podatkov tudi izkazala, da se postopki davčne izvršbe vodijo zoper vse dolžnike in na območju celotne Slovenije, vse mesece v letu in praviloma vse delovne dni v tednu, pri čemer so posamezni ukrepi davčne izvršbe izvedeni glede na sredstva oz. premoženje, s katerimi razpolaga dolžnik, s ciljem čim hitrejšega in večjega poplačila dolga. Podobno je očitek diskriminacije zavrnilo tudi </w:t>
      </w:r>
      <w:r w:rsidR="00C403F0">
        <w:rPr>
          <w:rFonts w:ascii="Arial" w:eastAsia="Times New Roman" w:hAnsi="Arial" w:cs="Arial"/>
          <w:szCs w:val="24"/>
          <w:lang w:eastAsia="en-US"/>
        </w:rPr>
        <w:t>ministrstvo</w:t>
      </w:r>
      <w:r w:rsidRPr="00E20AAC">
        <w:rPr>
          <w:rFonts w:ascii="Arial" w:eastAsia="Times New Roman" w:hAnsi="Arial" w:cs="Arial"/>
          <w:szCs w:val="24"/>
          <w:lang w:eastAsia="en-US"/>
        </w:rPr>
        <w:t xml:space="preserve"> z navedbo, da Policija pri izvrševanju svojih nalog dosledno upošteva 14. člen Ustave, ki določa enakost pred zakonom oziroma prepoved diskriminacije na podlagi osebnih okoliščin ter da naloge Policija izvaja tako, da je vsakomur zagotovljeno enako varstvo pravic in enaka uporaba predpisov. Tudi iz statističnih podatkov, ki jih je predložilo MNZ, izhaja, da se postopki izvajajo na območju celotne države in v vseh časovnih obdobjih. </w:t>
      </w:r>
    </w:p>
    <w:p w14:paraId="5BB9CD0D" w14:textId="77777777" w:rsidR="00E20AAC" w:rsidRPr="00E20AAC" w:rsidRDefault="00E20AAC" w:rsidP="00C80A3B">
      <w:pPr>
        <w:spacing w:after="0" w:line="276" w:lineRule="auto"/>
        <w:jc w:val="both"/>
        <w:rPr>
          <w:rFonts w:ascii="Arial" w:eastAsia="Times New Roman" w:hAnsi="Arial" w:cs="Arial"/>
          <w:szCs w:val="24"/>
          <w:lang w:eastAsia="en-US"/>
        </w:rPr>
      </w:pPr>
    </w:p>
    <w:p w14:paraId="01FC51EE" w14:textId="77777777" w:rsidR="00E20AAC" w:rsidRPr="00E20AAC" w:rsidRDefault="00E20AAC" w:rsidP="00C80A3B">
      <w:pPr>
        <w:spacing w:after="0" w:line="276" w:lineRule="auto"/>
        <w:jc w:val="both"/>
        <w:rPr>
          <w:rFonts w:ascii="Arial" w:eastAsia="Times New Roman" w:hAnsi="Arial" w:cs="Arial"/>
          <w:szCs w:val="24"/>
          <w:lang w:eastAsia="en-US"/>
        </w:rPr>
      </w:pPr>
      <w:r w:rsidRPr="00E20AAC">
        <w:rPr>
          <w:rFonts w:ascii="Arial" w:eastAsia="Times New Roman" w:hAnsi="Arial" w:cs="Arial"/>
          <w:szCs w:val="24"/>
          <w:lang w:eastAsia="en-US"/>
        </w:rPr>
        <w:t>S takšnimi navedbami in predloženimi statističnimi podatki, kot so predstavljeni zgoraj, sta FURS in Policija ovrgli trditve pobudnika glede neupravičene neenake obravnave.</w:t>
      </w:r>
    </w:p>
    <w:p w14:paraId="47DFC1A5" w14:textId="77777777" w:rsidR="00E20AAC" w:rsidRPr="00E20AAC" w:rsidRDefault="00E20AAC" w:rsidP="00C80A3B">
      <w:pPr>
        <w:spacing w:after="0" w:line="276" w:lineRule="auto"/>
        <w:jc w:val="both"/>
        <w:rPr>
          <w:rFonts w:ascii="Arial" w:eastAsia="Times New Roman" w:hAnsi="Arial" w:cs="Arial"/>
          <w:szCs w:val="24"/>
          <w:lang w:eastAsia="en-US"/>
        </w:rPr>
      </w:pPr>
    </w:p>
    <w:p w14:paraId="6E14BAE5" w14:textId="77777777" w:rsidR="00E20AAC" w:rsidRPr="00E20AAC" w:rsidRDefault="00E20AAC" w:rsidP="00C80A3B">
      <w:pPr>
        <w:tabs>
          <w:tab w:val="left" w:pos="3402"/>
        </w:tabs>
        <w:spacing w:after="0" w:line="276" w:lineRule="auto"/>
        <w:jc w:val="center"/>
        <w:rPr>
          <w:rFonts w:ascii="Arial" w:eastAsia="Arial" w:hAnsi="Arial" w:cs="Arial"/>
          <w:lang w:eastAsia="en-US"/>
        </w:rPr>
      </w:pPr>
      <w:r w:rsidRPr="00E20AAC">
        <w:rPr>
          <w:rFonts w:ascii="Arial" w:eastAsia="Arial" w:hAnsi="Arial" w:cs="Arial"/>
          <w:lang w:eastAsia="en-US"/>
        </w:rPr>
        <w:t>*</w:t>
      </w:r>
    </w:p>
    <w:p w14:paraId="2C52DFE0" w14:textId="77777777" w:rsidR="00E20AAC" w:rsidRPr="00E20AAC" w:rsidRDefault="00E20AAC" w:rsidP="00C80A3B">
      <w:pPr>
        <w:tabs>
          <w:tab w:val="left" w:pos="3402"/>
        </w:tabs>
        <w:spacing w:after="0" w:line="276" w:lineRule="auto"/>
        <w:jc w:val="center"/>
        <w:rPr>
          <w:rFonts w:ascii="Arial" w:eastAsia="Arial" w:hAnsi="Arial" w:cs="Arial"/>
          <w:lang w:eastAsia="en-US"/>
        </w:rPr>
      </w:pPr>
    </w:p>
    <w:p w14:paraId="02635172" w14:textId="77777777" w:rsidR="00E20AAC" w:rsidRDefault="00E20AAC" w:rsidP="00C80A3B">
      <w:pPr>
        <w:tabs>
          <w:tab w:val="left" w:pos="3402"/>
        </w:tabs>
        <w:spacing w:after="0" w:line="276" w:lineRule="auto"/>
        <w:jc w:val="both"/>
        <w:rPr>
          <w:rFonts w:ascii="Arial" w:eastAsiaTheme="minorHAnsi" w:hAnsi="Arial" w:cs="Arial"/>
          <w:lang w:eastAsia="en-US"/>
        </w:rPr>
      </w:pPr>
      <w:r w:rsidRPr="00E20AAC">
        <w:rPr>
          <w:rFonts w:ascii="Arial" w:eastAsiaTheme="minorHAnsi" w:hAnsi="Arial" w:cs="Arial"/>
          <w:lang w:eastAsia="en-US"/>
        </w:rPr>
        <w:t>Pobudnik je izrecno zatrjeval, da so bili v tednih pred vložitvijo predloga (predlog je bil vložen dne 18. 11. 2025) izvedeni množični rubeži osebnih vozil skoraj izključno na uvozih in izvozih iz romskih naselij. Pobudnik je torej zatrjeval, da so bili Romi tekom skupnih nadzorov FURS in Policije zaradi svoje etnične pripadnosti neupravičeno obravnavani manj ugodno oziroma konkretno, da je Policija z izbiro lokacij, kjer so policisti ustavljali vozila, posegla v njihovo pravico do enake obravnave.</w:t>
      </w:r>
    </w:p>
    <w:p w14:paraId="4CB0F386" w14:textId="77777777" w:rsidR="00C80A3B" w:rsidRPr="00E20AAC" w:rsidRDefault="00C80A3B" w:rsidP="00C80A3B">
      <w:pPr>
        <w:tabs>
          <w:tab w:val="left" w:pos="3402"/>
        </w:tabs>
        <w:spacing w:after="0" w:line="276" w:lineRule="auto"/>
        <w:jc w:val="both"/>
        <w:rPr>
          <w:rFonts w:ascii="Arial" w:eastAsiaTheme="minorHAnsi" w:hAnsi="Arial" w:cs="Arial"/>
          <w:lang w:eastAsia="en-US"/>
        </w:rPr>
      </w:pPr>
    </w:p>
    <w:p w14:paraId="37383750" w14:textId="77777777" w:rsidR="00E20AAC" w:rsidRDefault="00E20AAC" w:rsidP="00C80A3B">
      <w:pPr>
        <w:tabs>
          <w:tab w:val="left" w:pos="3402"/>
        </w:tabs>
        <w:spacing w:after="0" w:line="276" w:lineRule="auto"/>
        <w:jc w:val="both"/>
        <w:rPr>
          <w:rFonts w:ascii="Arial" w:eastAsiaTheme="minorHAnsi" w:hAnsi="Arial" w:cs="Arial"/>
          <w:lang w:eastAsia="en-US"/>
        </w:rPr>
      </w:pPr>
      <w:r w:rsidRPr="00E20AAC">
        <w:rPr>
          <w:rFonts w:ascii="Arial" w:eastAsiaTheme="minorHAnsi" w:hAnsi="Arial" w:cs="Arial"/>
          <w:lang w:eastAsia="en-US"/>
        </w:rPr>
        <w:t xml:space="preserve">Glede na navedeno je Zagovornik z obema opravljenima poizvedbama posebej preveril tudi, ali so bile lokacije, kjer sta FURS in Policija izvajali skupne nadzore, izbrane na </w:t>
      </w:r>
      <w:proofErr w:type="spellStart"/>
      <w:r w:rsidRPr="00E20AAC">
        <w:rPr>
          <w:rFonts w:ascii="Arial" w:eastAsiaTheme="minorHAnsi" w:hAnsi="Arial" w:cs="Arial"/>
          <w:lang w:eastAsia="en-US"/>
        </w:rPr>
        <w:t>diskriminatoren</w:t>
      </w:r>
      <w:proofErr w:type="spellEnd"/>
      <w:r w:rsidRPr="00E20AAC">
        <w:rPr>
          <w:rFonts w:ascii="Arial" w:eastAsiaTheme="minorHAnsi" w:hAnsi="Arial" w:cs="Arial"/>
          <w:lang w:eastAsia="en-US"/>
        </w:rPr>
        <w:t xml:space="preserve"> način.</w:t>
      </w:r>
    </w:p>
    <w:p w14:paraId="48621893" w14:textId="77777777" w:rsidR="00C80A3B" w:rsidRPr="00E20AAC" w:rsidRDefault="00C80A3B" w:rsidP="00C80A3B">
      <w:pPr>
        <w:tabs>
          <w:tab w:val="left" w:pos="3402"/>
        </w:tabs>
        <w:spacing w:after="0" w:line="276" w:lineRule="auto"/>
        <w:jc w:val="both"/>
        <w:rPr>
          <w:rFonts w:ascii="Arial" w:eastAsiaTheme="minorHAnsi" w:hAnsi="Arial" w:cs="Arial"/>
          <w:lang w:eastAsia="en-US"/>
        </w:rPr>
      </w:pPr>
    </w:p>
    <w:p w14:paraId="02AEDB0D" w14:textId="4D3FF2D9" w:rsidR="00E20AAC" w:rsidRDefault="00E20AAC" w:rsidP="00C80A3B">
      <w:pPr>
        <w:tabs>
          <w:tab w:val="left" w:pos="3402"/>
        </w:tabs>
        <w:spacing w:after="0" w:line="276" w:lineRule="auto"/>
        <w:jc w:val="both"/>
        <w:rPr>
          <w:rFonts w:ascii="Arial" w:eastAsiaTheme="minorHAnsi" w:hAnsi="Arial" w:cs="Arial"/>
          <w:szCs w:val="24"/>
          <w:lang w:eastAsia="en-US"/>
        </w:rPr>
      </w:pPr>
      <w:r w:rsidRPr="00E20AAC">
        <w:rPr>
          <w:rFonts w:ascii="Arial" w:eastAsiaTheme="minorHAnsi" w:hAnsi="Arial" w:cs="Arial"/>
          <w:lang w:eastAsia="en-US"/>
        </w:rPr>
        <w:lastRenderedPageBreak/>
        <w:t xml:space="preserve">Iz predloženih statističnih podatkov ter iz navedb FURS glede lokacij, na katerih so se izvajali nadzori, izhaja, da sta FURS in Policija nadzore izvajala na več različnih lokacijah (tako na širšem območju Novega mesta, kot tudi Maribora in Ljubljane), pri čemer sta pri izbiri lokacije upošteva stopnja tveganja za obstoj kršitev iz pristojnosti posameznega organa (npr. varnostna situacija ali število zavezancev, ki imajo neporavnane </w:t>
      </w:r>
      <w:r w:rsidR="00617F2C">
        <w:rPr>
          <w:rFonts w:ascii="Arial" w:eastAsiaTheme="minorHAnsi" w:hAnsi="Arial" w:cs="Arial"/>
          <w:lang w:eastAsia="en-US"/>
        </w:rPr>
        <w:t>obveznosti</w:t>
      </w:r>
      <w:r w:rsidRPr="00E20AAC">
        <w:rPr>
          <w:rFonts w:ascii="Arial" w:eastAsiaTheme="minorHAnsi" w:hAnsi="Arial" w:cs="Arial"/>
          <w:lang w:eastAsia="en-US"/>
        </w:rPr>
        <w:t xml:space="preserve">). Takšne navedbe FURS je potrdilo tudi </w:t>
      </w:r>
      <w:r w:rsidR="004A0DBC">
        <w:rPr>
          <w:rFonts w:ascii="Arial" w:eastAsiaTheme="minorHAnsi" w:hAnsi="Arial" w:cs="Arial"/>
          <w:lang w:eastAsia="en-US"/>
        </w:rPr>
        <w:t>ministrstvo</w:t>
      </w:r>
      <w:r w:rsidRPr="00E20AAC">
        <w:rPr>
          <w:rFonts w:ascii="Arial" w:eastAsiaTheme="minorHAnsi" w:hAnsi="Arial" w:cs="Arial"/>
          <w:lang w:eastAsia="en-US"/>
        </w:rPr>
        <w:t>, ki je prav tako predložilo statistične podatke in navedlo, da lokacije za izvedbo skupnih nadzorov niso bile določene na podlagi etnične pripadnosti oseb ali domnev o etnični sestavi prebivalcev posameznega območja, temveč na podlagi konkretnih varnostnih, operativnih in drugih strokovno zaznanih okoliščin. Iz odgovora MNZ nadalje izhaja, da so bili pri določitvi lokacij uporabljeni podatki, s katerimi oba organa zakonito razpolagata pri opravljanju svojih nalog, pri čemer so ti podatki tudi primeroma našteti, in sicer gre zlasti za zaznave s terena, obravnavane varnostne dogodke, ponavljajoče</w:t>
      </w:r>
      <w:r w:rsidRPr="00E20AAC">
        <w:rPr>
          <w:rFonts w:ascii="Arial" w:eastAsiaTheme="minorHAnsi" w:hAnsi="Arial" w:cs="Arial"/>
          <w:szCs w:val="24"/>
          <w:lang w:eastAsia="en-US"/>
        </w:rPr>
        <w:t xml:space="preserve"> se kršitve, prijave občanov, ugotovitve iz postopkov obravnave prekrškov in kaznivih ravnanj ter za širšo oceno varnostnih razmer na posameznih območjih, ki terjajo usklajeno delovanje več pristojnih organov. </w:t>
      </w:r>
    </w:p>
    <w:p w14:paraId="004E062A" w14:textId="77777777" w:rsidR="00C80A3B" w:rsidRPr="00E20AAC" w:rsidRDefault="00C80A3B" w:rsidP="00C80A3B">
      <w:pPr>
        <w:tabs>
          <w:tab w:val="left" w:pos="3402"/>
        </w:tabs>
        <w:spacing w:after="0" w:line="276" w:lineRule="auto"/>
        <w:jc w:val="both"/>
        <w:rPr>
          <w:rFonts w:ascii="Arial" w:eastAsiaTheme="minorHAnsi" w:hAnsi="Arial" w:cs="Arial"/>
          <w:szCs w:val="24"/>
          <w:lang w:eastAsia="en-US"/>
        </w:rPr>
      </w:pPr>
    </w:p>
    <w:p w14:paraId="091623D2" w14:textId="77777777" w:rsidR="00E20AAC" w:rsidRDefault="00E20AAC" w:rsidP="00C80A3B">
      <w:pPr>
        <w:tabs>
          <w:tab w:val="left" w:pos="3402"/>
        </w:tabs>
        <w:spacing w:after="0" w:line="276" w:lineRule="auto"/>
        <w:jc w:val="both"/>
        <w:rPr>
          <w:rFonts w:ascii="Arial" w:eastAsiaTheme="minorHAnsi" w:hAnsi="Arial" w:cs="Arial"/>
          <w:szCs w:val="24"/>
          <w:lang w:eastAsia="en-US"/>
        </w:rPr>
      </w:pPr>
      <w:r w:rsidRPr="00E20AAC">
        <w:rPr>
          <w:rFonts w:ascii="Arial" w:eastAsiaTheme="minorHAnsi" w:hAnsi="Arial" w:cs="Arial"/>
          <w:szCs w:val="24"/>
          <w:lang w:eastAsia="en-US"/>
        </w:rPr>
        <w:t xml:space="preserve">Na podlagi takšnih navedb in podatkov je Zagovornik ugotovil, da so bile lokacije skupnih nadzorov izbrane za učinkovito izvrševanje zakonskih pristojnosti obeh organov, torej FURS in Policije, na območjih, kjer so bili zaznani razlogi za usmerjeno skupno delovanje. V postopku je bila tako ovržena trditev pobudnika, da naj bi odločitev o lokacijah temeljila na osebnih okoliščinah romskega etničnega porekla posameznikov, saj je bilo dokazano, da so bile lokacije skupnih nadzorov določene na podlagi objektivno ugotovljenih okoliščin, povezanih z razmerami na terenu in z izvrševanjem pristojnosti obeh organov. </w:t>
      </w:r>
    </w:p>
    <w:p w14:paraId="1617A717" w14:textId="77777777" w:rsidR="00C80A3B" w:rsidRPr="00E20AAC" w:rsidRDefault="00C80A3B" w:rsidP="00C80A3B">
      <w:pPr>
        <w:tabs>
          <w:tab w:val="left" w:pos="3402"/>
        </w:tabs>
        <w:spacing w:after="0" w:line="276" w:lineRule="auto"/>
        <w:jc w:val="both"/>
        <w:rPr>
          <w:rFonts w:ascii="Arial" w:eastAsiaTheme="minorHAnsi" w:hAnsi="Arial" w:cs="Arial"/>
          <w:szCs w:val="24"/>
          <w:lang w:eastAsia="en-US"/>
        </w:rPr>
      </w:pPr>
    </w:p>
    <w:p w14:paraId="3168D535" w14:textId="07FFE873" w:rsidR="00E20AAC" w:rsidRPr="001B1A63" w:rsidRDefault="00E20AAC" w:rsidP="00C80A3B">
      <w:pPr>
        <w:tabs>
          <w:tab w:val="left" w:pos="3402"/>
        </w:tabs>
        <w:spacing w:after="0" w:line="276" w:lineRule="auto"/>
        <w:jc w:val="both"/>
        <w:rPr>
          <w:rFonts w:ascii="Arial" w:eastAsiaTheme="minorHAnsi" w:hAnsi="Arial" w:cs="Arial"/>
          <w:szCs w:val="28"/>
          <w:lang w:eastAsia="en-US"/>
        </w:rPr>
      </w:pPr>
      <w:r w:rsidRPr="00E20AAC">
        <w:rPr>
          <w:rFonts w:ascii="Arial" w:eastAsiaTheme="minorHAnsi" w:hAnsi="Arial" w:cs="Arial"/>
          <w:szCs w:val="28"/>
          <w:lang w:eastAsia="en-US"/>
        </w:rPr>
        <w:t xml:space="preserve">Upoštevaje vse navedeno Zagovornik po preučitvi navedb pobudnika ter odgovorov FURS in </w:t>
      </w:r>
      <w:r w:rsidR="00491BB6">
        <w:rPr>
          <w:rFonts w:ascii="Arial" w:eastAsiaTheme="minorHAnsi" w:hAnsi="Arial" w:cs="Arial"/>
          <w:szCs w:val="28"/>
          <w:lang w:eastAsia="en-US"/>
        </w:rPr>
        <w:t>pristojnega ministrstva</w:t>
      </w:r>
      <w:r w:rsidRPr="00E20AAC">
        <w:rPr>
          <w:rFonts w:ascii="Arial" w:eastAsiaTheme="minorHAnsi" w:hAnsi="Arial" w:cs="Arial"/>
          <w:szCs w:val="28"/>
          <w:lang w:eastAsia="en-US"/>
        </w:rPr>
        <w:t xml:space="preserve"> ni ugotovil, da bi FURS ali Policija v postopkih davčne izvršbe Rome obravnavala slabše, kot druge osebe v primerljivem položaju. Navedeno konkretno pomeni, da FURS in Policija Romov nista obravnavali slabše kot druge storilce prekrškov,</w:t>
      </w:r>
      <w:r w:rsidRPr="009A0B97">
        <w:rPr>
          <w:rFonts w:ascii="Arial" w:eastAsiaTheme="minorHAnsi" w:hAnsi="Arial" w:cs="Arial"/>
          <w:lang w:eastAsia="en-US"/>
        </w:rPr>
        <w:t xml:space="preserve"> </w:t>
      </w:r>
      <w:r w:rsidRPr="00E20AAC">
        <w:rPr>
          <w:rFonts w:ascii="Arial" w:eastAsiaTheme="minorHAnsi" w:hAnsi="Arial" w:cs="Arial"/>
          <w:szCs w:val="28"/>
          <w:lang w:eastAsia="en-US"/>
        </w:rPr>
        <w:t xml:space="preserve">ki globe niso plačali in jim je zato FURS izdala sklep o davčni izvršbi na premičnine. Ravnanje obeh organov je temeljilo na zakonskih določbah ZP-1, ZDavP-2 ter </w:t>
      </w:r>
      <w:proofErr w:type="spellStart"/>
      <w:r w:rsidRPr="00E20AAC">
        <w:rPr>
          <w:rFonts w:ascii="Arial" w:eastAsiaTheme="minorHAnsi" w:hAnsi="Arial" w:cs="Arial"/>
          <w:szCs w:val="28"/>
          <w:lang w:eastAsia="en-US"/>
        </w:rPr>
        <w:t>ZNPPol</w:t>
      </w:r>
      <w:proofErr w:type="spellEnd"/>
      <w:r w:rsidRPr="00E20AAC">
        <w:rPr>
          <w:rFonts w:ascii="Arial" w:eastAsiaTheme="minorHAnsi" w:hAnsi="Arial" w:cs="Arial"/>
          <w:szCs w:val="28"/>
          <w:lang w:eastAsia="en-US"/>
        </w:rPr>
        <w:t xml:space="preserve">, ki veljajo in so bile uporabljene za vse enako, pri čemer Zagovornik tudi sicer v dejanskem stanju predmetne </w:t>
      </w:r>
      <w:r w:rsidRPr="001B1A63">
        <w:rPr>
          <w:rFonts w:ascii="Arial" w:eastAsiaTheme="minorHAnsi" w:hAnsi="Arial" w:cs="Arial"/>
          <w:szCs w:val="28"/>
          <w:lang w:eastAsia="en-US"/>
        </w:rPr>
        <w:t xml:space="preserve">zadeve ni prepoznal znakov nobene od oblik </w:t>
      </w:r>
      <w:proofErr w:type="spellStart"/>
      <w:r w:rsidRPr="001B1A63">
        <w:rPr>
          <w:rFonts w:ascii="Arial" w:eastAsiaTheme="minorHAnsi" w:hAnsi="Arial" w:cs="Arial"/>
          <w:szCs w:val="28"/>
          <w:lang w:eastAsia="en-US"/>
        </w:rPr>
        <w:t>diskriminatornega</w:t>
      </w:r>
      <w:proofErr w:type="spellEnd"/>
      <w:r w:rsidRPr="001B1A63">
        <w:rPr>
          <w:rFonts w:ascii="Arial" w:eastAsiaTheme="minorHAnsi" w:hAnsi="Arial" w:cs="Arial"/>
          <w:szCs w:val="28"/>
          <w:lang w:eastAsia="en-US"/>
        </w:rPr>
        <w:t xml:space="preserve"> ravnanja v smislu določb ZVarD.</w:t>
      </w:r>
    </w:p>
    <w:p w14:paraId="6E419D70" w14:textId="77777777" w:rsidR="00B1340B" w:rsidRPr="00E20AAC" w:rsidRDefault="00B1340B" w:rsidP="00C80A3B">
      <w:pPr>
        <w:tabs>
          <w:tab w:val="left" w:pos="3402"/>
        </w:tabs>
        <w:spacing w:after="0" w:line="276" w:lineRule="auto"/>
        <w:jc w:val="both"/>
        <w:rPr>
          <w:rFonts w:ascii="Arial" w:eastAsiaTheme="minorHAnsi" w:hAnsi="Arial" w:cs="Arial"/>
          <w:szCs w:val="28"/>
          <w:lang w:eastAsia="en-US"/>
        </w:rPr>
      </w:pPr>
    </w:p>
    <w:p w14:paraId="1DC81947" w14:textId="77777777" w:rsidR="00E20AAC" w:rsidRPr="00E20AAC" w:rsidRDefault="00E20AAC" w:rsidP="00C80A3B">
      <w:pPr>
        <w:spacing w:after="0" w:line="276" w:lineRule="auto"/>
        <w:jc w:val="center"/>
        <w:rPr>
          <w:rFonts w:ascii="Arial" w:eastAsia="Times New Roman" w:hAnsi="Arial" w:cs="Arial"/>
          <w:szCs w:val="28"/>
          <w:lang w:eastAsia="en-US"/>
        </w:rPr>
      </w:pPr>
      <w:r w:rsidRPr="00E20AAC">
        <w:rPr>
          <w:rFonts w:ascii="Arial" w:eastAsia="Times New Roman" w:hAnsi="Arial" w:cs="Arial"/>
          <w:szCs w:val="28"/>
          <w:lang w:eastAsia="en-US"/>
        </w:rPr>
        <w:t>*</w:t>
      </w:r>
    </w:p>
    <w:p w14:paraId="207E8AE1" w14:textId="77777777" w:rsidR="00E20AAC" w:rsidRPr="00E20AAC" w:rsidRDefault="00E20AAC" w:rsidP="00C80A3B">
      <w:pPr>
        <w:spacing w:after="0" w:line="276" w:lineRule="auto"/>
        <w:jc w:val="both"/>
        <w:rPr>
          <w:rFonts w:ascii="Arial" w:eastAsia="Times New Roman" w:hAnsi="Arial" w:cs="Arial"/>
          <w:szCs w:val="28"/>
          <w:lang w:eastAsia="en-US"/>
        </w:rPr>
      </w:pPr>
    </w:p>
    <w:p w14:paraId="31A29FE9" w14:textId="2ECB7479" w:rsidR="00E20AAC" w:rsidRPr="00763656" w:rsidRDefault="00E20AAC" w:rsidP="00C80A3B">
      <w:pPr>
        <w:spacing w:after="0" w:line="276" w:lineRule="auto"/>
        <w:jc w:val="both"/>
        <w:rPr>
          <w:rFonts w:ascii="Arial" w:eastAsia="Times New Roman" w:hAnsi="Arial" w:cs="Arial"/>
          <w:lang w:eastAsia="en-US"/>
        </w:rPr>
      </w:pPr>
      <w:r w:rsidRPr="00E20AAC">
        <w:rPr>
          <w:rFonts w:ascii="Arial" w:eastAsia="Times New Roman" w:hAnsi="Arial" w:cs="Arial"/>
          <w:szCs w:val="28"/>
          <w:lang w:eastAsia="en-US"/>
        </w:rPr>
        <w:t xml:space="preserve">Zagovornik glede trditev o etničnem profiliranju v postopku (poleg </w:t>
      </w:r>
      <w:proofErr w:type="spellStart"/>
      <w:r w:rsidRPr="00E20AAC">
        <w:rPr>
          <w:rFonts w:ascii="Arial" w:eastAsia="Times New Roman" w:hAnsi="Arial" w:cs="Arial"/>
          <w:szCs w:val="28"/>
          <w:lang w:eastAsia="en-US"/>
        </w:rPr>
        <w:t>neizkazanih</w:t>
      </w:r>
      <w:proofErr w:type="spellEnd"/>
      <w:r w:rsidRPr="00E20AAC">
        <w:rPr>
          <w:rFonts w:ascii="Arial" w:eastAsia="Times New Roman" w:hAnsi="Arial" w:cs="Arial"/>
          <w:szCs w:val="28"/>
          <w:lang w:eastAsia="en-US"/>
        </w:rPr>
        <w:t xml:space="preserve"> navedb o neupravičeni slabši obravnavi Romov) zlasti ni ugotovil, da bi bil izpolnjen drugi od že navedenih elementov </w:t>
      </w:r>
      <w:proofErr w:type="spellStart"/>
      <w:r w:rsidRPr="00E20AAC">
        <w:rPr>
          <w:rFonts w:ascii="Arial" w:eastAsia="Times New Roman" w:hAnsi="Arial" w:cs="Arial"/>
          <w:szCs w:val="28"/>
          <w:lang w:eastAsia="en-US"/>
        </w:rPr>
        <w:t>diskriminatornega</w:t>
      </w:r>
      <w:proofErr w:type="spellEnd"/>
      <w:r w:rsidRPr="00E20AAC">
        <w:rPr>
          <w:rFonts w:ascii="Arial" w:eastAsia="Times New Roman" w:hAnsi="Arial" w:cs="Arial"/>
          <w:szCs w:val="28"/>
          <w:lang w:eastAsia="en-US"/>
        </w:rPr>
        <w:t xml:space="preserve"> etničnega profiliranja, in sicer ni bilo izkazano, da bi bil glavni razlog za ravnanje FURS-a v postopkih davčne izvršbe ta, da so bili naslovniki Romi. Ugotovljeno je bilo namreč, da je bil glavni razlog za postopanje FURS-a oziroma za rubeže vozil v tem, da je šlo za osebe, ki so bile pravnomočno spoznane za odgovorne za prekrške, zaradi česar jim je bila izrečena globa, ki pa je niso plačali, </w:t>
      </w:r>
      <w:r w:rsidRPr="00E20AAC">
        <w:rPr>
          <w:rFonts w:ascii="Arial" w:eastAsia="Times New Roman" w:hAnsi="Arial" w:cs="Arial"/>
          <w:lang w:eastAsia="en-US"/>
        </w:rPr>
        <w:t xml:space="preserve">zato jim je FURS že pred izvedbo obravnavanih skupnih </w:t>
      </w:r>
      <w:r w:rsidRPr="00763656">
        <w:rPr>
          <w:rFonts w:ascii="Arial" w:eastAsia="Times New Roman" w:hAnsi="Arial" w:cs="Arial"/>
          <w:lang w:eastAsia="en-US"/>
        </w:rPr>
        <w:t xml:space="preserve">nadzorov izdal sklepe o davčni izvršbi na premičnine. Glede na navedeno v predmetni zadevi o </w:t>
      </w:r>
      <w:proofErr w:type="spellStart"/>
      <w:r w:rsidRPr="00763656">
        <w:rPr>
          <w:rFonts w:ascii="Arial" w:eastAsia="Times New Roman" w:hAnsi="Arial" w:cs="Arial"/>
          <w:lang w:eastAsia="en-US"/>
        </w:rPr>
        <w:t>diskriminatornem</w:t>
      </w:r>
      <w:proofErr w:type="spellEnd"/>
      <w:r w:rsidRPr="00763656">
        <w:rPr>
          <w:rFonts w:ascii="Arial" w:eastAsia="Times New Roman" w:hAnsi="Arial" w:cs="Arial"/>
          <w:lang w:eastAsia="en-US"/>
        </w:rPr>
        <w:t xml:space="preserve"> etničnem profiliranju ne moremo govoriti. </w:t>
      </w:r>
    </w:p>
    <w:p w14:paraId="46DD7863" w14:textId="77777777" w:rsidR="00E20AAC" w:rsidRPr="00E20AAC" w:rsidRDefault="00E20AAC" w:rsidP="00C80A3B">
      <w:pPr>
        <w:spacing w:after="0" w:line="276" w:lineRule="auto"/>
        <w:jc w:val="both"/>
        <w:rPr>
          <w:rFonts w:ascii="Arial" w:eastAsia="Times New Roman" w:hAnsi="Arial" w:cs="Arial"/>
          <w:b/>
          <w:bCs/>
          <w:lang w:eastAsia="en-US"/>
        </w:rPr>
      </w:pPr>
    </w:p>
    <w:p w14:paraId="39603BC7" w14:textId="77777777" w:rsidR="00E20AAC" w:rsidRPr="00E20AAC" w:rsidRDefault="00E20AAC" w:rsidP="00C80A3B">
      <w:pPr>
        <w:tabs>
          <w:tab w:val="left" w:pos="3402"/>
        </w:tabs>
        <w:spacing w:after="0" w:line="276" w:lineRule="auto"/>
        <w:jc w:val="center"/>
        <w:rPr>
          <w:rFonts w:ascii="Arial" w:eastAsiaTheme="minorHAnsi" w:hAnsi="Arial" w:cs="Arial"/>
          <w:szCs w:val="24"/>
          <w:lang w:eastAsia="en-US"/>
        </w:rPr>
      </w:pPr>
    </w:p>
    <w:p w14:paraId="3BE2204D" w14:textId="53B788B3" w:rsidR="00E20AAC" w:rsidRPr="00E20AAC" w:rsidRDefault="00E20AAC" w:rsidP="00C80A3B">
      <w:pPr>
        <w:tabs>
          <w:tab w:val="left" w:pos="3402"/>
        </w:tabs>
        <w:spacing w:after="0" w:line="276" w:lineRule="auto"/>
        <w:jc w:val="center"/>
        <w:rPr>
          <w:rFonts w:ascii="Arial" w:eastAsiaTheme="minorHAnsi" w:hAnsi="Arial" w:cs="Arial"/>
          <w:szCs w:val="24"/>
          <w:lang w:eastAsia="en-US"/>
        </w:rPr>
      </w:pPr>
      <w:r w:rsidRPr="00E20AAC">
        <w:rPr>
          <w:rFonts w:ascii="Arial" w:eastAsiaTheme="minorHAnsi" w:hAnsi="Arial" w:cs="Arial"/>
          <w:szCs w:val="24"/>
          <w:lang w:eastAsia="en-US"/>
        </w:rPr>
        <w:t>*</w:t>
      </w:r>
    </w:p>
    <w:p w14:paraId="10E8563A" w14:textId="23C6E2E4" w:rsidR="00B139CE" w:rsidRDefault="00B139CE" w:rsidP="00B139CE">
      <w:pPr>
        <w:spacing w:after="0" w:line="276" w:lineRule="auto"/>
        <w:jc w:val="both"/>
        <w:rPr>
          <w:rFonts w:ascii="Arial" w:eastAsia="Times New Roman" w:hAnsi="Arial" w:cs="Arial"/>
          <w:szCs w:val="24"/>
          <w:lang w:eastAsia="en-US"/>
        </w:rPr>
      </w:pPr>
    </w:p>
    <w:p w14:paraId="2B86C9F4" w14:textId="5ADCCB1E" w:rsidR="00B139CE" w:rsidRPr="00E20AAC" w:rsidRDefault="00B139CE" w:rsidP="00B139CE">
      <w:pPr>
        <w:spacing w:after="0" w:line="276" w:lineRule="auto"/>
        <w:jc w:val="both"/>
        <w:rPr>
          <w:rFonts w:ascii="Arial" w:eastAsia="Times New Roman" w:hAnsi="Arial" w:cs="Arial"/>
          <w:lang w:eastAsia="en-US"/>
        </w:rPr>
      </w:pPr>
      <w:r w:rsidRPr="00E20AAC">
        <w:rPr>
          <w:rFonts w:ascii="Arial" w:eastAsia="Times New Roman" w:hAnsi="Arial" w:cs="Arial"/>
          <w:szCs w:val="24"/>
          <w:lang w:eastAsia="en-US"/>
        </w:rPr>
        <w:t xml:space="preserve">Zagovornik </w:t>
      </w:r>
      <w:r>
        <w:rPr>
          <w:rFonts w:ascii="Arial" w:eastAsia="Times New Roman" w:hAnsi="Arial" w:cs="Arial"/>
          <w:szCs w:val="24"/>
          <w:lang w:eastAsia="en-US"/>
        </w:rPr>
        <w:t xml:space="preserve">je v postopku </w:t>
      </w:r>
      <w:r w:rsidRPr="00E20AAC">
        <w:rPr>
          <w:rFonts w:ascii="Arial" w:eastAsia="Times New Roman" w:hAnsi="Arial" w:cs="Arial"/>
          <w:szCs w:val="24"/>
          <w:lang w:eastAsia="en-US"/>
        </w:rPr>
        <w:t>ugotovil, da se pobuda nanaša na dogodke oziroma rubeže, ki so se zgodili pred sprejetjem Zakona o nujnih ukrepih za zagotavljanje javne varnosti</w:t>
      </w:r>
      <w:r w:rsidRPr="00E20AAC">
        <w:rPr>
          <w:rFonts w:ascii="Arial" w:eastAsia="Times New Roman" w:hAnsi="Arial" w:cs="Arial"/>
          <w:szCs w:val="24"/>
          <w:vertAlign w:val="superscript"/>
          <w:lang w:eastAsia="en-US"/>
        </w:rPr>
        <w:footnoteReference w:id="13"/>
      </w:r>
      <w:r w:rsidRPr="00E20AAC">
        <w:rPr>
          <w:rFonts w:ascii="Arial" w:eastAsia="Times New Roman" w:hAnsi="Arial" w:cs="Arial"/>
          <w:szCs w:val="24"/>
          <w:lang w:eastAsia="en-US"/>
        </w:rPr>
        <w:t xml:space="preserve"> (ZNUZJV). Zagovornik je pobudo namreč prejel dne 18. 11. 2025, omenjeni zakon pa </w:t>
      </w:r>
      <w:r w:rsidRPr="00E20AAC">
        <w:rPr>
          <w:rFonts w:ascii="Arial" w:eastAsia="Times New Roman" w:hAnsi="Arial" w:cs="Arial"/>
          <w:lang w:eastAsia="en-US"/>
        </w:rPr>
        <w:t>velja od 27. 11. 2025. Zagovornik je nadalje seznanjen</w:t>
      </w:r>
      <w:r w:rsidRPr="00E20AAC">
        <w:rPr>
          <w:rFonts w:ascii="Arial" w:eastAsia="Times New Roman" w:hAnsi="Arial" w:cs="Arial"/>
          <w:vertAlign w:val="superscript"/>
          <w:lang w:eastAsia="en-US"/>
        </w:rPr>
        <w:footnoteReference w:id="14"/>
      </w:r>
      <w:r w:rsidRPr="00E20AAC">
        <w:rPr>
          <w:rFonts w:ascii="Arial" w:eastAsia="Times New Roman" w:hAnsi="Arial" w:cs="Arial"/>
          <w:lang w:eastAsia="en-US"/>
        </w:rPr>
        <w:t xml:space="preserve"> s podatki, ki kažejo, da živi večina Romov v Sloveniji v slabih socialno-ekonomskih razmerah, posledice so ujetost v krog revščine, pasivnosti in odvisnosti od denarne socialne pomoči in drugih oblik pravic iz javnih sredstev. Zagovornik se zaveda tudi, da je diskriminacijsko etnično profiliranje ne le v nasprotju z zakonodajo o diskriminaciji, ampak ima tudi škodljive družbene posledice, vendar pa v predmetni zadevi, kljub temu da gre za perečo družbeno tematiko, znaki diskriminacije niso podani</w:t>
      </w:r>
      <w:r w:rsidR="00975874">
        <w:rPr>
          <w:rFonts w:ascii="Arial" w:eastAsia="Times New Roman" w:hAnsi="Arial" w:cs="Arial"/>
          <w:lang w:eastAsia="en-US"/>
        </w:rPr>
        <w:t>.</w:t>
      </w:r>
    </w:p>
    <w:p w14:paraId="517B4ED9" w14:textId="77777777" w:rsidR="00B139CE" w:rsidRDefault="00B139CE" w:rsidP="00B139CE">
      <w:pPr>
        <w:tabs>
          <w:tab w:val="left" w:pos="3402"/>
        </w:tabs>
        <w:spacing w:after="0" w:line="276" w:lineRule="auto"/>
        <w:jc w:val="both"/>
        <w:rPr>
          <w:rFonts w:ascii="Arial" w:eastAsiaTheme="minorHAnsi" w:hAnsi="Arial" w:cs="Arial"/>
          <w:szCs w:val="24"/>
          <w:lang w:eastAsia="en-US"/>
        </w:rPr>
      </w:pPr>
    </w:p>
    <w:p w14:paraId="48EB63DA" w14:textId="2471EAE9" w:rsidR="003231CF" w:rsidRDefault="00C80A3B" w:rsidP="00C80A3B">
      <w:pPr>
        <w:spacing w:after="0" w:line="276" w:lineRule="auto"/>
        <w:jc w:val="center"/>
        <w:rPr>
          <w:rFonts w:ascii="Arial" w:eastAsia="Times New Roman" w:hAnsi="Arial" w:cs="Arial"/>
          <w:bCs/>
          <w:color w:val="000000"/>
          <w:shd w:val="clear" w:color="auto" w:fill="FFFFFF"/>
          <w:lang w:eastAsia="en-US"/>
        </w:rPr>
      </w:pPr>
      <w:r>
        <w:rPr>
          <w:rFonts w:ascii="Arial" w:eastAsia="Times New Roman" w:hAnsi="Arial" w:cs="Arial"/>
          <w:bCs/>
          <w:color w:val="000000"/>
          <w:shd w:val="clear" w:color="auto" w:fill="FFFFFF"/>
          <w:lang w:eastAsia="en-US"/>
        </w:rPr>
        <w:t>*</w:t>
      </w:r>
    </w:p>
    <w:p w14:paraId="23820854" w14:textId="77777777" w:rsidR="003231CF" w:rsidRDefault="003231CF" w:rsidP="00C80A3B">
      <w:pPr>
        <w:spacing w:after="0" w:line="276" w:lineRule="auto"/>
        <w:jc w:val="both"/>
        <w:rPr>
          <w:rFonts w:ascii="Arial" w:eastAsia="Times New Roman" w:hAnsi="Arial" w:cs="Arial"/>
          <w:bCs/>
          <w:color w:val="000000"/>
          <w:shd w:val="clear" w:color="auto" w:fill="FFFFFF"/>
          <w:lang w:eastAsia="en-US"/>
        </w:rPr>
      </w:pPr>
    </w:p>
    <w:p w14:paraId="7114DF9C" w14:textId="2F7DD775" w:rsidR="00727066" w:rsidRDefault="00727066" w:rsidP="00C80A3B">
      <w:pPr>
        <w:pStyle w:val="Default"/>
        <w:spacing w:line="276" w:lineRule="auto"/>
        <w:jc w:val="both"/>
        <w:rPr>
          <w:sz w:val="22"/>
          <w:szCs w:val="22"/>
        </w:rPr>
      </w:pPr>
      <w:r w:rsidRPr="00727066">
        <w:rPr>
          <w:sz w:val="22"/>
          <w:szCs w:val="22"/>
        </w:rPr>
        <w:t xml:space="preserve">V skladu s četrtim odstavkom 135. člena ZUP lahko organ postopek, ki se je začel po uradni dolžnosti, ustavi, pri tem pa lahko stranka zahteva nadaljevanje postopka v primeru, ko bi se v isti zadevi ta postopek lahko začel tudi na zahtevo stranke. Ker </w:t>
      </w:r>
      <w:r w:rsidR="003231CF">
        <w:rPr>
          <w:sz w:val="22"/>
          <w:szCs w:val="22"/>
        </w:rPr>
        <w:t>iz navedb pobudnika ne izhaja, da bi bil sam</w:t>
      </w:r>
      <w:r w:rsidRPr="00727066">
        <w:rPr>
          <w:sz w:val="22"/>
          <w:szCs w:val="22"/>
        </w:rPr>
        <w:t xml:space="preserve"> diskriminirana oseba in ZVarD v 34. členu izrecno določa, da se v tem primeru postopek lahko vodi (le) po uradni dolžnosti, se predmetni postopek v nobenem primeru ne bi mogel voditi kot postopek na predlog stranke. Zato se postopek s tem sklepom ustavi, kot izhaja iz 1. točke izreka tega sklepa. </w:t>
      </w:r>
    </w:p>
    <w:p w14:paraId="0F2E6FCE" w14:textId="77777777" w:rsidR="00727066" w:rsidRPr="00727066" w:rsidRDefault="00727066" w:rsidP="00C80A3B">
      <w:pPr>
        <w:pStyle w:val="Default"/>
        <w:spacing w:line="276" w:lineRule="auto"/>
        <w:jc w:val="both"/>
        <w:rPr>
          <w:sz w:val="22"/>
          <w:szCs w:val="22"/>
        </w:rPr>
      </w:pPr>
    </w:p>
    <w:p w14:paraId="43306F8A" w14:textId="48D34CDF" w:rsidR="000B3097" w:rsidRPr="00727066" w:rsidRDefault="00727066" w:rsidP="00C80A3B">
      <w:pPr>
        <w:spacing w:after="0" w:line="276" w:lineRule="auto"/>
        <w:jc w:val="both"/>
        <w:rPr>
          <w:rFonts w:ascii="Arial" w:eastAsia="Arial" w:hAnsi="Arial" w:cs="Arial"/>
        </w:rPr>
      </w:pPr>
      <w:r w:rsidRPr="00727066">
        <w:rPr>
          <w:rFonts w:ascii="Arial" w:hAnsi="Arial" w:cs="Arial"/>
        </w:rPr>
        <w:t>Skladno s prvim odstavkom 35. člena ZVarD je postopek pri Zagovorniku za stranke brezplačen. Zato je Zagovornik sklenil, da posebni stroški v tem postopku niso nastali, kakor izhaja iz 2. točke izreka tega sklepa.</w:t>
      </w:r>
    </w:p>
    <w:p w14:paraId="6627F71F" w14:textId="77777777" w:rsidR="00E23CCD" w:rsidRDefault="00E23CCD" w:rsidP="00C80A3B">
      <w:pPr>
        <w:spacing w:after="0" w:line="276" w:lineRule="auto"/>
        <w:jc w:val="both"/>
        <w:rPr>
          <w:rFonts w:ascii="Arial" w:eastAsia="Arial" w:hAnsi="Arial" w:cs="Arial"/>
          <w:b/>
          <w:bCs/>
        </w:rPr>
      </w:pPr>
    </w:p>
    <w:p w14:paraId="5C4FA107" w14:textId="77777777" w:rsidR="00E320FD" w:rsidRDefault="00E320FD" w:rsidP="00C80A3B">
      <w:pPr>
        <w:spacing w:after="0" w:line="276" w:lineRule="auto"/>
        <w:jc w:val="both"/>
        <w:rPr>
          <w:rFonts w:ascii="Arial" w:eastAsia="Arial" w:hAnsi="Arial" w:cs="Arial"/>
          <w:b/>
          <w:bCs/>
        </w:rPr>
      </w:pPr>
    </w:p>
    <w:p w14:paraId="2CF04D58" w14:textId="74D33868" w:rsidR="00E23CCD" w:rsidRPr="00E23CCD" w:rsidRDefault="00E23CCD" w:rsidP="00C80A3B">
      <w:pPr>
        <w:spacing w:after="0" w:line="276" w:lineRule="auto"/>
        <w:jc w:val="both"/>
        <w:rPr>
          <w:rFonts w:ascii="Arial" w:eastAsia="Arial" w:hAnsi="Arial" w:cs="Arial"/>
          <w:b/>
          <w:bCs/>
        </w:rPr>
      </w:pPr>
      <w:r w:rsidRPr="00E23CCD">
        <w:rPr>
          <w:rFonts w:ascii="Arial" w:eastAsia="Arial" w:hAnsi="Arial" w:cs="Arial"/>
          <w:b/>
          <w:bCs/>
        </w:rPr>
        <w:t xml:space="preserve">Pouk o pravnem sredstvu: </w:t>
      </w:r>
    </w:p>
    <w:p w14:paraId="19D3EEBB" w14:textId="57EA0A74" w:rsidR="00E23CCD" w:rsidRPr="00E23CCD" w:rsidRDefault="00E23CCD" w:rsidP="00C80A3B">
      <w:pPr>
        <w:spacing w:after="0" w:line="276" w:lineRule="auto"/>
        <w:jc w:val="both"/>
        <w:rPr>
          <w:rFonts w:ascii="Arial" w:eastAsia="Arial" w:hAnsi="Arial" w:cs="Arial"/>
        </w:rPr>
      </w:pPr>
      <w:r w:rsidRPr="00E23CCD">
        <w:rPr>
          <w:rFonts w:ascii="Arial" w:eastAsia="Arial" w:hAnsi="Arial" w:cs="Arial"/>
        </w:rPr>
        <w:t>Zoper to odločbo ni pritožbe, dovoljen pa je upravni spor. Upravni spor stranka lahko sproži s tožbo, ki jo v 30 dneh od vročitve odločbe vloži na Upravno sodišče Republike Slovenije, Fajfarjeva ulica 33, 1000 Ljubljana. Tožbo vloži neposredno pisno ali jo pošlje po pošti. Skupaj z morebitnimi prilogami jo vloži v najmanj treh izvodih. K njej mora priložiti tudi to odločbo v izvirniku ali prepisu.</w:t>
      </w:r>
    </w:p>
    <w:p w14:paraId="727A3387" w14:textId="77777777" w:rsidR="00E23CCD" w:rsidRDefault="00E23CCD" w:rsidP="00C80A3B">
      <w:pPr>
        <w:spacing w:after="0" w:line="276" w:lineRule="auto"/>
        <w:jc w:val="both"/>
        <w:rPr>
          <w:rFonts w:ascii="Arial" w:eastAsia="Arial" w:hAnsi="Arial" w:cs="Arial"/>
        </w:rPr>
      </w:pPr>
    </w:p>
    <w:p w14:paraId="59BF9F65" w14:textId="77777777" w:rsidR="00D6789B" w:rsidRPr="00E23CCD" w:rsidRDefault="00D6789B" w:rsidP="00C80A3B">
      <w:pPr>
        <w:spacing w:after="0" w:line="276" w:lineRule="auto"/>
        <w:jc w:val="both"/>
        <w:rPr>
          <w:rFonts w:ascii="Arial" w:eastAsia="Arial" w:hAnsi="Arial" w:cs="Arial"/>
        </w:rPr>
      </w:pPr>
    </w:p>
    <w:p w14:paraId="5517B9B4" w14:textId="77777777" w:rsidR="00E23CCD" w:rsidRPr="00E23CCD" w:rsidRDefault="00E23CCD" w:rsidP="00C80A3B">
      <w:pPr>
        <w:spacing w:after="0" w:line="276" w:lineRule="auto"/>
        <w:jc w:val="both"/>
        <w:rPr>
          <w:rFonts w:ascii="Arial" w:eastAsia="Arial" w:hAnsi="Arial" w:cs="Arial"/>
        </w:rPr>
      </w:pPr>
    </w:p>
    <w:p w14:paraId="0A3C0B61" w14:textId="77777777" w:rsidR="00E23CCD" w:rsidRPr="00E23CCD" w:rsidRDefault="00E23CCD" w:rsidP="00C80A3B">
      <w:pPr>
        <w:spacing w:after="0" w:line="276" w:lineRule="auto"/>
        <w:jc w:val="both"/>
        <w:rPr>
          <w:rFonts w:ascii="Arial" w:eastAsia="Arial" w:hAnsi="Arial" w:cs="Arial"/>
        </w:rPr>
      </w:pPr>
      <w:r w:rsidRPr="00E23CCD">
        <w:rPr>
          <w:rFonts w:ascii="Arial" w:eastAsia="Arial" w:hAnsi="Arial" w:cs="Arial"/>
        </w:rPr>
        <w:t>Postopek vodila:</w:t>
      </w:r>
    </w:p>
    <w:p w14:paraId="3C8D4BAD" w14:textId="6F75B4AF" w:rsidR="00E23CCD" w:rsidRPr="00E23CCD" w:rsidRDefault="00727D0A" w:rsidP="00C80A3B">
      <w:pPr>
        <w:spacing w:after="0" w:line="276" w:lineRule="auto"/>
        <w:jc w:val="both"/>
        <w:rPr>
          <w:rFonts w:ascii="Arial" w:eastAsia="Arial" w:hAnsi="Arial" w:cs="Arial"/>
        </w:rPr>
      </w:pPr>
      <w:r>
        <w:rPr>
          <w:rFonts w:ascii="Arial" w:eastAsia="Arial" w:hAnsi="Arial" w:cs="Arial"/>
        </w:rPr>
        <w:t xml:space="preserve">Petra Klepec LL.M. </w:t>
      </w:r>
      <w:r w:rsidRPr="00727D0A">
        <w:rPr>
          <w:rFonts w:ascii="Arial" w:eastAsia="Arial" w:hAnsi="Arial" w:cs="Arial"/>
          <w:sz w:val="16"/>
          <w:szCs w:val="16"/>
        </w:rPr>
        <w:t>(ZRN)</w:t>
      </w:r>
      <w:r w:rsidR="00E23CCD" w:rsidRPr="00E23CCD">
        <w:rPr>
          <w:rFonts w:ascii="Arial" w:eastAsia="Arial" w:hAnsi="Arial" w:cs="Arial"/>
        </w:rPr>
        <w:tab/>
        <w:t xml:space="preserve">                                                   </w:t>
      </w:r>
      <w:r w:rsidR="00F66924">
        <w:rPr>
          <w:rFonts w:ascii="Arial" w:eastAsia="Arial" w:hAnsi="Arial" w:cs="Arial"/>
        </w:rPr>
        <w:t xml:space="preserve">           </w:t>
      </w:r>
      <w:r w:rsidR="00E23CCD" w:rsidRPr="00E23CCD">
        <w:rPr>
          <w:rFonts w:ascii="Arial" w:eastAsia="Arial" w:hAnsi="Arial" w:cs="Arial"/>
        </w:rPr>
        <w:t>Miha Lobnik</w:t>
      </w:r>
    </w:p>
    <w:p w14:paraId="139CF19C" w14:textId="64C54B09" w:rsidR="00E23CCD" w:rsidRPr="00E23CCD" w:rsidRDefault="00E23CCD" w:rsidP="00C80A3B">
      <w:pPr>
        <w:spacing w:after="0" w:line="276" w:lineRule="auto"/>
        <w:rPr>
          <w:rFonts w:ascii="Arial" w:eastAsia="Arial" w:hAnsi="Arial" w:cs="Arial"/>
        </w:rPr>
      </w:pPr>
      <w:r w:rsidRPr="00E23CCD">
        <w:rPr>
          <w:rFonts w:ascii="Arial" w:eastAsia="Arial" w:hAnsi="Arial" w:cs="Arial"/>
        </w:rPr>
        <w:t xml:space="preserve">Samostojna svetovalka Zagovornika      </w:t>
      </w:r>
      <w:r w:rsidRPr="00E23CCD">
        <w:rPr>
          <w:rFonts w:ascii="Arial" w:eastAsia="Arial" w:hAnsi="Arial" w:cs="Arial"/>
        </w:rPr>
        <w:tab/>
        <w:t xml:space="preserve">    </w:t>
      </w:r>
      <w:r w:rsidR="003F0B82">
        <w:rPr>
          <w:rFonts w:ascii="Arial" w:eastAsia="Arial" w:hAnsi="Arial" w:cs="Arial"/>
        </w:rPr>
        <w:tab/>
      </w:r>
      <w:r w:rsidRPr="00E23CCD">
        <w:rPr>
          <w:rFonts w:ascii="Arial" w:eastAsia="Arial" w:hAnsi="Arial" w:cs="Arial"/>
        </w:rPr>
        <w:t xml:space="preserve"> ZAGOVORNIK NAČELA ENAKOSTI</w:t>
      </w:r>
      <w:r w:rsidRPr="00E23CCD">
        <w:rPr>
          <w:rFonts w:ascii="Arial" w:eastAsia="Arial" w:hAnsi="Arial" w:cs="Arial"/>
        </w:rPr>
        <w:tab/>
        <w:t xml:space="preserve"> </w:t>
      </w:r>
    </w:p>
    <w:p w14:paraId="06EDA546" w14:textId="77777777" w:rsidR="00E23CCD" w:rsidRPr="00E23CCD" w:rsidRDefault="00E23CCD" w:rsidP="00C80A3B">
      <w:pPr>
        <w:spacing w:after="0" w:line="276" w:lineRule="auto"/>
        <w:jc w:val="both"/>
        <w:rPr>
          <w:rFonts w:ascii="Arial" w:eastAsia="Arial" w:hAnsi="Arial" w:cs="Arial"/>
        </w:rPr>
      </w:pPr>
    </w:p>
    <w:p w14:paraId="5E2FAD31" w14:textId="77777777" w:rsidR="00E23CCD" w:rsidRDefault="00E23CCD" w:rsidP="00C80A3B">
      <w:pPr>
        <w:spacing w:after="0" w:line="276" w:lineRule="auto"/>
        <w:jc w:val="both"/>
        <w:rPr>
          <w:rFonts w:ascii="Arial" w:eastAsia="Arial" w:hAnsi="Arial" w:cs="Arial"/>
        </w:rPr>
      </w:pPr>
    </w:p>
    <w:p w14:paraId="2F29747D" w14:textId="77777777" w:rsidR="00EF2D0A" w:rsidRDefault="00EF2D0A" w:rsidP="00C80A3B">
      <w:pPr>
        <w:spacing w:after="0" w:line="276" w:lineRule="auto"/>
        <w:jc w:val="both"/>
        <w:rPr>
          <w:rFonts w:ascii="Arial" w:eastAsia="Arial" w:hAnsi="Arial" w:cs="Arial"/>
        </w:rPr>
      </w:pPr>
    </w:p>
    <w:p w14:paraId="50AA79C8" w14:textId="77777777" w:rsidR="00EF2D0A" w:rsidRPr="00E23CCD" w:rsidRDefault="00EF2D0A" w:rsidP="00C80A3B">
      <w:pPr>
        <w:spacing w:after="0" w:line="276" w:lineRule="auto"/>
        <w:jc w:val="both"/>
        <w:rPr>
          <w:rFonts w:ascii="Arial" w:eastAsia="Arial" w:hAnsi="Arial" w:cs="Arial"/>
        </w:rPr>
      </w:pPr>
    </w:p>
    <w:p w14:paraId="66141A13" w14:textId="77777777" w:rsidR="00E23CCD" w:rsidRPr="00E23CCD" w:rsidRDefault="00E23CCD" w:rsidP="00C80A3B">
      <w:pPr>
        <w:spacing w:after="0" w:line="276" w:lineRule="auto"/>
        <w:jc w:val="both"/>
        <w:rPr>
          <w:rFonts w:ascii="Arial" w:eastAsia="Arial" w:hAnsi="Arial" w:cs="Arial"/>
        </w:rPr>
      </w:pPr>
      <w:r w:rsidRPr="00E23CCD">
        <w:rPr>
          <w:rFonts w:ascii="Arial" w:eastAsia="Arial" w:hAnsi="Arial" w:cs="Arial"/>
        </w:rPr>
        <w:lastRenderedPageBreak/>
        <w:t>Vročiti:</w:t>
      </w:r>
    </w:p>
    <w:p w14:paraId="730EC9D2" w14:textId="77777777" w:rsidR="00792A5E" w:rsidRDefault="00792A5E" w:rsidP="00C80A3B">
      <w:pPr>
        <w:spacing w:after="0" w:line="276" w:lineRule="auto"/>
        <w:rPr>
          <w:rFonts w:ascii="Arial" w:hAnsi="Arial" w:cs="Arial"/>
        </w:rPr>
      </w:pPr>
    </w:p>
    <w:sectPr w:rsidR="00792A5E" w:rsidSect="00EF2264">
      <w:footerReference w:type="default" r:id="rId20"/>
      <w:headerReference w:type="first" r:id="rId21"/>
      <w:pgSz w:w="11906" w:h="16838"/>
      <w:pgMar w:top="1418"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3CC49" w14:textId="77777777" w:rsidR="000E3AEB" w:rsidRDefault="000E3AEB" w:rsidP="00792A5E">
      <w:pPr>
        <w:spacing w:line="240" w:lineRule="auto"/>
      </w:pPr>
      <w:r>
        <w:separator/>
      </w:r>
    </w:p>
  </w:endnote>
  <w:endnote w:type="continuationSeparator" w:id="0">
    <w:p w14:paraId="614CCAC6" w14:textId="77777777" w:rsidR="000E3AEB" w:rsidRDefault="000E3AEB" w:rsidP="00792A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Noway-Light">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6374318"/>
      <w:docPartObj>
        <w:docPartGallery w:val="Page Numbers (Bottom of Page)"/>
        <w:docPartUnique/>
      </w:docPartObj>
    </w:sdtPr>
    <w:sdtEndPr>
      <w:rPr>
        <w:rFonts w:ascii="Arial" w:hAnsi="Arial" w:cs="Arial"/>
        <w:sz w:val="20"/>
        <w:szCs w:val="20"/>
      </w:rPr>
    </w:sdtEndPr>
    <w:sdtContent>
      <w:p w14:paraId="2709442F" w14:textId="77777777" w:rsidR="00D41359" w:rsidRPr="00D41359" w:rsidRDefault="00D87934">
        <w:pPr>
          <w:pStyle w:val="Noga"/>
          <w:jc w:val="center"/>
          <w:rPr>
            <w:rFonts w:ascii="Arial" w:hAnsi="Arial" w:cs="Arial"/>
            <w:sz w:val="20"/>
            <w:szCs w:val="20"/>
          </w:rPr>
        </w:pPr>
        <w:r>
          <w:rPr>
            <w:rFonts w:ascii="Arial" w:hAnsi="Arial" w:cs="Arial"/>
            <w:sz w:val="20"/>
            <w:szCs w:val="20"/>
          </w:rPr>
          <w:t xml:space="preserve">Stran </w:t>
        </w:r>
        <w:r w:rsidRPr="00D87934">
          <w:rPr>
            <w:rFonts w:ascii="Arial" w:hAnsi="Arial" w:cs="Arial"/>
            <w:b/>
            <w:sz w:val="20"/>
            <w:szCs w:val="20"/>
          </w:rPr>
          <w:fldChar w:fldCharType="begin"/>
        </w:r>
        <w:r w:rsidRPr="00D87934">
          <w:rPr>
            <w:rFonts w:ascii="Arial" w:hAnsi="Arial" w:cs="Arial"/>
            <w:b/>
            <w:sz w:val="20"/>
            <w:szCs w:val="20"/>
          </w:rPr>
          <w:instrText xml:space="preserve"> PAGE   \* MERGEFORMAT </w:instrText>
        </w:r>
        <w:r w:rsidRPr="00D87934">
          <w:rPr>
            <w:rFonts w:ascii="Arial" w:hAnsi="Arial" w:cs="Arial"/>
            <w:b/>
            <w:sz w:val="20"/>
            <w:szCs w:val="20"/>
          </w:rPr>
          <w:fldChar w:fldCharType="separate"/>
        </w:r>
        <w:r w:rsidR="008B7DC6">
          <w:rPr>
            <w:rFonts w:ascii="Arial" w:hAnsi="Arial" w:cs="Arial"/>
            <w:b/>
            <w:noProof/>
            <w:sz w:val="20"/>
            <w:szCs w:val="20"/>
          </w:rPr>
          <w:t>4</w:t>
        </w:r>
        <w:r w:rsidRPr="00D87934">
          <w:rPr>
            <w:rFonts w:ascii="Arial" w:hAnsi="Arial" w:cs="Arial"/>
            <w:b/>
            <w:sz w:val="20"/>
            <w:szCs w:val="20"/>
          </w:rPr>
          <w:fldChar w:fldCharType="end"/>
        </w:r>
        <w:r>
          <w:rPr>
            <w:rFonts w:ascii="Arial" w:hAnsi="Arial" w:cs="Arial"/>
            <w:sz w:val="20"/>
            <w:szCs w:val="20"/>
          </w:rPr>
          <w:t xml:space="preserve"> od </w:t>
        </w:r>
        <w:r>
          <w:rPr>
            <w:rFonts w:ascii="Arial" w:hAnsi="Arial" w:cs="Arial"/>
            <w:sz w:val="20"/>
            <w:szCs w:val="20"/>
          </w:rPr>
          <w:fldChar w:fldCharType="begin"/>
        </w:r>
        <w:r>
          <w:rPr>
            <w:rFonts w:ascii="Arial" w:hAnsi="Arial" w:cs="Arial"/>
            <w:sz w:val="20"/>
            <w:szCs w:val="20"/>
          </w:rPr>
          <w:instrText xml:space="preserve"> NUMPAGES   \* MERGEFORMAT </w:instrText>
        </w:r>
        <w:r>
          <w:rPr>
            <w:rFonts w:ascii="Arial" w:hAnsi="Arial" w:cs="Arial"/>
            <w:sz w:val="20"/>
            <w:szCs w:val="20"/>
          </w:rPr>
          <w:fldChar w:fldCharType="separate"/>
        </w:r>
        <w:r w:rsidR="008B7DC6">
          <w:rPr>
            <w:rFonts w:ascii="Arial" w:hAnsi="Arial" w:cs="Arial"/>
            <w:noProof/>
            <w:sz w:val="20"/>
            <w:szCs w:val="20"/>
          </w:rPr>
          <w:t>4</w:t>
        </w:r>
        <w:r>
          <w:rPr>
            <w:rFonts w:ascii="Arial" w:hAnsi="Arial" w:cs="Arial"/>
            <w:sz w:val="20"/>
            <w:szCs w:val="20"/>
          </w:rPr>
          <w:fldChar w:fldCharType="end"/>
        </w:r>
      </w:p>
    </w:sdtContent>
  </w:sdt>
  <w:p w14:paraId="29897600" w14:textId="77777777" w:rsidR="00D41359" w:rsidRDefault="00D4135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C9CFD" w14:textId="77777777" w:rsidR="000E3AEB" w:rsidRDefault="000E3AEB" w:rsidP="00792A5E">
      <w:pPr>
        <w:spacing w:line="240" w:lineRule="auto"/>
      </w:pPr>
      <w:r>
        <w:separator/>
      </w:r>
    </w:p>
  </w:footnote>
  <w:footnote w:type="continuationSeparator" w:id="0">
    <w:p w14:paraId="7DCC3C35" w14:textId="77777777" w:rsidR="000E3AEB" w:rsidRDefault="000E3AEB" w:rsidP="00792A5E">
      <w:pPr>
        <w:spacing w:line="240" w:lineRule="auto"/>
      </w:pPr>
      <w:r>
        <w:continuationSeparator/>
      </w:r>
    </w:p>
  </w:footnote>
  <w:footnote w:id="1">
    <w:p w14:paraId="2A7FB865" w14:textId="77777777" w:rsidR="00386834" w:rsidRPr="00490383" w:rsidRDefault="00386834" w:rsidP="00C16D92">
      <w:pPr>
        <w:pStyle w:val="Sprotnaopomba-besedilo"/>
        <w:jc w:val="both"/>
        <w:rPr>
          <w:rFonts w:cs="Arial"/>
          <w:sz w:val="18"/>
          <w:szCs w:val="18"/>
          <w:lang w:val="sl-SI"/>
        </w:rPr>
      </w:pPr>
      <w:r w:rsidRPr="00490383">
        <w:rPr>
          <w:rStyle w:val="Sprotnaopomba-sklic"/>
          <w:sz w:val="18"/>
          <w:szCs w:val="18"/>
          <w:lang w:val="sl-SI"/>
        </w:rPr>
        <w:footnoteRef/>
      </w:r>
      <w:r w:rsidRPr="00490383">
        <w:rPr>
          <w:sz w:val="18"/>
          <w:szCs w:val="18"/>
          <w:lang w:val="sl-SI"/>
        </w:rPr>
        <w:t xml:space="preserve"> </w:t>
      </w:r>
      <w:r w:rsidRPr="00490383">
        <w:rPr>
          <w:rFonts w:cs="Arial"/>
          <w:sz w:val="18"/>
          <w:szCs w:val="18"/>
          <w:lang w:val="sl-SI"/>
        </w:rPr>
        <w:t xml:space="preserve">Zakon o varstvu pred diskriminacijo (Uradni list RS, št. 33/16 in 21/18 – </w:t>
      </w:r>
      <w:proofErr w:type="spellStart"/>
      <w:r w:rsidRPr="00490383">
        <w:rPr>
          <w:rFonts w:cs="Arial"/>
          <w:sz w:val="18"/>
          <w:szCs w:val="18"/>
          <w:lang w:val="sl-SI"/>
        </w:rPr>
        <w:t>ZNOrg</w:t>
      </w:r>
      <w:proofErr w:type="spellEnd"/>
      <w:r w:rsidRPr="00490383">
        <w:rPr>
          <w:rFonts w:cs="Arial"/>
          <w:sz w:val="18"/>
          <w:szCs w:val="18"/>
          <w:lang w:val="sl-SI"/>
        </w:rPr>
        <w:t>)</w:t>
      </w:r>
    </w:p>
  </w:footnote>
  <w:footnote w:id="2">
    <w:p w14:paraId="4D729050" w14:textId="71CDA47F" w:rsidR="006623C6" w:rsidRPr="00490383" w:rsidRDefault="006623C6" w:rsidP="00C16D92">
      <w:pPr>
        <w:pStyle w:val="Sprotnaopomba-besedilo"/>
        <w:jc w:val="both"/>
        <w:rPr>
          <w:rFonts w:cs="Arial"/>
          <w:sz w:val="18"/>
          <w:szCs w:val="18"/>
          <w:lang w:val="sl-SI"/>
        </w:rPr>
      </w:pPr>
      <w:r w:rsidRPr="00490383">
        <w:rPr>
          <w:rStyle w:val="Sprotnaopomba-sklic"/>
          <w:rFonts w:cs="Arial"/>
          <w:sz w:val="18"/>
          <w:szCs w:val="18"/>
          <w:lang w:val="sl-SI"/>
        </w:rPr>
        <w:footnoteRef/>
      </w:r>
      <w:r w:rsidRPr="00490383">
        <w:rPr>
          <w:rFonts w:cs="Arial"/>
          <w:sz w:val="18"/>
          <w:szCs w:val="18"/>
          <w:lang w:val="sl-SI"/>
        </w:rPr>
        <w:t xml:space="preserve"> Zakon o splošnem upravnem postopku (Uradni list RS, št. 24/06 – uradno prečiščeno besedilo, 105/06 – ZUS-1, 126/07, 65/08, 8/10 in 82/13, 175/20 – ZIUOPDVE in 3/22 – </w:t>
      </w:r>
      <w:proofErr w:type="spellStart"/>
      <w:r w:rsidRPr="00490383">
        <w:rPr>
          <w:rFonts w:cs="Arial"/>
          <w:sz w:val="18"/>
          <w:szCs w:val="18"/>
          <w:lang w:val="sl-SI"/>
        </w:rPr>
        <w:t>ZDeb</w:t>
      </w:r>
      <w:proofErr w:type="spellEnd"/>
      <w:r w:rsidRPr="00490383">
        <w:rPr>
          <w:rFonts w:cs="Arial"/>
          <w:sz w:val="18"/>
          <w:szCs w:val="18"/>
          <w:lang w:val="sl-SI"/>
        </w:rPr>
        <w:t>,</w:t>
      </w:r>
      <w:r w:rsidR="00453FF4" w:rsidRPr="009A0B97">
        <w:rPr>
          <w:lang w:val="sl-SI"/>
        </w:rPr>
        <w:t xml:space="preserve"> </w:t>
      </w:r>
      <w:r w:rsidR="00453FF4" w:rsidRPr="00453FF4">
        <w:rPr>
          <w:rFonts w:cs="Arial"/>
          <w:sz w:val="18"/>
          <w:szCs w:val="18"/>
          <w:lang w:val="sl-SI"/>
        </w:rPr>
        <w:t>85/2025, 424/2026 - skl. US</w:t>
      </w:r>
      <w:r w:rsidR="00453FF4">
        <w:rPr>
          <w:rFonts w:cs="Arial"/>
          <w:sz w:val="18"/>
          <w:szCs w:val="18"/>
          <w:lang w:val="sl-SI"/>
        </w:rPr>
        <w:t>)</w:t>
      </w:r>
    </w:p>
  </w:footnote>
  <w:footnote w:id="3">
    <w:p w14:paraId="062D77E8" w14:textId="77777777" w:rsidR="00E20AAC" w:rsidRPr="000B35CF" w:rsidRDefault="00E20AAC" w:rsidP="00E20AAC">
      <w:pPr>
        <w:pStyle w:val="Sprotnaopomba-besedilo"/>
        <w:jc w:val="both"/>
        <w:rPr>
          <w:sz w:val="18"/>
          <w:szCs w:val="18"/>
          <w:lang w:val="sl-SI"/>
        </w:rPr>
      </w:pPr>
      <w:r>
        <w:rPr>
          <w:rStyle w:val="Sprotnaopomba-sklic"/>
        </w:rPr>
        <w:footnoteRef/>
      </w:r>
      <w:r w:rsidRPr="009A0B97">
        <w:rPr>
          <w:lang w:val="sl-SI"/>
        </w:rPr>
        <w:t xml:space="preserve"> </w:t>
      </w:r>
      <w:r w:rsidRPr="00EC7911">
        <w:rPr>
          <w:lang w:val="sl-SI"/>
        </w:rPr>
        <w:t xml:space="preserve">Ustava </w:t>
      </w:r>
      <w:r w:rsidRPr="000B35CF">
        <w:rPr>
          <w:sz w:val="18"/>
          <w:szCs w:val="18"/>
          <w:lang w:val="sl-SI"/>
        </w:rPr>
        <w:t>Republike Slovenije (Uradni list RS/I, št. 33/91, Uradni list RS, št. 42/97 - UZS68, 66/00 - UZ80, 24/03 - UZ3a, 47, 68, 69/04 - UZ14, 69/04 - UZ43, 69/04 - UZ50, 68/06 - UZ121,140,143, 47/13, 47/13, 75/16 - UZ70a, 92/21 - UZ62a, 98/25 - UZ74a)</w:t>
      </w:r>
    </w:p>
  </w:footnote>
  <w:footnote w:id="4">
    <w:p w14:paraId="195DAD5D" w14:textId="77777777" w:rsidR="00E20AAC" w:rsidRPr="000B35CF" w:rsidRDefault="00E20AAC" w:rsidP="00E20AAC">
      <w:pPr>
        <w:pStyle w:val="Sprotnaopomba-besedilo"/>
        <w:jc w:val="both"/>
        <w:rPr>
          <w:sz w:val="18"/>
          <w:szCs w:val="18"/>
          <w:lang w:val="sl-SI"/>
        </w:rPr>
      </w:pPr>
      <w:r w:rsidRPr="000B35CF">
        <w:rPr>
          <w:rStyle w:val="Sprotnaopomba-sklic"/>
          <w:sz w:val="18"/>
          <w:szCs w:val="18"/>
          <w:lang w:val="sl-SI"/>
        </w:rPr>
        <w:footnoteRef/>
      </w:r>
      <w:r w:rsidRPr="000B35CF">
        <w:rPr>
          <w:sz w:val="18"/>
          <w:szCs w:val="18"/>
          <w:lang w:val="sl-SI"/>
        </w:rPr>
        <w:t xml:space="preserve"> Zakon o varstvu pred diskriminacijo (Uradni list RS, št. 33/16, 21/18 - </w:t>
      </w:r>
      <w:proofErr w:type="spellStart"/>
      <w:r w:rsidRPr="000B35CF">
        <w:rPr>
          <w:sz w:val="18"/>
          <w:szCs w:val="18"/>
          <w:lang w:val="sl-SI"/>
        </w:rPr>
        <w:t>ZNOrg</w:t>
      </w:r>
      <w:proofErr w:type="spellEnd"/>
      <w:r w:rsidRPr="000B35CF">
        <w:rPr>
          <w:sz w:val="18"/>
          <w:szCs w:val="18"/>
          <w:lang w:val="sl-SI"/>
        </w:rPr>
        <w:t>)</w:t>
      </w:r>
    </w:p>
  </w:footnote>
  <w:footnote w:id="5">
    <w:p w14:paraId="124F5912" w14:textId="77777777" w:rsidR="00E20AAC" w:rsidRPr="000B35CF" w:rsidRDefault="00E20AAC" w:rsidP="00E20AAC">
      <w:pPr>
        <w:pStyle w:val="Sprotnaopomba-besedilo"/>
        <w:rPr>
          <w:sz w:val="18"/>
          <w:szCs w:val="18"/>
          <w:lang w:val="sl-SI"/>
        </w:rPr>
      </w:pPr>
      <w:r w:rsidRPr="000B35CF">
        <w:rPr>
          <w:rStyle w:val="Sprotnaopomba-sklic"/>
          <w:sz w:val="18"/>
          <w:szCs w:val="18"/>
        </w:rPr>
        <w:footnoteRef/>
      </w:r>
      <w:r w:rsidRPr="000B35CF">
        <w:rPr>
          <w:sz w:val="18"/>
          <w:szCs w:val="18"/>
        </w:rPr>
        <w:t xml:space="preserve"> </w:t>
      </w:r>
      <w:r w:rsidRPr="000B35CF">
        <w:rPr>
          <w:sz w:val="18"/>
          <w:szCs w:val="18"/>
          <w:lang w:val="sl-SI"/>
        </w:rPr>
        <w:t>Glej UPRS Sodba I U 1374/2019-31 z dne 6. 8. 2025, tč. 87.</w:t>
      </w:r>
    </w:p>
  </w:footnote>
  <w:footnote w:id="6">
    <w:p w14:paraId="14C2BA84" w14:textId="77777777" w:rsidR="00E20AAC" w:rsidRPr="00EC7911" w:rsidRDefault="00E20AAC" w:rsidP="00E20AAC">
      <w:pPr>
        <w:pStyle w:val="Sprotnaopomba-besedilo"/>
        <w:jc w:val="both"/>
        <w:rPr>
          <w:lang w:val="sl-SI"/>
        </w:rPr>
      </w:pPr>
      <w:r w:rsidRPr="00EC7911">
        <w:rPr>
          <w:rStyle w:val="Sprotnaopomba-sklic"/>
          <w:lang w:val="sl-SI"/>
        </w:rPr>
        <w:footnoteRef/>
      </w:r>
      <w:r w:rsidRPr="00EC7911">
        <w:rPr>
          <w:lang w:val="sl-SI"/>
        </w:rPr>
        <w:t xml:space="preserve"> Zakon o prekrških (Uradni list RS, št. 29/11 - uradno prečiščeno besedilo, 21/13, 111/13, 74/14 - </w:t>
      </w:r>
      <w:proofErr w:type="spellStart"/>
      <w:r w:rsidRPr="00EC7911">
        <w:rPr>
          <w:lang w:val="sl-SI"/>
        </w:rPr>
        <w:t>odl</w:t>
      </w:r>
      <w:proofErr w:type="spellEnd"/>
      <w:r w:rsidRPr="00EC7911">
        <w:rPr>
          <w:lang w:val="sl-SI"/>
        </w:rPr>
        <w:t xml:space="preserve">. US, 92/14 - </w:t>
      </w:r>
      <w:proofErr w:type="spellStart"/>
      <w:r w:rsidRPr="00EC7911">
        <w:rPr>
          <w:lang w:val="sl-SI"/>
        </w:rPr>
        <w:t>odl</w:t>
      </w:r>
      <w:proofErr w:type="spellEnd"/>
      <w:r w:rsidRPr="00EC7911">
        <w:rPr>
          <w:lang w:val="sl-SI"/>
        </w:rPr>
        <w:t xml:space="preserve">. US, 32/16, 15/17 - </w:t>
      </w:r>
      <w:proofErr w:type="spellStart"/>
      <w:r w:rsidRPr="00EC7911">
        <w:rPr>
          <w:lang w:val="sl-SI"/>
        </w:rPr>
        <w:t>odl</w:t>
      </w:r>
      <w:proofErr w:type="spellEnd"/>
      <w:r w:rsidRPr="00EC7911">
        <w:rPr>
          <w:lang w:val="sl-SI"/>
        </w:rPr>
        <w:t xml:space="preserve">. US, 27/17 - </w:t>
      </w:r>
      <w:proofErr w:type="spellStart"/>
      <w:r w:rsidRPr="00EC7911">
        <w:rPr>
          <w:lang w:val="sl-SI"/>
        </w:rPr>
        <w:t>ZPro</w:t>
      </w:r>
      <w:proofErr w:type="spellEnd"/>
      <w:r w:rsidRPr="00EC7911">
        <w:rPr>
          <w:lang w:val="sl-SI"/>
        </w:rPr>
        <w:t xml:space="preserve">, 73/19 - </w:t>
      </w:r>
      <w:proofErr w:type="spellStart"/>
      <w:r w:rsidRPr="00EC7911">
        <w:rPr>
          <w:lang w:val="sl-SI"/>
        </w:rPr>
        <w:t>odl</w:t>
      </w:r>
      <w:proofErr w:type="spellEnd"/>
      <w:r w:rsidRPr="00EC7911">
        <w:rPr>
          <w:lang w:val="sl-SI"/>
        </w:rPr>
        <w:t xml:space="preserve">. US, 175/20 - ZIUOPDVE, 195/20, 5/21 - </w:t>
      </w:r>
      <w:proofErr w:type="spellStart"/>
      <w:r w:rsidRPr="00EC7911">
        <w:rPr>
          <w:lang w:val="sl-SI"/>
        </w:rPr>
        <w:t>odl</w:t>
      </w:r>
      <w:proofErr w:type="spellEnd"/>
      <w:r w:rsidRPr="00EC7911">
        <w:rPr>
          <w:lang w:val="sl-SI"/>
        </w:rPr>
        <w:t xml:space="preserve">. US, 15/21 - ZDUOP, 123/21 - </w:t>
      </w:r>
      <w:proofErr w:type="spellStart"/>
      <w:r w:rsidRPr="00EC7911">
        <w:rPr>
          <w:lang w:val="sl-SI"/>
        </w:rPr>
        <w:t>ZPrCP</w:t>
      </w:r>
      <w:proofErr w:type="spellEnd"/>
      <w:r w:rsidRPr="00EC7911">
        <w:rPr>
          <w:lang w:val="sl-SI"/>
        </w:rPr>
        <w:t>-F, 206/21 - ZDUPŠOP, 38/24)</w:t>
      </w:r>
    </w:p>
  </w:footnote>
  <w:footnote w:id="7">
    <w:p w14:paraId="0D7A1959" w14:textId="77777777" w:rsidR="00E20AAC" w:rsidRPr="00EC7911" w:rsidRDefault="00E20AAC" w:rsidP="00E20AAC">
      <w:pPr>
        <w:pStyle w:val="Sprotnaopomba-besedilo"/>
        <w:jc w:val="both"/>
        <w:rPr>
          <w:lang w:val="sl-SI"/>
        </w:rPr>
      </w:pPr>
      <w:r w:rsidRPr="00EC7911">
        <w:rPr>
          <w:rStyle w:val="Sprotnaopomba-sklic"/>
          <w:lang w:val="sl-SI"/>
        </w:rPr>
        <w:footnoteRef/>
      </w:r>
      <w:r w:rsidRPr="00EC7911">
        <w:rPr>
          <w:lang w:val="sl-SI"/>
        </w:rPr>
        <w:t xml:space="preserve"> Zakon o davčnem postopku (Uradni list RS, št. 13/11 - uradno prečiščeno besedilo, 24/12 - ZDDPO-2G, 24/12 - ZDoh-2I, 32/12, 94/12, 101/13 - </w:t>
      </w:r>
      <w:proofErr w:type="spellStart"/>
      <w:r w:rsidRPr="00EC7911">
        <w:rPr>
          <w:lang w:val="sl-SI"/>
        </w:rPr>
        <w:t>ZDavNepr</w:t>
      </w:r>
      <w:proofErr w:type="spellEnd"/>
      <w:r w:rsidRPr="00EC7911">
        <w:rPr>
          <w:lang w:val="sl-SI"/>
        </w:rPr>
        <w:t xml:space="preserve">, 111/13, 22/14 - </w:t>
      </w:r>
      <w:proofErr w:type="spellStart"/>
      <w:r w:rsidRPr="00EC7911">
        <w:rPr>
          <w:lang w:val="sl-SI"/>
        </w:rPr>
        <w:t>odl</w:t>
      </w:r>
      <w:proofErr w:type="spellEnd"/>
      <w:r w:rsidRPr="00EC7911">
        <w:rPr>
          <w:lang w:val="sl-SI"/>
        </w:rPr>
        <w:t xml:space="preserve">. US, 40/14 - ZIN-B, 25/14 - ZFU, 90/14, 95/14 - ZUJF-C, 23/15 - ZDoh-2O, 23/15 - ZDDPO-2L, 91/15, 63/16, 69/17, 13/18 - ZJF-H, 36/19, 66/19, 36/20 - ZIUJP, 49/20 - ZIUZEOP, 61/20 - ZIUZEOP-A, 89/20, 145/20 - </w:t>
      </w:r>
      <w:proofErr w:type="spellStart"/>
      <w:r w:rsidRPr="00EC7911">
        <w:rPr>
          <w:lang w:val="sl-SI"/>
        </w:rPr>
        <w:t>odl</w:t>
      </w:r>
      <w:proofErr w:type="spellEnd"/>
      <w:r w:rsidRPr="00EC7911">
        <w:rPr>
          <w:lang w:val="sl-SI"/>
        </w:rPr>
        <w:t xml:space="preserve">. US, 175/20 - ZIUOPDVE, 199/20, 203/20 - ZIUPOPDVE, 12/21, 12/21, 38/21, 38/21, 43/21, 74/21 - ZIPRS2122-A, 29/22 - ZUOPDCE, 39/22 - ZFU-A, 52/22 - </w:t>
      </w:r>
      <w:proofErr w:type="spellStart"/>
      <w:r w:rsidRPr="00EC7911">
        <w:rPr>
          <w:lang w:val="sl-SI"/>
        </w:rPr>
        <w:t>odl</w:t>
      </w:r>
      <w:proofErr w:type="spellEnd"/>
      <w:r w:rsidRPr="00EC7911">
        <w:rPr>
          <w:lang w:val="sl-SI"/>
        </w:rPr>
        <w:t xml:space="preserve">. US, 87/22 - </w:t>
      </w:r>
      <w:proofErr w:type="spellStart"/>
      <w:r w:rsidRPr="00EC7911">
        <w:rPr>
          <w:lang w:val="sl-SI"/>
        </w:rPr>
        <w:t>odl</w:t>
      </w:r>
      <w:proofErr w:type="spellEnd"/>
      <w:r w:rsidRPr="00EC7911">
        <w:rPr>
          <w:lang w:val="sl-SI"/>
        </w:rPr>
        <w:t xml:space="preserve">. US, 163/22, 109/23 - </w:t>
      </w:r>
      <w:proofErr w:type="spellStart"/>
      <w:r w:rsidRPr="00EC7911">
        <w:rPr>
          <w:lang w:val="sl-SI"/>
        </w:rPr>
        <w:t>odl</w:t>
      </w:r>
      <w:proofErr w:type="spellEnd"/>
      <w:r w:rsidRPr="00EC7911">
        <w:rPr>
          <w:lang w:val="sl-SI"/>
        </w:rPr>
        <w:t xml:space="preserve">. US, 117/23 - ZIUOPZP-A, 131/23 - ZORZFS, 136/23 - ZIUZDS, 55/24 - </w:t>
      </w:r>
      <w:proofErr w:type="spellStart"/>
      <w:r w:rsidRPr="00EC7911">
        <w:rPr>
          <w:lang w:val="sl-SI"/>
        </w:rPr>
        <w:t>odl</w:t>
      </w:r>
      <w:proofErr w:type="spellEnd"/>
      <w:r w:rsidRPr="00EC7911">
        <w:rPr>
          <w:lang w:val="sl-SI"/>
        </w:rPr>
        <w:t>. US, 100/24, 70/25 - ZUTD-I, 93/25 - ZNUZJV, 85/25 - ZLZD, 100/25)</w:t>
      </w:r>
    </w:p>
  </w:footnote>
  <w:footnote w:id="8">
    <w:p w14:paraId="202B1212" w14:textId="77777777" w:rsidR="00E20AAC" w:rsidRPr="00EC7911" w:rsidRDefault="00E20AAC" w:rsidP="00E20AAC">
      <w:pPr>
        <w:pStyle w:val="Sprotnaopomba-besedilo"/>
        <w:jc w:val="both"/>
        <w:rPr>
          <w:lang w:val="sl-SI"/>
        </w:rPr>
      </w:pPr>
      <w:r w:rsidRPr="00EC7911">
        <w:rPr>
          <w:rStyle w:val="Sprotnaopomba-sklic"/>
          <w:lang w:val="sl-SI"/>
        </w:rPr>
        <w:footnoteRef/>
      </w:r>
      <w:r w:rsidRPr="00EC7911">
        <w:rPr>
          <w:lang w:val="sl-SI"/>
        </w:rPr>
        <w:t xml:space="preserve"> Zakon o finančni upravi (Uradni list RS, št. 25/14, 39/22, 14/23, 50/23 - skl. US, 47/24 - </w:t>
      </w:r>
      <w:proofErr w:type="spellStart"/>
      <w:r w:rsidRPr="00EC7911">
        <w:rPr>
          <w:lang w:val="sl-SI"/>
        </w:rPr>
        <w:t>odl</w:t>
      </w:r>
      <w:proofErr w:type="spellEnd"/>
      <w:r w:rsidRPr="00EC7911">
        <w:rPr>
          <w:lang w:val="sl-SI"/>
        </w:rPr>
        <w:t>. US, 104/24 - ZDDV-1O, 100/25 - ZDavP-2P)</w:t>
      </w:r>
    </w:p>
  </w:footnote>
  <w:footnote w:id="9">
    <w:p w14:paraId="2F6112DC" w14:textId="77777777" w:rsidR="00E20AAC" w:rsidRPr="00EC7911" w:rsidRDefault="00E20AAC" w:rsidP="00E20AAC">
      <w:pPr>
        <w:pStyle w:val="Sprotnaopomba-besedilo"/>
        <w:jc w:val="both"/>
        <w:rPr>
          <w:lang w:val="sl-SI"/>
        </w:rPr>
      </w:pPr>
      <w:r w:rsidRPr="00EC7911">
        <w:rPr>
          <w:rStyle w:val="Sprotnaopomba-sklic"/>
          <w:lang w:val="sl-SI"/>
        </w:rPr>
        <w:footnoteRef/>
      </w:r>
      <w:r w:rsidRPr="00EC7911">
        <w:rPr>
          <w:lang w:val="sl-SI"/>
        </w:rPr>
        <w:t xml:space="preserve"> Uradni list RS, št. 57/14, 92/14, 80/16, 145/21, 20/22 in 14/25</w:t>
      </w:r>
    </w:p>
  </w:footnote>
  <w:footnote w:id="10">
    <w:p w14:paraId="3A1D3EFD" w14:textId="77777777" w:rsidR="00E20AAC" w:rsidRPr="00EC7911" w:rsidRDefault="00E20AAC" w:rsidP="00E20AAC">
      <w:pPr>
        <w:pStyle w:val="Sprotnaopomba-besedilo"/>
        <w:jc w:val="both"/>
        <w:rPr>
          <w:lang w:val="sl-SI"/>
        </w:rPr>
      </w:pPr>
      <w:r w:rsidRPr="00EC7911">
        <w:rPr>
          <w:rStyle w:val="Sprotnaopomba-sklic"/>
          <w:lang w:val="sl-SI"/>
        </w:rPr>
        <w:footnoteRef/>
      </w:r>
      <w:r w:rsidRPr="00EC7911">
        <w:rPr>
          <w:lang w:val="sl-SI"/>
        </w:rPr>
        <w:t xml:space="preserve"> Zakon o organiziranosti in delu v policiji (Uradni list RS, št. 15/13, 11/14, 86/15, 77/16, 77/17, 36/19, 66/19 - ZDZ, 200/20, 172/21, 201/21 - skl. US, 105/22 - ZZNŠPP, 141/22, 85/25, 14/26)</w:t>
      </w:r>
    </w:p>
  </w:footnote>
  <w:footnote w:id="11">
    <w:p w14:paraId="0F064B2D" w14:textId="77777777" w:rsidR="00E20AAC" w:rsidRPr="00EC7911" w:rsidRDefault="00E20AAC" w:rsidP="00E20AAC">
      <w:pPr>
        <w:pStyle w:val="Sprotnaopomba-besedilo"/>
        <w:jc w:val="both"/>
        <w:rPr>
          <w:lang w:val="sl-SI"/>
        </w:rPr>
      </w:pPr>
      <w:r w:rsidRPr="00EC7911">
        <w:rPr>
          <w:rStyle w:val="Sprotnaopomba-sklic"/>
          <w:lang w:val="sl-SI"/>
        </w:rPr>
        <w:footnoteRef/>
      </w:r>
      <w:r w:rsidRPr="00EC7911">
        <w:rPr>
          <w:lang w:val="sl-SI"/>
        </w:rPr>
        <w:t xml:space="preserve"> Zakon o nalogah in pooblastilih policije (Uradni list RS, št. 22/25 - uradno prečiščeno besedilo, 78/25 - </w:t>
      </w:r>
      <w:proofErr w:type="spellStart"/>
      <w:r w:rsidRPr="00EC7911">
        <w:rPr>
          <w:lang w:val="sl-SI"/>
        </w:rPr>
        <w:t>odl</w:t>
      </w:r>
      <w:proofErr w:type="spellEnd"/>
      <w:r w:rsidRPr="00EC7911">
        <w:rPr>
          <w:lang w:val="sl-SI"/>
        </w:rPr>
        <w:t>. US, 93/25 - ZNUZJV)</w:t>
      </w:r>
    </w:p>
  </w:footnote>
  <w:footnote w:id="12">
    <w:p w14:paraId="1DD1FA9A" w14:textId="371D7405" w:rsidR="00EC30BE" w:rsidRPr="00EC7911" w:rsidRDefault="00EC30BE" w:rsidP="00EC30BE">
      <w:pPr>
        <w:pStyle w:val="Sprotnaopomba-besedilo"/>
        <w:jc w:val="both"/>
        <w:rPr>
          <w:lang w:val="sl-SI"/>
        </w:rPr>
      </w:pPr>
      <w:r w:rsidRPr="00EC7911">
        <w:rPr>
          <w:rStyle w:val="Sprotnaopomba-sklic"/>
          <w:lang w:val="sl-SI"/>
        </w:rPr>
        <w:footnoteRef/>
      </w:r>
      <w:r w:rsidRPr="00EC7911">
        <w:rPr>
          <w:lang w:val="sl-SI"/>
        </w:rPr>
        <w:t xml:space="preserve"> Povzeto po </w:t>
      </w:r>
      <w:r w:rsidR="004B22E8" w:rsidRPr="004B22E8">
        <w:rPr>
          <w:lang w:val="sl-SI"/>
        </w:rPr>
        <w:t>Priročnik</w:t>
      </w:r>
      <w:r w:rsidR="004B22E8">
        <w:rPr>
          <w:lang w:val="sl-SI"/>
        </w:rPr>
        <w:t>u</w:t>
      </w:r>
      <w:r w:rsidR="004B22E8" w:rsidRPr="004B22E8">
        <w:rPr>
          <w:lang w:val="sl-SI"/>
        </w:rPr>
        <w:t xml:space="preserve"> FRA Razumevanje in preprečevanje diskriminacijskega etničnega profiliranja, Luxembourg: Urad za publikacije Evropske unije, 2011; </w:t>
      </w:r>
      <w:r w:rsidRPr="00EC7911">
        <w:rPr>
          <w:lang w:val="sl-SI"/>
        </w:rPr>
        <w:t>str. 15 in str. 18.</w:t>
      </w:r>
    </w:p>
  </w:footnote>
  <w:footnote w:id="13">
    <w:p w14:paraId="6CFE70FA" w14:textId="77777777" w:rsidR="00B139CE" w:rsidRPr="009E21D5" w:rsidRDefault="00B139CE" w:rsidP="00B139CE">
      <w:pPr>
        <w:pStyle w:val="Sprotnaopomba-besedilo"/>
        <w:jc w:val="both"/>
        <w:rPr>
          <w:lang w:val="sl-SI"/>
        </w:rPr>
      </w:pPr>
      <w:r w:rsidRPr="00EC7911">
        <w:rPr>
          <w:rStyle w:val="Sprotnaopomba-sklic"/>
          <w:lang w:val="sl-SI"/>
        </w:rPr>
        <w:footnoteRef/>
      </w:r>
      <w:r w:rsidRPr="00EC7911">
        <w:rPr>
          <w:lang w:val="sl-SI"/>
        </w:rPr>
        <w:t xml:space="preserve"> Zakon o nujnih ukrepih za zagotavljanje </w:t>
      </w:r>
      <w:r w:rsidRPr="009E21D5">
        <w:rPr>
          <w:lang w:val="sl-SI"/>
        </w:rPr>
        <w:t>javne varnosti (Uradni list RS, št. 93/25, 183/26 - skl. US)</w:t>
      </w:r>
    </w:p>
  </w:footnote>
  <w:footnote w:id="14">
    <w:p w14:paraId="784110C4" w14:textId="77777777" w:rsidR="00B139CE" w:rsidRPr="00FC03BB" w:rsidRDefault="00B139CE" w:rsidP="00B139CE">
      <w:pPr>
        <w:pStyle w:val="Sprotnaopomba-besedilo"/>
        <w:rPr>
          <w:lang w:val="sl-SI"/>
        </w:rPr>
      </w:pPr>
      <w:r w:rsidRPr="009E21D5">
        <w:rPr>
          <w:rStyle w:val="Sprotnaopomba-sklic"/>
          <w:lang w:val="sl-SI"/>
        </w:rPr>
        <w:footnoteRef/>
      </w:r>
      <w:r w:rsidRPr="009E21D5">
        <w:rPr>
          <w:lang w:val="sl-SI"/>
        </w:rPr>
        <w:t xml:space="preserve"> Nacionalni program ukrepov Vlade Republike Slovenije</w:t>
      </w:r>
      <w:r w:rsidRPr="00FC03BB">
        <w:rPr>
          <w:lang w:val="sl-SI"/>
        </w:rPr>
        <w:t xml:space="preserve"> za Rome za obdobje 2021-2030, dostopno na </w:t>
      </w:r>
      <w:r>
        <w:fldChar w:fldCharType="begin"/>
      </w:r>
      <w:r w:rsidRPr="009A0B97">
        <w:rPr>
          <w:lang w:val="sl-SI"/>
        </w:rPr>
        <w:instrText>HYPERLINK "https://www.gov.si/teme/romska-skupnost/"</w:instrText>
      </w:r>
      <w:r>
        <w:fldChar w:fldCharType="separate"/>
      </w:r>
      <w:r w:rsidRPr="00FC03BB">
        <w:rPr>
          <w:rStyle w:val="Hiperpovezava"/>
          <w:lang w:val="sl-SI"/>
        </w:rPr>
        <w:t>https://www.gov.si/teme/romska-skupnost/</w:t>
      </w:r>
      <w:r>
        <w:fldChar w:fldCharType="end"/>
      </w:r>
      <w:r w:rsidRPr="00FC03BB">
        <w:rPr>
          <w:lang w:val="sl-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B9D8C" w14:textId="77777777" w:rsidR="006A7E4D" w:rsidRDefault="006A7E4D">
    <w:pPr>
      <w:pStyle w:val="Glava"/>
    </w:pPr>
    <w:r>
      <w:rPr>
        <w:noProof/>
      </w:rPr>
      <w:drawing>
        <wp:anchor distT="0" distB="0" distL="114300" distR="114300" simplePos="0" relativeHeight="251660288" behindDoc="0" locked="0" layoutInCell="1" allowOverlap="1" wp14:anchorId="6CF652FA" wp14:editId="40DA22E7">
          <wp:simplePos x="0" y="0"/>
          <wp:positionH relativeFrom="column">
            <wp:posOffset>-871220</wp:posOffset>
          </wp:positionH>
          <wp:positionV relativeFrom="paragraph">
            <wp:posOffset>-459105</wp:posOffset>
          </wp:positionV>
          <wp:extent cx="7505700" cy="1906905"/>
          <wp:effectExtent l="0" t="0" r="0" b="0"/>
          <wp:wrapThrough wrapText="bothSides">
            <wp:wrapPolygon edited="0">
              <wp:start x="0" y="0"/>
              <wp:lineTo x="0" y="21363"/>
              <wp:lineTo x="21545" y="21363"/>
              <wp:lineTo x="21545" y="0"/>
              <wp:lineTo x="0" y="0"/>
            </wp:wrapPolygon>
          </wp:wrapThrough>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749" t="4598" r="1200"/>
                  <a:stretch/>
                </pic:blipFill>
                <pic:spPr bwMode="auto">
                  <a:xfrm>
                    <a:off x="0" y="0"/>
                    <a:ext cx="7505700" cy="19069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00FC"/>
    <w:multiLevelType w:val="hybridMultilevel"/>
    <w:tmpl w:val="0436EF94"/>
    <w:lvl w:ilvl="0" w:tplc="5A04C5BC">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3272913"/>
    <w:multiLevelType w:val="multilevel"/>
    <w:tmpl w:val="DCBCA5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1B37E4"/>
    <w:multiLevelType w:val="hybridMultilevel"/>
    <w:tmpl w:val="A9500B4C"/>
    <w:lvl w:ilvl="0" w:tplc="A57651B8">
      <w:start w:val="1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69700CF"/>
    <w:multiLevelType w:val="multilevel"/>
    <w:tmpl w:val="6AB04A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771DE1"/>
    <w:multiLevelType w:val="multilevel"/>
    <w:tmpl w:val="F99A1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E46C0A"/>
    <w:multiLevelType w:val="hybridMultilevel"/>
    <w:tmpl w:val="913E9028"/>
    <w:lvl w:ilvl="0" w:tplc="6DF81A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D6D4951"/>
    <w:multiLevelType w:val="multilevel"/>
    <w:tmpl w:val="C7AEEB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0D50CC"/>
    <w:multiLevelType w:val="hybridMultilevel"/>
    <w:tmpl w:val="C6BCAEAA"/>
    <w:lvl w:ilvl="0" w:tplc="9EC22752">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5145EEA"/>
    <w:multiLevelType w:val="multilevel"/>
    <w:tmpl w:val="1DDE3A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386CC5"/>
    <w:multiLevelType w:val="hybridMultilevel"/>
    <w:tmpl w:val="95CC53D8"/>
    <w:lvl w:ilvl="0" w:tplc="EE5E2F0E">
      <w:start w:val="124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747256B"/>
    <w:multiLevelType w:val="hybridMultilevel"/>
    <w:tmpl w:val="743ECF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9EE7334"/>
    <w:multiLevelType w:val="hybridMultilevel"/>
    <w:tmpl w:val="9FA4FC90"/>
    <w:lvl w:ilvl="0" w:tplc="D5465E00">
      <w:start w:val="8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D811877"/>
    <w:multiLevelType w:val="hybridMultilevel"/>
    <w:tmpl w:val="8780B3B4"/>
    <w:lvl w:ilvl="0" w:tplc="68EA6F0C">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181023C"/>
    <w:multiLevelType w:val="hybridMultilevel"/>
    <w:tmpl w:val="51908802"/>
    <w:lvl w:ilvl="0" w:tplc="A57651B8">
      <w:start w:val="2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1C54BCE"/>
    <w:multiLevelType w:val="hybridMultilevel"/>
    <w:tmpl w:val="D5A4B4D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63868B6"/>
    <w:multiLevelType w:val="hybridMultilevel"/>
    <w:tmpl w:val="AC8622BE"/>
    <w:lvl w:ilvl="0" w:tplc="EFEA7F3A">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D4457AC"/>
    <w:multiLevelType w:val="multilevel"/>
    <w:tmpl w:val="31364A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FD52C4C"/>
    <w:multiLevelType w:val="hybridMultilevel"/>
    <w:tmpl w:val="3BDE0A7C"/>
    <w:lvl w:ilvl="0" w:tplc="91F84220">
      <w:start w:val="5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127723B"/>
    <w:multiLevelType w:val="hybridMultilevel"/>
    <w:tmpl w:val="1EEEE5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1B80B20"/>
    <w:multiLevelType w:val="hybridMultilevel"/>
    <w:tmpl w:val="A12465FC"/>
    <w:lvl w:ilvl="0" w:tplc="1954EBD4">
      <w:start w:val="700"/>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3893FFA"/>
    <w:multiLevelType w:val="hybridMultilevel"/>
    <w:tmpl w:val="932477C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69E031F"/>
    <w:multiLevelType w:val="multilevel"/>
    <w:tmpl w:val="E1E836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9355E34"/>
    <w:multiLevelType w:val="multilevel"/>
    <w:tmpl w:val="6B5AF730"/>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AF17CA2"/>
    <w:multiLevelType w:val="multilevel"/>
    <w:tmpl w:val="2C3440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F0F5D54"/>
    <w:multiLevelType w:val="hybridMultilevel"/>
    <w:tmpl w:val="71CE83A0"/>
    <w:lvl w:ilvl="0" w:tplc="A57651B8">
      <w:start w:val="1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26B4E20"/>
    <w:multiLevelType w:val="multilevel"/>
    <w:tmpl w:val="C0E6CB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2CE0BD5"/>
    <w:multiLevelType w:val="multilevel"/>
    <w:tmpl w:val="432A1B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34F7F63"/>
    <w:multiLevelType w:val="hybridMultilevel"/>
    <w:tmpl w:val="8744A7A6"/>
    <w:lvl w:ilvl="0" w:tplc="36AE3FF2">
      <w:start w:val="1000"/>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55B7261"/>
    <w:multiLevelType w:val="multilevel"/>
    <w:tmpl w:val="A75605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B525F5A"/>
    <w:multiLevelType w:val="hybridMultilevel"/>
    <w:tmpl w:val="906E4300"/>
    <w:lvl w:ilvl="0" w:tplc="35321142">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34F37DD"/>
    <w:multiLevelType w:val="multilevel"/>
    <w:tmpl w:val="8F0428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AC46305"/>
    <w:multiLevelType w:val="hybridMultilevel"/>
    <w:tmpl w:val="1DF0D5B2"/>
    <w:lvl w:ilvl="0" w:tplc="A57651B8">
      <w:start w:val="1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ADB3EE3"/>
    <w:multiLevelType w:val="hybridMultilevel"/>
    <w:tmpl w:val="E37820BC"/>
    <w:lvl w:ilvl="0" w:tplc="0CAEDE8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AFB1037"/>
    <w:multiLevelType w:val="hybridMultilevel"/>
    <w:tmpl w:val="95CA13B0"/>
    <w:lvl w:ilvl="0" w:tplc="CEF06552">
      <w:start w:val="129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0B67A1E"/>
    <w:multiLevelType w:val="hybridMultilevel"/>
    <w:tmpl w:val="43CC6CA6"/>
    <w:lvl w:ilvl="0" w:tplc="EFEA7F3A">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6633071"/>
    <w:multiLevelType w:val="hybridMultilevel"/>
    <w:tmpl w:val="AF94368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66D67BB8"/>
    <w:multiLevelType w:val="hybridMultilevel"/>
    <w:tmpl w:val="3B102506"/>
    <w:lvl w:ilvl="0" w:tplc="6ACC9652">
      <w:start w:val="7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9460184"/>
    <w:multiLevelType w:val="multilevel"/>
    <w:tmpl w:val="97BA23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C041C08"/>
    <w:multiLevelType w:val="hybridMultilevel"/>
    <w:tmpl w:val="108AFD5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E5E62D0"/>
    <w:multiLevelType w:val="multilevel"/>
    <w:tmpl w:val="2452B7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00662F1"/>
    <w:multiLevelType w:val="multilevel"/>
    <w:tmpl w:val="E77ADB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029346C"/>
    <w:multiLevelType w:val="multilevel"/>
    <w:tmpl w:val="A8463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BC5AC1"/>
    <w:multiLevelType w:val="hybridMultilevel"/>
    <w:tmpl w:val="AE3CBD80"/>
    <w:lvl w:ilvl="0" w:tplc="6DF81A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2D10D49"/>
    <w:multiLevelType w:val="hybridMultilevel"/>
    <w:tmpl w:val="CBB2F66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73E26F43"/>
    <w:multiLevelType w:val="hybridMultilevel"/>
    <w:tmpl w:val="936E6D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7E054CFA"/>
    <w:multiLevelType w:val="multilevel"/>
    <w:tmpl w:val="A322FD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E20574E"/>
    <w:multiLevelType w:val="hybridMultilevel"/>
    <w:tmpl w:val="3DC88236"/>
    <w:lvl w:ilvl="0" w:tplc="5A04C5BC">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E723C34"/>
    <w:multiLevelType w:val="multilevel"/>
    <w:tmpl w:val="C6B82F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02965255">
    <w:abstractNumId w:val="37"/>
  </w:num>
  <w:num w:numId="2" w16cid:durableId="1733432604">
    <w:abstractNumId w:val="45"/>
  </w:num>
  <w:num w:numId="3" w16cid:durableId="1073891796">
    <w:abstractNumId w:val="25"/>
  </w:num>
  <w:num w:numId="4" w16cid:durableId="1414661540">
    <w:abstractNumId w:val="6"/>
  </w:num>
  <w:num w:numId="5" w16cid:durableId="82802778">
    <w:abstractNumId w:val="21"/>
  </w:num>
  <w:num w:numId="6" w16cid:durableId="1059553258">
    <w:abstractNumId w:val="23"/>
  </w:num>
  <w:num w:numId="7" w16cid:durableId="1681393811">
    <w:abstractNumId w:val="30"/>
  </w:num>
  <w:num w:numId="8" w16cid:durableId="1179124504">
    <w:abstractNumId w:val="16"/>
  </w:num>
  <w:num w:numId="9" w16cid:durableId="2054650547">
    <w:abstractNumId w:val="1"/>
  </w:num>
  <w:num w:numId="10" w16cid:durableId="1851216420">
    <w:abstractNumId w:val="3"/>
  </w:num>
  <w:num w:numId="11" w16cid:durableId="339820748">
    <w:abstractNumId w:val="40"/>
  </w:num>
  <w:num w:numId="12" w16cid:durableId="1292059017">
    <w:abstractNumId w:val="26"/>
  </w:num>
  <w:num w:numId="13" w16cid:durableId="52199386">
    <w:abstractNumId w:val="47"/>
  </w:num>
  <w:num w:numId="14" w16cid:durableId="1436709564">
    <w:abstractNumId w:val="8"/>
  </w:num>
  <w:num w:numId="15" w16cid:durableId="2091465338">
    <w:abstractNumId w:val="28"/>
  </w:num>
  <w:num w:numId="16" w16cid:durableId="657342264">
    <w:abstractNumId w:val="39"/>
  </w:num>
  <w:num w:numId="17" w16cid:durableId="794836606">
    <w:abstractNumId w:val="43"/>
  </w:num>
  <w:num w:numId="18" w16cid:durableId="592587113">
    <w:abstractNumId w:val="18"/>
  </w:num>
  <w:num w:numId="19" w16cid:durableId="1982731489">
    <w:abstractNumId w:val="32"/>
  </w:num>
  <w:num w:numId="20" w16cid:durableId="530142730">
    <w:abstractNumId w:val="35"/>
  </w:num>
  <w:num w:numId="21" w16cid:durableId="1248684346">
    <w:abstractNumId w:val="44"/>
  </w:num>
  <w:num w:numId="22" w16cid:durableId="1918249323">
    <w:abstractNumId w:val="10"/>
  </w:num>
  <w:num w:numId="23" w16cid:durableId="134032381">
    <w:abstractNumId w:val="22"/>
  </w:num>
  <w:num w:numId="24" w16cid:durableId="867254191">
    <w:abstractNumId w:val="20"/>
  </w:num>
  <w:num w:numId="25" w16cid:durableId="87314570">
    <w:abstractNumId w:val="33"/>
  </w:num>
  <w:num w:numId="26" w16cid:durableId="995063642">
    <w:abstractNumId w:val="36"/>
  </w:num>
  <w:num w:numId="27" w16cid:durableId="864556894">
    <w:abstractNumId w:val="13"/>
  </w:num>
  <w:num w:numId="28" w16cid:durableId="875965184">
    <w:abstractNumId w:val="2"/>
  </w:num>
  <w:num w:numId="29" w16cid:durableId="1657756332">
    <w:abstractNumId w:val="31"/>
  </w:num>
  <w:num w:numId="30" w16cid:durableId="1507403239">
    <w:abstractNumId w:val="24"/>
  </w:num>
  <w:num w:numId="31" w16cid:durableId="1721242481">
    <w:abstractNumId w:val="7"/>
  </w:num>
  <w:num w:numId="32" w16cid:durableId="239027176">
    <w:abstractNumId w:val="19"/>
  </w:num>
  <w:num w:numId="33" w16cid:durableId="1726179710">
    <w:abstractNumId w:val="5"/>
  </w:num>
  <w:num w:numId="34" w16cid:durableId="1911692653">
    <w:abstractNumId w:val="42"/>
  </w:num>
  <w:num w:numId="35" w16cid:durableId="1431505257">
    <w:abstractNumId w:val="29"/>
  </w:num>
  <w:num w:numId="36" w16cid:durableId="1952667256">
    <w:abstractNumId w:val="9"/>
  </w:num>
  <w:num w:numId="37" w16cid:durableId="706838458">
    <w:abstractNumId w:val="41"/>
  </w:num>
  <w:num w:numId="38" w16cid:durableId="1096949767">
    <w:abstractNumId w:val="4"/>
  </w:num>
  <w:num w:numId="39" w16cid:durableId="680861626">
    <w:abstractNumId w:val="17"/>
  </w:num>
  <w:num w:numId="40" w16cid:durableId="1915896877">
    <w:abstractNumId w:val="11"/>
  </w:num>
  <w:num w:numId="41" w16cid:durableId="1230656350">
    <w:abstractNumId w:val="38"/>
  </w:num>
  <w:num w:numId="42" w16cid:durableId="1005135579">
    <w:abstractNumId w:val="46"/>
  </w:num>
  <w:num w:numId="43" w16cid:durableId="993949208">
    <w:abstractNumId w:val="0"/>
  </w:num>
  <w:num w:numId="44" w16cid:durableId="1535312488">
    <w:abstractNumId w:val="34"/>
  </w:num>
  <w:num w:numId="45" w16cid:durableId="325519533">
    <w:abstractNumId w:val="15"/>
  </w:num>
  <w:num w:numId="46" w16cid:durableId="2013413945">
    <w:abstractNumId w:val="12"/>
  </w:num>
  <w:num w:numId="47" w16cid:durableId="1189680627">
    <w:abstractNumId w:val="27"/>
  </w:num>
  <w:num w:numId="48" w16cid:durableId="6532188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0B0"/>
    <w:rsid w:val="00005058"/>
    <w:rsid w:val="000055C5"/>
    <w:rsid w:val="00007224"/>
    <w:rsid w:val="000075B7"/>
    <w:rsid w:val="00011BAD"/>
    <w:rsid w:val="00012281"/>
    <w:rsid w:val="00013097"/>
    <w:rsid w:val="00014245"/>
    <w:rsid w:val="00014A85"/>
    <w:rsid w:val="00016A54"/>
    <w:rsid w:val="000213AE"/>
    <w:rsid w:val="00021A82"/>
    <w:rsid w:val="000241C0"/>
    <w:rsid w:val="00026800"/>
    <w:rsid w:val="00026FF9"/>
    <w:rsid w:val="00032ADC"/>
    <w:rsid w:val="00036BA5"/>
    <w:rsid w:val="000402F7"/>
    <w:rsid w:val="00040A16"/>
    <w:rsid w:val="0004166C"/>
    <w:rsid w:val="00044DC4"/>
    <w:rsid w:val="000453EB"/>
    <w:rsid w:val="00046D4F"/>
    <w:rsid w:val="00047DA9"/>
    <w:rsid w:val="00051FD8"/>
    <w:rsid w:val="00053155"/>
    <w:rsid w:val="00053625"/>
    <w:rsid w:val="000537BA"/>
    <w:rsid w:val="00055101"/>
    <w:rsid w:val="00055F29"/>
    <w:rsid w:val="00056594"/>
    <w:rsid w:val="00057507"/>
    <w:rsid w:val="00061136"/>
    <w:rsid w:val="00061916"/>
    <w:rsid w:val="000619DC"/>
    <w:rsid w:val="00062AD4"/>
    <w:rsid w:val="0006427A"/>
    <w:rsid w:val="00064294"/>
    <w:rsid w:val="00066169"/>
    <w:rsid w:val="00070608"/>
    <w:rsid w:val="00070D65"/>
    <w:rsid w:val="000730FB"/>
    <w:rsid w:val="00073ED4"/>
    <w:rsid w:val="00074B13"/>
    <w:rsid w:val="00077254"/>
    <w:rsid w:val="000774C4"/>
    <w:rsid w:val="00081909"/>
    <w:rsid w:val="00081A83"/>
    <w:rsid w:val="0008382C"/>
    <w:rsid w:val="00084B4B"/>
    <w:rsid w:val="00084BB3"/>
    <w:rsid w:val="00085682"/>
    <w:rsid w:val="00090A51"/>
    <w:rsid w:val="000931B4"/>
    <w:rsid w:val="0009371F"/>
    <w:rsid w:val="0009465F"/>
    <w:rsid w:val="00095143"/>
    <w:rsid w:val="000953A2"/>
    <w:rsid w:val="000A005C"/>
    <w:rsid w:val="000A185F"/>
    <w:rsid w:val="000A1D47"/>
    <w:rsid w:val="000A2B67"/>
    <w:rsid w:val="000A5C96"/>
    <w:rsid w:val="000A63C0"/>
    <w:rsid w:val="000A66F2"/>
    <w:rsid w:val="000A6F4B"/>
    <w:rsid w:val="000A74E4"/>
    <w:rsid w:val="000B0FF0"/>
    <w:rsid w:val="000B3097"/>
    <w:rsid w:val="000B35CF"/>
    <w:rsid w:val="000B3E55"/>
    <w:rsid w:val="000B44E2"/>
    <w:rsid w:val="000B4687"/>
    <w:rsid w:val="000B5EF5"/>
    <w:rsid w:val="000C009E"/>
    <w:rsid w:val="000C0311"/>
    <w:rsid w:val="000C2346"/>
    <w:rsid w:val="000C2FDF"/>
    <w:rsid w:val="000C3D5A"/>
    <w:rsid w:val="000C48BB"/>
    <w:rsid w:val="000C7F69"/>
    <w:rsid w:val="000D060D"/>
    <w:rsid w:val="000D087E"/>
    <w:rsid w:val="000D167E"/>
    <w:rsid w:val="000D1DAC"/>
    <w:rsid w:val="000E0ABA"/>
    <w:rsid w:val="000E3AEB"/>
    <w:rsid w:val="000F1665"/>
    <w:rsid w:val="000F4269"/>
    <w:rsid w:val="000F462E"/>
    <w:rsid w:val="000F58B4"/>
    <w:rsid w:val="00101A21"/>
    <w:rsid w:val="0010650A"/>
    <w:rsid w:val="0011103F"/>
    <w:rsid w:val="00112FD3"/>
    <w:rsid w:val="00113299"/>
    <w:rsid w:val="00114199"/>
    <w:rsid w:val="0011437A"/>
    <w:rsid w:val="0011566C"/>
    <w:rsid w:val="00115E18"/>
    <w:rsid w:val="001167C2"/>
    <w:rsid w:val="001213B7"/>
    <w:rsid w:val="001220E0"/>
    <w:rsid w:val="00122581"/>
    <w:rsid w:val="00122B8C"/>
    <w:rsid w:val="00125A96"/>
    <w:rsid w:val="00126224"/>
    <w:rsid w:val="00131E45"/>
    <w:rsid w:val="00133C00"/>
    <w:rsid w:val="00137D4C"/>
    <w:rsid w:val="001404DA"/>
    <w:rsid w:val="00141E1B"/>
    <w:rsid w:val="00146363"/>
    <w:rsid w:val="00146FCE"/>
    <w:rsid w:val="00147C1E"/>
    <w:rsid w:val="0015135F"/>
    <w:rsid w:val="0015169C"/>
    <w:rsid w:val="0015252F"/>
    <w:rsid w:val="00154733"/>
    <w:rsid w:val="001567C4"/>
    <w:rsid w:val="00157366"/>
    <w:rsid w:val="00157739"/>
    <w:rsid w:val="00161785"/>
    <w:rsid w:val="00162FB2"/>
    <w:rsid w:val="00164F21"/>
    <w:rsid w:val="00165CD3"/>
    <w:rsid w:val="00171E9F"/>
    <w:rsid w:val="001764EE"/>
    <w:rsid w:val="0018086B"/>
    <w:rsid w:val="00180950"/>
    <w:rsid w:val="00180E79"/>
    <w:rsid w:val="00183C11"/>
    <w:rsid w:val="001856B9"/>
    <w:rsid w:val="00190E64"/>
    <w:rsid w:val="00193322"/>
    <w:rsid w:val="00193C45"/>
    <w:rsid w:val="00194A7B"/>
    <w:rsid w:val="00194D33"/>
    <w:rsid w:val="00196180"/>
    <w:rsid w:val="00197C2F"/>
    <w:rsid w:val="00197DED"/>
    <w:rsid w:val="001A05FC"/>
    <w:rsid w:val="001A38C3"/>
    <w:rsid w:val="001A3AED"/>
    <w:rsid w:val="001A463B"/>
    <w:rsid w:val="001A68FB"/>
    <w:rsid w:val="001B023B"/>
    <w:rsid w:val="001B05FF"/>
    <w:rsid w:val="001B0A58"/>
    <w:rsid w:val="001B1389"/>
    <w:rsid w:val="001B1906"/>
    <w:rsid w:val="001B1A63"/>
    <w:rsid w:val="001B2593"/>
    <w:rsid w:val="001B26ED"/>
    <w:rsid w:val="001B4417"/>
    <w:rsid w:val="001B58F4"/>
    <w:rsid w:val="001B6824"/>
    <w:rsid w:val="001B6D04"/>
    <w:rsid w:val="001B7540"/>
    <w:rsid w:val="001C0225"/>
    <w:rsid w:val="001C0AF5"/>
    <w:rsid w:val="001C32BD"/>
    <w:rsid w:val="001C41AF"/>
    <w:rsid w:val="001C5207"/>
    <w:rsid w:val="001D1E76"/>
    <w:rsid w:val="001D41C1"/>
    <w:rsid w:val="001D7A73"/>
    <w:rsid w:val="001E15AF"/>
    <w:rsid w:val="001E171A"/>
    <w:rsid w:val="001E6F0C"/>
    <w:rsid w:val="001E753A"/>
    <w:rsid w:val="001E7ED1"/>
    <w:rsid w:val="001F0045"/>
    <w:rsid w:val="001F03B5"/>
    <w:rsid w:val="001F1630"/>
    <w:rsid w:val="001F2715"/>
    <w:rsid w:val="001F3471"/>
    <w:rsid w:val="001F3FE1"/>
    <w:rsid w:val="001F7A9B"/>
    <w:rsid w:val="001F7E78"/>
    <w:rsid w:val="00201A20"/>
    <w:rsid w:val="00201E8D"/>
    <w:rsid w:val="00201E97"/>
    <w:rsid w:val="00203E62"/>
    <w:rsid w:val="00204807"/>
    <w:rsid w:val="002050E5"/>
    <w:rsid w:val="00205F66"/>
    <w:rsid w:val="002072D2"/>
    <w:rsid w:val="002108B6"/>
    <w:rsid w:val="00213D0A"/>
    <w:rsid w:val="002158ED"/>
    <w:rsid w:val="00216A16"/>
    <w:rsid w:val="00217764"/>
    <w:rsid w:val="00226629"/>
    <w:rsid w:val="00227EC2"/>
    <w:rsid w:val="00232BB1"/>
    <w:rsid w:val="00234057"/>
    <w:rsid w:val="00234CAC"/>
    <w:rsid w:val="00235B04"/>
    <w:rsid w:val="00235D3D"/>
    <w:rsid w:val="00235E2A"/>
    <w:rsid w:val="00235FAE"/>
    <w:rsid w:val="002364C0"/>
    <w:rsid w:val="002365FE"/>
    <w:rsid w:val="00236A38"/>
    <w:rsid w:val="0023714A"/>
    <w:rsid w:val="0024082D"/>
    <w:rsid w:val="00244F86"/>
    <w:rsid w:val="00245718"/>
    <w:rsid w:val="002475BD"/>
    <w:rsid w:val="00247A05"/>
    <w:rsid w:val="00250541"/>
    <w:rsid w:val="002505D3"/>
    <w:rsid w:val="00251895"/>
    <w:rsid w:val="00252397"/>
    <w:rsid w:val="00252FDF"/>
    <w:rsid w:val="00253089"/>
    <w:rsid w:val="00254604"/>
    <w:rsid w:val="00254946"/>
    <w:rsid w:val="00256594"/>
    <w:rsid w:val="0025698A"/>
    <w:rsid w:val="00256A92"/>
    <w:rsid w:val="00256F89"/>
    <w:rsid w:val="002572D3"/>
    <w:rsid w:val="0026060D"/>
    <w:rsid w:val="00261E5B"/>
    <w:rsid w:val="00265D4F"/>
    <w:rsid w:val="00266E8E"/>
    <w:rsid w:val="0027192A"/>
    <w:rsid w:val="00274177"/>
    <w:rsid w:val="0027447B"/>
    <w:rsid w:val="002755A6"/>
    <w:rsid w:val="002768FB"/>
    <w:rsid w:val="002770EC"/>
    <w:rsid w:val="00280BBA"/>
    <w:rsid w:val="00281F61"/>
    <w:rsid w:val="00284C89"/>
    <w:rsid w:val="00287B19"/>
    <w:rsid w:val="00291617"/>
    <w:rsid w:val="0029315F"/>
    <w:rsid w:val="00293907"/>
    <w:rsid w:val="00293EF0"/>
    <w:rsid w:val="00297DA7"/>
    <w:rsid w:val="002A09A4"/>
    <w:rsid w:val="002A0C44"/>
    <w:rsid w:val="002A2A63"/>
    <w:rsid w:val="002A2E82"/>
    <w:rsid w:val="002A31FB"/>
    <w:rsid w:val="002A38F1"/>
    <w:rsid w:val="002A3B94"/>
    <w:rsid w:val="002A4AA0"/>
    <w:rsid w:val="002A5BC3"/>
    <w:rsid w:val="002A761B"/>
    <w:rsid w:val="002B1768"/>
    <w:rsid w:val="002B1C3B"/>
    <w:rsid w:val="002B3FFA"/>
    <w:rsid w:val="002B5435"/>
    <w:rsid w:val="002B5D83"/>
    <w:rsid w:val="002B6BB5"/>
    <w:rsid w:val="002C0962"/>
    <w:rsid w:val="002C2829"/>
    <w:rsid w:val="002D2B58"/>
    <w:rsid w:val="002D5238"/>
    <w:rsid w:val="002D7538"/>
    <w:rsid w:val="002E0434"/>
    <w:rsid w:val="002E1E4D"/>
    <w:rsid w:val="002E3245"/>
    <w:rsid w:val="002E3631"/>
    <w:rsid w:val="002E380F"/>
    <w:rsid w:val="002E5EB0"/>
    <w:rsid w:val="002E6588"/>
    <w:rsid w:val="002E74E1"/>
    <w:rsid w:val="002F0F84"/>
    <w:rsid w:val="002F2FBA"/>
    <w:rsid w:val="002F4277"/>
    <w:rsid w:val="002F45A8"/>
    <w:rsid w:val="002F4D96"/>
    <w:rsid w:val="002F51AA"/>
    <w:rsid w:val="002F73CC"/>
    <w:rsid w:val="00300A4D"/>
    <w:rsid w:val="00301803"/>
    <w:rsid w:val="00303130"/>
    <w:rsid w:val="0030548D"/>
    <w:rsid w:val="00305BD6"/>
    <w:rsid w:val="003117FC"/>
    <w:rsid w:val="003126F9"/>
    <w:rsid w:val="0031410A"/>
    <w:rsid w:val="003178E3"/>
    <w:rsid w:val="00321D7B"/>
    <w:rsid w:val="0032292A"/>
    <w:rsid w:val="00322E12"/>
    <w:rsid w:val="00323006"/>
    <w:rsid w:val="003231CF"/>
    <w:rsid w:val="00324D67"/>
    <w:rsid w:val="003259B1"/>
    <w:rsid w:val="0032659A"/>
    <w:rsid w:val="003321B1"/>
    <w:rsid w:val="0033347E"/>
    <w:rsid w:val="00334154"/>
    <w:rsid w:val="00334FF7"/>
    <w:rsid w:val="003368E7"/>
    <w:rsid w:val="003416E0"/>
    <w:rsid w:val="003434EE"/>
    <w:rsid w:val="003436BD"/>
    <w:rsid w:val="00343DB0"/>
    <w:rsid w:val="00346264"/>
    <w:rsid w:val="0034689E"/>
    <w:rsid w:val="00351291"/>
    <w:rsid w:val="003531A9"/>
    <w:rsid w:val="00353639"/>
    <w:rsid w:val="00353662"/>
    <w:rsid w:val="00353785"/>
    <w:rsid w:val="0035497F"/>
    <w:rsid w:val="00360C08"/>
    <w:rsid w:val="00360EC1"/>
    <w:rsid w:val="00361300"/>
    <w:rsid w:val="00362207"/>
    <w:rsid w:val="003635A9"/>
    <w:rsid w:val="00363A84"/>
    <w:rsid w:val="00364633"/>
    <w:rsid w:val="00370061"/>
    <w:rsid w:val="00370137"/>
    <w:rsid w:val="00374C87"/>
    <w:rsid w:val="00374E95"/>
    <w:rsid w:val="00375179"/>
    <w:rsid w:val="003814CE"/>
    <w:rsid w:val="00384466"/>
    <w:rsid w:val="00385E0D"/>
    <w:rsid w:val="00386834"/>
    <w:rsid w:val="00386C85"/>
    <w:rsid w:val="00391348"/>
    <w:rsid w:val="00391F6B"/>
    <w:rsid w:val="003921EC"/>
    <w:rsid w:val="00393C7B"/>
    <w:rsid w:val="0039499D"/>
    <w:rsid w:val="0039662F"/>
    <w:rsid w:val="003971CB"/>
    <w:rsid w:val="0039772B"/>
    <w:rsid w:val="003A5201"/>
    <w:rsid w:val="003A5885"/>
    <w:rsid w:val="003A70A1"/>
    <w:rsid w:val="003B10DD"/>
    <w:rsid w:val="003B11A1"/>
    <w:rsid w:val="003B17CC"/>
    <w:rsid w:val="003B2268"/>
    <w:rsid w:val="003B456E"/>
    <w:rsid w:val="003B5545"/>
    <w:rsid w:val="003B64C5"/>
    <w:rsid w:val="003B66C5"/>
    <w:rsid w:val="003C2327"/>
    <w:rsid w:val="003C46F1"/>
    <w:rsid w:val="003C5023"/>
    <w:rsid w:val="003D1A5C"/>
    <w:rsid w:val="003D4E79"/>
    <w:rsid w:val="003E1013"/>
    <w:rsid w:val="003E17E6"/>
    <w:rsid w:val="003E193A"/>
    <w:rsid w:val="003E1D70"/>
    <w:rsid w:val="003E312A"/>
    <w:rsid w:val="003E3B5F"/>
    <w:rsid w:val="003E40BA"/>
    <w:rsid w:val="003E4414"/>
    <w:rsid w:val="003E73B6"/>
    <w:rsid w:val="003E7DCA"/>
    <w:rsid w:val="003F0B82"/>
    <w:rsid w:val="003F119F"/>
    <w:rsid w:val="003F1BC9"/>
    <w:rsid w:val="003F3279"/>
    <w:rsid w:val="003F55A1"/>
    <w:rsid w:val="003F5826"/>
    <w:rsid w:val="003F6D49"/>
    <w:rsid w:val="004006C2"/>
    <w:rsid w:val="004013BE"/>
    <w:rsid w:val="00404CF6"/>
    <w:rsid w:val="00404F02"/>
    <w:rsid w:val="004062F7"/>
    <w:rsid w:val="00411012"/>
    <w:rsid w:val="00411139"/>
    <w:rsid w:val="00413102"/>
    <w:rsid w:val="00416B07"/>
    <w:rsid w:val="0042231D"/>
    <w:rsid w:val="00423C6C"/>
    <w:rsid w:val="0042578F"/>
    <w:rsid w:val="00426512"/>
    <w:rsid w:val="00426DD2"/>
    <w:rsid w:val="004339B6"/>
    <w:rsid w:val="004355A6"/>
    <w:rsid w:val="00435FCB"/>
    <w:rsid w:val="00436EA6"/>
    <w:rsid w:val="00442B73"/>
    <w:rsid w:val="00445A5A"/>
    <w:rsid w:val="00450034"/>
    <w:rsid w:val="00450CAF"/>
    <w:rsid w:val="00452F97"/>
    <w:rsid w:val="00453228"/>
    <w:rsid w:val="00453ACF"/>
    <w:rsid w:val="00453CED"/>
    <w:rsid w:val="00453FF4"/>
    <w:rsid w:val="00454D10"/>
    <w:rsid w:val="004555A0"/>
    <w:rsid w:val="00456305"/>
    <w:rsid w:val="00456B3B"/>
    <w:rsid w:val="004578AF"/>
    <w:rsid w:val="00460E3B"/>
    <w:rsid w:val="004625C0"/>
    <w:rsid w:val="00467EBA"/>
    <w:rsid w:val="00470C8E"/>
    <w:rsid w:val="00470FCF"/>
    <w:rsid w:val="004715C8"/>
    <w:rsid w:val="00473593"/>
    <w:rsid w:val="00473734"/>
    <w:rsid w:val="00474313"/>
    <w:rsid w:val="00474CDB"/>
    <w:rsid w:val="00481287"/>
    <w:rsid w:val="00484865"/>
    <w:rsid w:val="00487DAF"/>
    <w:rsid w:val="00490383"/>
    <w:rsid w:val="00491BB6"/>
    <w:rsid w:val="00495095"/>
    <w:rsid w:val="0049586A"/>
    <w:rsid w:val="00497141"/>
    <w:rsid w:val="0049738E"/>
    <w:rsid w:val="0049759E"/>
    <w:rsid w:val="004979AF"/>
    <w:rsid w:val="00497A21"/>
    <w:rsid w:val="004A017F"/>
    <w:rsid w:val="004A0DBC"/>
    <w:rsid w:val="004A560C"/>
    <w:rsid w:val="004A6066"/>
    <w:rsid w:val="004B1686"/>
    <w:rsid w:val="004B22E8"/>
    <w:rsid w:val="004B41C5"/>
    <w:rsid w:val="004B5176"/>
    <w:rsid w:val="004B60E5"/>
    <w:rsid w:val="004B64AD"/>
    <w:rsid w:val="004B754C"/>
    <w:rsid w:val="004B7C4D"/>
    <w:rsid w:val="004C071E"/>
    <w:rsid w:val="004C1A0A"/>
    <w:rsid w:val="004C1E08"/>
    <w:rsid w:val="004C1E8E"/>
    <w:rsid w:val="004C226D"/>
    <w:rsid w:val="004C2C91"/>
    <w:rsid w:val="004C2F11"/>
    <w:rsid w:val="004C48CD"/>
    <w:rsid w:val="004C5CCD"/>
    <w:rsid w:val="004C6022"/>
    <w:rsid w:val="004C6C6C"/>
    <w:rsid w:val="004D3CD3"/>
    <w:rsid w:val="004D5A0D"/>
    <w:rsid w:val="004D7244"/>
    <w:rsid w:val="004E025A"/>
    <w:rsid w:val="004E051D"/>
    <w:rsid w:val="004E05E9"/>
    <w:rsid w:val="004E2140"/>
    <w:rsid w:val="004E3991"/>
    <w:rsid w:val="004E3FD1"/>
    <w:rsid w:val="004E5138"/>
    <w:rsid w:val="004E6EA2"/>
    <w:rsid w:val="004E7FE3"/>
    <w:rsid w:val="004F0560"/>
    <w:rsid w:val="004F0915"/>
    <w:rsid w:val="004F1E6C"/>
    <w:rsid w:val="004F240D"/>
    <w:rsid w:val="004F2E06"/>
    <w:rsid w:val="004F36FD"/>
    <w:rsid w:val="004F4813"/>
    <w:rsid w:val="004F4AF3"/>
    <w:rsid w:val="004F5380"/>
    <w:rsid w:val="004F64AF"/>
    <w:rsid w:val="004F6B07"/>
    <w:rsid w:val="004F6E6A"/>
    <w:rsid w:val="004F7C11"/>
    <w:rsid w:val="00501369"/>
    <w:rsid w:val="00504648"/>
    <w:rsid w:val="00504988"/>
    <w:rsid w:val="00506145"/>
    <w:rsid w:val="005071F2"/>
    <w:rsid w:val="005075FA"/>
    <w:rsid w:val="00507682"/>
    <w:rsid w:val="00507C5C"/>
    <w:rsid w:val="005105B2"/>
    <w:rsid w:val="00511A9E"/>
    <w:rsid w:val="00512564"/>
    <w:rsid w:val="00512824"/>
    <w:rsid w:val="00513077"/>
    <w:rsid w:val="00513142"/>
    <w:rsid w:val="005135EB"/>
    <w:rsid w:val="00515D10"/>
    <w:rsid w:val="00520BF5"/>
    <w:rsid w:val="0052132B"/>
    <w:rsid w:val="0052171D"/>
    <w:rsid w:val="00522EB9"/>
    <w:rsid w:val="00525769"/>
    <w:rsid w:val="00525FA5"/>
    <w:rsid w:val="005269B7"/>
    <w:rsid w:val="00527201"/>
    <w:rsid w:val="00535280"/>
    <w:rsid w:val="0053751B"/>
    <w:rsid w:val="005411BD"/>
    <w:rsid w:val="00543487"/>
    <w:rsid w:val="005437DD"/>
    <w:rsid w:val="00544786"/>
    <w:rsid w:val="0054675F"/>
    <w:rsid w:val="00547577"/>
    <w:rsid w:val="005479D2"/>
    <w:rsid w:val="005527AC"/>
    <w:rsid w:val="00554151"/>
    <w:rsid w:val="005552E4"/>
    <w:rsid w:val="0055668B"/>
    <w:rsid w:val="00556F5D"/>
    <w:rsid w:val="0056092E"/>
    <w:rsid w:val="005633D4"/>
    <w:rsid w:val="00563A99"/>
    <w:rsid w:val="0056435F"/>
    <w:rsid w:val="0056572B"/>
    <w:rsid w:val="00565938"/>
    <w:rsid w:val="00567AE9"/>
    <w:rsid w:val="00567C63"/>
    <w:rsid w:val="0058230A"/>
    <w:rsid w:val="00583157"/>
    <w:rsid w:val="00583B81"/>
    <w:rsid w:val="00585C96"/>
    <w:rsid w:val="00586377"/>
    <w:rsid w:val="0059062B"/>
    <w:rsid w:val="00592E1E"/>
    <w:rsid w:val="005943CC"/>
    <w:rsid w:val="00596D1C"/>
    <w:rsid w:val="00596DA6"/>
    <w:rsid w:val="005974FE"/>
    <w:rsid w:val="005975FD"/>
    <w:rsid w:val="005A142F"/>
    <w:rsid w:val="005A3A9B"/>
    <w:rsid w:val="005B16F3"/>
    <w:rsid w:val="005B3C1C"/>
    <w:rsid w:val="005B4BA9"/>
    <w:rsid w:val="005B4E1A"/>
    <w:rsid w:val="005B538B"/>
    <w:rsid w:val="005B7D0B"/>
    <w:rsid w:val="005D07B8"/>
    <w:rsid w:val="005D1DF4"/>
    <w:rsid w:val="005D3774"/>
    <w:rsid w:val="005D3C54"/>
    <w:rsid w:val="005D3C5D"/>
    <w:rsid w:val="005D42F2"/>
    <w:rsid w:val="005D6BE6"/>
    <w:rsid w:val="005D738A"/>
    <w:rsid w:val="005E16C8"/>
    <w:rsid w:val="005E2F1D"/>
    <w:rsid w:val="005E3BF0"/>
    <w:rsid w:val="005E711B"/>
    <w:rsid w:val="005E7D1E"/>
    <w:rsid w:val="005F0400"/>
    <w:rsid w:val="005F2B74"/>
    <w:rsid w:val="005F3B0C"/>
    <w:rsid w:val="005F4AD3"/>
    <w:rsid w:val="005F4BD6"/>
    <w:rsid w:val="005F5108"/>
    <w:rsid w:val="005F53DA"/>
    <w:rsid w:val="005F58F7"/>
    <w:rsid w:val="005F5E42"/>
    <w:rsid w:val="005F701A"/>
    <w:rsid w:val="005F7091"/>
    <w:rsid w:val="005F7380"/>
    <w:rsid w:val="00601134"/>
    <w:rsid w:val="006044F7"/>
    <w:rsid w:val="00604DBE"/>
    <w:rsid w:val="00605396"/>
    <w:rsid w:val="00605691"/>
    <w:rsid w:val="006057FA"/>
    <w:rsid w:val="00605C26"/>
    <w:rsid w:val="00605CC9"/>
    <w:rsid w:val="00605D6A"/>
    <w:rsid w:val="0061030F"/>
    <w:rsid w:val="00610998"/>
    <w:rsid w:val="00611C4D"/>
    <w:rsid w:val="00612498"/>
    <w:rsid w:val="006140A5"/>
    <w:rsid w:val="00616881"/>
    <w:rsid w:val="00616FA1"/>
    <w:rsid w:val="00617F2C"/>
    <w:rsid w:val="006200A5"/>
    <w:rsid w:val="00622318"/>
    <w:rsid w:val="006227D5"/>
    <w:rsid w:val="00623332"/>
    <w:rsid w:val="00626532"/>
    <w:rsid w:val="0062671F"/>
    <w:rsid w:val="00626D72"/>
    <w:rsid w:val="00626F6C"/>
    <w:rsid w:val="0062780D"/>
    <w:rsid w:val="00631B67"/>
    <w:rsid w:val="006325DD"/>
    <w:rsid w:val="00632CB6"/>
    <w:rsid w:val="00633E63"/>
    <w:rsid w:val="0063420F"/>
    <w:rsid w:val="006356D3"/>
    <w:rsid w:val="006372B3"/>
    <w:rsid w:val="00641994"/>
    <w:rsid w:val="006426DD"/>
    <w:rsid w:val="006452B8"/>
    <w:rsid w:val="006458AA"/>
    <w:rsid w:val="0064600C"/>
    <w:rsid w:val="00647211"/>
    <w:rsid w:val="006505E8"/>
    <w:rsid w:val="0065119A"/>
    <w:rsid w:val="00651949"/>
    <w:rsid w:val="00652BBE"/>
    <w:rsid w:val="00653CD4"/>
    <w:rsid w:val="006623C6"/>
    <w:rsid w:val="00663A06"/>
    <w:rsid w:val="00665AC8"/>
    <w:rsid w:val="0066696A"/>
    <w:rsid w:val="00666B78"/>
    <w:rsid w:val="00670604"/>
    <w:rsid w:val="00670CFE"/>
    <w:rsid w:val="006712E7"/>
    <w:rsid w:val="0067133C"/>
    <w:rsid w:val="00672313"/>
    <w:rsid w:val="0067267E"/>
    <w:rsid w:val="00674952"/>
    <w:rsid w:val="0067641B"/>
    <w:rsid w:val="0068010A"/>
    <w:rsid w:val="00680337"/>
    <w:rsid w:val="00680C7B"/>
    <w:rsid w:val="006829A0"/>
    <w:rsid w:val="00683C16"/>
    <w:rsid w:val="00684E3D"/>
    <w:rsid w:val="00686C4B"/>
    <w:rsid w:val="006915BE"/>
    <w:rsid w:val="00692612"/>
    <w:rsid w:val="00692945"/>
    <w:rsid w:val="0069328A"/>
    <w:rsid w:val="006960B5"/>
    <w:rsid w:val="00696B9A"/>
    <w:rsid w:val="00697AA1"/>
    <w:rsid w:val="006A2F82"/>
    <w:rsid w:val="006A301E"/>
    <w:rsid w:val="006A57C0"/>
    <w:rsid w:val="006A74E8"/>
    <w:rsid w:val="006A7C36"/>
    <w:rsid w:val="006A7E4D"/>
    <w:rsid w:val="006B1596"/>
    <w:rsid w:val="006B5E23"/>
    <w:rsid w:val="006B7195"/>
    <w:rsid w:val="006C4301"/>
    <w:rsid w:val="006D3C26"/>
    <w:rsid w:val="006D3D81"/>
    <w:rsid w:val="006D6193"/>
    <w:rsid w:val="006D7453"/>
    <w:rsid w:val="006E0EE6"/>
    <w:rsid w:val="006E2210"/>
    <w:rsid w:val="006E27B8"/>
    <w:rsid w:val="006E316C"/>
    <w:rsid w:val="006E5864"/>
    <w:rsid w:val="006E6C48"/>
    <w:rsid w:val="006E7FCD"/>
    <w:rsid w:val="006F3157"/>
    <w:rsid w:val="006F5D63"/>
    <w:rsid w:val="006F5DFD"/>
    <w:rsid w:val="006F670F"/>
    <w:rsid w:val="006F6865"/>
    <w:rsid w:val="006F7756"/>
    <w:rsid w:val="006F7CD4"/>
    <w:rsid w:val="00700614"/>
    <w:rsid w:val="00702931"/>
    <w:rsid w:val="0070469C"/>
    <w:rsid w:val="00704806"/>
    <w:rsid w:val="00704CCE"/>
    <w:rsid w:val="007065D2"/>
    <w:rsid w:val="0070760D"/>
    <w:rsid w:val="00712D48"/>
    <w:rsid w:val="0071333D"/>
    <w:rsid w:val="007134C4"/>
    <w:rsid w:val="00714096"/>
    <w:rsid w:val="00714351"/>
    <w:rsid w:val="00714660"/>
    <w:rsid w:val="00716452"/>
    <w:rsid w:val="00716C8B"/>
    <w:rsid w:val="0071732B"/>
    <w:rsid w:val="00717563"/>
    <w:rsid w:val="00717D32"/>
    <w:rsid w:val="00717DD4"/>
    <w:rsid w:val="007210AD"/>
    <w:rsid w:val="00721FA2"/>
    <w:rsid w:val="00722244"/>
    <w:rsid w:val="00726368"/>
    <w:rsid w:val="00727066"/>
    <w:rsid w:val="00727D0A"/>
    <w:rsid w:val="00731666"/>
    <w:rsid w:val="00731F13"/>
    <w:rsid w:val="007329A5"/>
    <w:rsid w:val="0073625B"/>
    <w:rsid w:val="00736692"/>
    <w:rsid w:val="007367C1"/>
    <w:rsid w:val="0074141A"/>
    <w:rsid w:val="00741C27"/>
    <w:rsid w:val="00744005"/>
    <w:rsid w:val="007453D1"/>
    <w:rsid w:val="00747423"/>
    <w:rsid w:val="00751FE9"/>
    <w:rsid w:val="007527DC"/>
    <w:rsid w:val="007552B7"/>
    <w:rsid w:val="007555F4"/>
    <w:rsid w:val="007567D2"/>
    <w:rsid w:val="007613AF"/>
    <w:rsid w:val="00761C7A"/>
    <w:rsid w:val="007621E0"/>
    <w:rsid w:val="00762A00"/>
    <w:rsid w:val="00763013"/>
    <w:rsid w:val="00763656"/>
    <w:rsid w:val="00764D5B"/>
    <w:rsid w:val="00764E2E"/>
    <w:rsid w:val="007660F3"/>
    <w:rsid w:val="007666CF"/>
    <w:rsid w:val="00767BAC"/>
    <w:rsid w:val="00767EFD"/>
    <w:rsid w:val="00775424"/>
    <w:rsid w:val="00780021"/>
    <w:rsid w:val="007803F3"/>
    <w:rsid w:val="00780689"/>
    <w:rsid w:val="007807D3"/>
    <w:rsid w:val="007808A8"/>
    <w:rsid w:val="00781CCC"/>
    <w:rsid w:val="00782A89"/>
    <w:rsid w:val="0078442A"/>
    <w:rsid w:val="007856B3"/>
    <w:rsid w:val="00786EB1"/>
    <w:rsid w:val="00790A76"/>
    <w:rsid w:val="00791006"/>
    <w:rsid w:val="007926AF"/>
    <w:rsid w:val="00792A5E"/>
    <w:rsid w:val="007932DE"/>
    <w:rsid w:val="00793CA7"/>
    <w:rsid w:val="00794538"/>
    <w:rsid w:val="00796FD5"/>
    <w:rsid w:val="007A1E8C"/>
    <w:rsid w:val="007A1EA9"/>
    <w:rsid w:val="007A4DB7"/>
    <w:rsid w:val="007A5B03"/>
    <w:rsid w:val="007A6127"/>
    <w:rsid w:val="007A6477"/>
    <w:rsid w:val="007A6963"/>
    <w:rsid w:val="007A730B"/>
    <w:rsid w:val="007B4763"/>
    <w:rsid w:val="007B6777"/>
    <w:rsid w:val="007B6F0F"/>
    <w:rsid w:val="007B7385"/>
    <w:rsid w:val="007C20C5"/>
    <w:rsid w:val="007C315A"/>
    <w:rsid w:val="007C3726"/>
    <w:rsid w:val="007C65AD"/>
    <w:rsid w:val="007C683C"/>
    <w:rsid w:val="007C73CA"/>
    <w:rsid w:val="007C7536"/>
    <w:rsid w:val="007C7876"/>
    <w:rsid w:val="007C7C67"/>
    <w:rsid w:val="007D2983"/>
    <w:rsid w:val="007D2AD5"/>
    <w:rsid w:val="007D5205"/>
    <w:rsid w:val="007D729B"/>
    <w:rsid w:val="007D78E8"/>
    <w:rsid w:val="007E0AE7"/>
    <w:rsid w:val="007E11E4"/>
    <w:rsid w:val="007E1817"/>
    <w:rsid w:val="007E20F3"/>
    <w:rsid w:val="007E2FF6"/>
    <w:rsid w:val="007E42BE"/>
    <w:rsid w:val="007E457D"/>
    <w:rsid w:val="007E725C"/>
    <w:rsid w:val="007E78A7"/>
    <w:rsid w:val="007E7981"/>
    <w:rsid w:val="007F033C"/>
    <w:rsid w:val="007F34B4"/>
    <w:rsid w:val="007F3584"/>
    <w:rsid w:val="007F3755"/>
    <w:rsid w:val="007F450A"/>
    <w:rsid w:val="007F4AEA"/>
    <w:rsid w:val="007F61F8"/>
    <w:rsid w:val="007F7E5E"/>
    <w:rsid w:val="008013DE"/>
    <w:rsid w:val="00801759"/>
    <w:rsid w:val="008069A1"/>
    <w:rsid w:val="00806D02"/>
    <w:rsid w:val="00807026"/>
    <w:rsid w:val="00807787"/>
    <w:rsid w:val="00810FDE"/>
    <w:rsid w:val="00810FF0"/>
    <w:rsid w:val="00812931"/>
    <w:rsid w:val="00814425"/>
    <w:rsid w:val="00816A7B"/>
    <w:rsid w:val="00816A7C"/>
    <w:rsid w:val="00816D6D"/>
    <w:rsid w:val="008176EB"/>
    <w:rsid w:val="008179FB"/>
    <w:rsid w:val="00820F37"/>
    <w:rsid w:val="00822184"/>
    <w:rsid w:val="00824C0D"/>
    <w:rsid w:val="00826583"/>
    <w:rsid w:val="00826FBE"/>
    <w:rsid w:val="008304A9"/>
    <w:rsid w:val="00832DB1"/>
    <w:rsid w:val="008371BA"/>
    <w:rsid w:val="008372D0"/>
    <w:rsid w:val="0083730D"/>
    <w:rsid w:val="00840A1F"/>
    <w:rsid w:val="00840C66"/>
    <w:rsid w:val="00840E0E"/>
    <w:rsid w:val="00841A7F"/>
    <w:rsid w:val="008420E4"/>
    <w:rsid w:val="00842164"/>
    <w:rsid w:val="0084305F"/>
    <w:rsid w:val="00843DB9"/>
    <w:rsid w:val="00843DFF"/>
    <w:rsid w:val="00844188"/>
    <w:rsid w:val="008476D6"/>
    <w:rsid w:val="00855B0F"/>
    <w:rsid w:val="008572D0"/>
    <w:rsid w:val="00857F45"/>
    <w:rsid w:val="008630AD"/>
    <w:rsid w:val="008664F8"/>
    <w:rsid w:val="00871D77"/>
    <w:rsid w:val="00871DCF"/>
    <w:rsid w:val="00874264"/>
    <w:rsid w:val="00874A5F"/>
    <w:rsid w:val="00875B5B"/>
    <w:rsid w:val="008765FF"/>
    <w:rsid w:val="00877182"/>
    <w:rsid w:val="00883765"/>
    <w:rsid w:val="008842D8"/>
    <w:rsid w:val="00886471"/>
    <w:rsid w:val="00887844"/>
    <w:rsid w:val="008906AA"/>
    <w:rsid w:val="00892ACA"/>
    <w:rsid w:val="008939A6"/>
    <w:rsid w:val="008A25F1"/>
    <w:rsid w:val="008A26B4"/>
    <w:rsid w:val="008A37DE"/>
    <w:rsid w:val="008A4751"/>
    <w:rsid w:val="008A55B0"/>
    <w:rsid w:val="008A5754"/>
    <w:rsid w:val="008A6EF4"/>
    <w:rsid w:val="008B06FB"/>
    <w:rsid w:val="008B0F42"/>
    <w:rsid w:val="008B27D3"/>
    <w:rsid w:val="008B2D74"/>
    <w:rsid w:val="008B5E87"/>
    <w:rsid w:val="008B7DC6"/>
    <w:rsid w:val="008C0D7E"/>
    <w:rsid w:val="008C3F1F"/>
    <w:rsid w:val="008C4A3E"/>
    <w:rsid w:val="008C4E74"/>
    <w:rsid w:val="008C7DB2"/>
    <w:rsid w:val="008D4259"/>
    <w:rsid w:val="008D4A77"/>
    <w:rsid w:val="008D4DB9"/>
    <w:rsid w:val="008D5B3C"/>
    <w:rsid w:val="008D68AE"/>
    <w:rsid w:val="008D7575"/>
    <w:rsid w:val="008E0B22"/>
    <w:rsid w:val="008E0C8D"/>
    <w:rsid w:val="008E73EB"/>
    <w:rsid w:val="008F3304"/>
    <w:rsid w:val="008F3FA0"/>
    <w:rsid w:val="008F5EFC"/>
    <w:rsid w:val="008F63A9"/>
    <w:rsid w:val="008F7A7A"/>
    <w:rsid w:val="00902BB7"/>
    <w:rsid w:val="009042F0"/>
    <w:rsid w:val="00904350"/>
    <w:rsid w:val="0090648E"/>
    <w:rsid w:val="009065EB"/>
    <w:rsid w:val="0090690D"/>
    <w:rsid w:val="00907978"/>
    <w:rsid w:val="00913414"/>
    <w:rsid w:val="00913EE0"/>
    <w:rsid w:val="00914A53"/>
    <w:rsid w:val="0091550F"/>
    <w:rsid w:val="009177C3"/>
    <w:rsid w:val="0091793B"/>
    <w:rsid w:val="00921FB9"/>
    <w:rsid w:val="00921FFE"/>
    <w:rsid w:val="00922934"/>
    <w:rsid w:val="0093021B"/>
    <w:rsid w:val="00933A7E"/>
    <w:rsid w:val="00934985"/>
    <w:rsid w:val="0094346E"/>
    <w:rsid w:val="009448A0"/>
    <w:rsid w:val="00945EB4"/>
    <w:rsid w:val="00946DAE"/>
    <w:rsid w:val="00955071"/>
    <w:rsid w:val="00955EE4"/>
    <w:rsid w:val="009570B0"/>
    <w:rsid w:val="00957C0B"/>
    <w:rsid w:val="00961677"/>
    <w:rsid w:val="009617B2"/>
    <w:rsid w:val="00962435"/>
    <w:rsid w:val="00962D4B"/>
    <w:rsid w:val="009639DC"/>
    <w:rsid w:val="00964469"/>
    <w:rsid w:val="009651C8"/>
    <w:rsid w:val="00966ECB"/>
    <w:rsid w:val="00970927"/>
    <w:rsid w:val="00973CF3"/>
    <w:rsid w:val="00975874"/>
    <w:rsid w:val="00977151"/>
    <w:rsid w:val="0098060F"/>
    <w:rsid w:val="009845AD"/>
    <w:rsid w:val="00984EB5"/>
    <w:rsid w:val="00985616"/>
    <w:rsid w:val="00985AB7"/>
    <w:rsid w:val="0099083D"/>
    <w:rsid w:val="009908DA"/>
    <w:rsid w:val="009913DE"/>
    <w:rsid w:val="009929D3"/>
    <w:rsid w:val="0099387B"/>
    <w:rsid w:val="00994736"/>
    <w:rsid w:val="00994C19"/>
    <w:rsid w:val="009952A0"/>
    <w:rsid w:val="0099590B"/>
    <w:rsid w:val="00995AAC"/>
    <w:rsid w:val="0099749B"/>
    <w:rsid w:val="009A0930"/>
    <w:rsid w:val="009A0B97"/>
    <w:rsid w:val="009A13BD"/>
    <w:rsid w:val="009A23AB"/>
    <w:rsid w:val="009A3488"/>
    <w:rsid w:val="009A4EAF"/>
    <w:rsid w:val="009A4EE7"/>
    <w:rsid w:val="009A680D"/>
    <w:rsid w:val="009A7419"/>
    <w:rsid w:val="009B0480"/>
    <w:rsid w:val="009B1F23"/>
    <w:rsid w:val="009B28BE"/>
    <w:rsid w:val="009B4533"/>
    <w:rsid w:val="009B68A6"/>
    <w:rsid w:val="009B7048"/>
    <w:rsid w:val="009B7B65"/>
    <w:rsid w:val="009B7FF4"/>
    <w:rsid w:val="009C02E1"/>
    <w:rsid w:val="009C57E5"/>
    <w:rsid w:val="009C5E1A"/>
    <w:rsid w:val="009C7FB8"/>
    <w:rsid w:val="009D0ECB"/>
    <w:rsid w:val="009D1780"/>
    <w:rsid w:val="009D2E1B"/>
    <w:rsid w:val="009D3492"/>
    <w:rsid w:val="009D4116"/>
    <w:rsid w:val="009D4F91"/>
    <w:rsid w:val="009D5B49"/>
    <w:rsid w:val="009D6791"/>
    <w:rsid w:val="009E0369"/>
    <w:rsid w:val="009E05E8"/>
    <w:rsid w:val="009E3507"/>
    <w:rsid w:val="009E3885"/>
    <w:rsid w:val="009E449A"/>
    <w:rsid w:val="009E6332"/>
    <w:rsid w:val="009F1529"/>
    <w:rsid w:val="009F4BE5"/>
    <w:rsid w:val="009F525A"/>
    <w:rsid w:val="009F564C"/>
    <w:rsid w:val="009F5A93"/>
    <w:rsid w:val="009F5B4D"/>
    <w:rsid w:val="009F70E7"/>
    <w:rsid w:val="00A0001D"/>
    <w:rsid w:val="00A00B10"/>
    <w:rsid w:val="00A026E1"/>
    <w:rsid w:val="00A02A67"/>
    <w:rsid w:val="00A03340"/>
    <w:rsid w:val="00A05DC7"/>
    <w:rsid w:val="00A10A19"/>
    <w:rsid w:val="00A10BFE"/>
    <w:rsid w:val="00A11C3D"/>
    <w:rsid w:val="00A124FC"/>
    <w:rsid w:val="00A16ACB"/>
    <w:rsid w:val="00A178D2"/>
    <w:rsid w:val="00A20584"/>
    <w:rsid w:val="00A214A6"/>
    <w:rsid w:val="00A25CB9"/>
    <w:rsid w:val="00A25F15"/>
    <w:rsid w:val="00A26AFE"/>
    <w:rsid w:val="00A27E8A"/>
    <w:rsid w:val="00A31225"/>
    <w:rsid w:val="00A341F9"/>
    <w:rsid w:val="00A34535"/>
    <w:rsid w:val="00A3480E"/>
    <w:rsid w:val="00A43618"/>
    <w:rsid w:val="00A45A15"/>
    <w:rsid w:val="00A45B04"/>
    <w:rsid w:val="00A46273"/>
    <w:rsid w:val="00A50F07"/>
    <w:rsid w:val="00A51C3F"/>
    <w:rsid w:val="00A531DE"/>
    <w:rsid w:val="00A536A7"/>
    <w:rsid w:val="00A53B5A"/>
    <w:rsid w:val="00A545D0"/>
    <w:rsid w:val="00A554E0"/>
    <w:rsid w:val="00A56520"/>
    <w:rsid w:val="00A56C2E"/>
    <w:rsid w:val="00A5726B"/>
    <w:rsid w:val="00A572E8"/>
    <w:rsid w:val="00A60949"/>
    <w:rsid w:val="00A6133B"/>
    <w:rsid w:val="00A637B4"/>
    <w:rsid w:val="00A6438A"/>
    <w:rsid w:val="00A7275C"/>
    <w:rsid w:val="00A8155F"/>
    <w:rsid w:val="00A81BCA"/>
    <w:rsid w:val="00A838C6"/>
    <w:rsid w:val="00A83975"/>
    <w:rsid w:val="00A839E3"/>
    <w:rsid w:val="00A8539E"/>
    <w:rsid w:val="00A85D5D"/>
    <w:rsid w:val="00A87071"/>
    <w:rsid w:val="00A930CE"/>
    <w:rsid w:val="00A93BBC"/>
    <w:rsid w:val="00A96B5B"/>
    <w:rsid w:val="00AA2D14"/>
    <w:rsid w:val="00AB0E3D"/>
    <w:rsid w:val="00AB11C6"/>
    <w:rsid w:val="00AB2568"/>
    <w:rsid w:val="00AB6CCB"/>
    <w:rsid w:val="00AB6F79"/>
    <w:rsid w:val="00AB79AA"/>
    <w:rsid w:val="00AC015A"/>
    <w:rsid w:val="00AC0171"/>
    <w:rsid w:val="00AC0D01"/>
    <w:rsid w:val="00AC0E39"/>
    <w:rsid w:val="00AC2AB4"/>
    <w:rsid w:val="00AC3E34"/>
    <w:rsid w:val="00AC430C"/>
    <w:rsid w:val="00AC70AD"/>
    <w:rsid w:val="00AD0F8B"/>
    <w:rsid w:val="00AD17A4"/>
    <w:rsid w:val="00AD1925"/>
    <w:rsid w:val="00AD2E92"/>
    <w:rsid w:val="00AD3034"/>
    <w:rsid w:val="00AD4411"/>
    <w:rsid w:val="00AD4A69"/>
    <w:rsid w:val="00AD62BA"/>
    <w:rsid w:val="00AE0BD0"/>
    <w:rsid w:val="00AE1D6F"/>
    <w:rsid w:val="00AE315C"/>
    <w:rsid w:val="00AE67DB"/>
    <w:rsid w:val="00AE6C6A"/>
    <w:rsid w:val="00AE7470"/>
    <w:rsid w:val="00AF01AE"/>
    <w:rsid w:val="00AF1DEA"/>
    <w:rsid w:val="00AF31A6"/>
    <w:rsid w:val="00AF3E62"/>
    <w:rsid w:val="00AF3EDD"/>
    <w:rsid w:val="00AF4CF1"/>
    <w:rsid w:val="00AF52A2"/>
    <w:rsid w:val="00AF75A9"/>
    <w:rsid w:val="00AF7DE5"/>
    <w:rsid w:val="00B005D0"/>
    <w:rsid w:val="00B00DE4"/>
    <w:rsid w:val="00B028E2"/>
    <w:rsid w:val="00B0479C"/>
    <w:rsid w:val="00B04E97"/>
    <w:rsid w:val="00B06FC3"/>
    <w:rsid w:val="00B0758F"/>
    <w:rsid w:val="00B1011E"/>
    <w:rsid w:val="00B1095B"/>
    <w:rsid w:val="00B11C3A"/>
    <w:rsid w:val="00B1322D"/>
    <w:rsid w:val="00B1340B"/>
    <w:rsid w:val="00B139CE"/>
    <w:rsid w:val="00B13AD3"/>
    <w:rsid w:val="00B145C5"/>
    <w:rsid w:val="00B203F6"/>
    <w:rsid w:val="00B217CC"/>
    <w:rsid w:val="00B23735"/>
    <w:rsid w:val="00B25537"/>
    <w:rsid w:val="00B32674"/>
    <w:rsid w:val="00B3386F"/>
    <w:rsid w:val="00B35680"/>
    <w:rsid w:val="00B35BCD"/>
    <w:rsid w:val="00B372EF"/>
    <w:rsid w:val="00B40B58"/>
    <w:rsid w:val="00B41688"/>
    <w:rsid w:val="00B416F7"/>
    <w:rsid w:val="00B4203A"/>
    <w:rsid w:val="00B45AAE"/>
    <w:rsid w:val="00B468A6"/>
    <w:rsid w:val="00B5227F"/>
    <w:rsid w:val="00B529AD"/>
    <w:rsid w:val="00B53FA8"/>
    <w:rsid w:val="00B545A6"/>
    <w:rsid w:val="00B54D75"/>
    <w:rsid w:val="00B574AF"/>
    <w:rsid w:val="00B60B46"/>
    <w:rsid w:val="00B626E3"/>
    <w:rsid w:val="00B62C78"/>
    <w:rsid w:val="00B63011"/>
    <w:rsid w:val="00B6435C"/>
    <w:rsid w:val="00B64D71"/>
    <w:rsid w:val="00B66517"/>
    <w:rsid w:val="00B703FC"/>
    <w:rsid w:val="00B71F99"/>
    <w:rsid w:val="00B74BA6"/>
    <w:rsid w:val="00B82351"/>
    <w:rsid w:val="00B82EDF"/>
    <w:rsid w:val="00B83795"/>
    <w:rsid w:val="00B86911"/>
    <w:rsid w:val="00B874C9"/>
    <w:rsid w:val="00B900B0"/>
    <w:rsid w:val="00B901F3"/>
    <w:rsid w:val="00B91DA9"/>
    <w:rsid w:val="00B928B7"/>
    <w:rsid w:val="00B95696"/>
    <w:rsid w:val="00B9788E"/>
    <w:rsid w:val="00BA4AEF"/>
    <w:rsid w:val="00BA51E7"/>
    <w:rsid w:val="00BA51F0"/>
    <w:rsid w:val="00BA5933"/>
    <w:rsid w:val="00BA64C4"/>
    <w:rsid w:val="00BA6E0F"/>
    <w:rsid w:val="00BA6F05"/>
    <w:rsid w:val="00BB089D"/>
    <w:rsid w:val="00BB1D2C"/>
    <w:rsid w:val="00BB28F5"/>
    <w:rsid w:val="00BB2BFA"/>
    <w:rsid w:val="00BB6C67"/>
    <w:rsid w:val="00BB7C1A"/>
    <w:rsid w:val="00BC1464"/>
    <w:rsid w:val="00BC3054"/>
    <w:rsid w:val="00BC49FA"/>
    <w:rsid w:val="00BC5630"/>
    <w:rsid w:val="00BC72AA"/>
    <w:rsid w:val="00BC7AFE"/>
    <w:rsid w:val="00BD10CF"/>
    <w:rsid w:val="00BD2607"/>
    <w:rsid w:val="00BD265F"/>
    <w:rsid w:val="00BD3474"/>
    <w:rsid w:val="00BD4A18"/>
    <w:rsid w:val="00BD6A05"/>
    <w:rsid w:val="00BE38DD"/>
    <w:rsid w:val="00BE52B9"/>
    <w:rsid w:val="00BE5C00"/>
    <w:rsid w:val="00BE7FD4"/>
    <w:rsid w:val="00BF2717"/>
    <w:rsid w:val="00BF4707"/>
    <w:rsid w:val="00BF610F"/>
    <w:rsid w:val="00BF77C4"/>
    <w:rsid w:val="00C018C7"/>
    <w:rsid w:val="00C03B5A"/>
    <w:rsid w:val="00C03DBC"/>
    <w:rsid w:val="00C0488A"/>
    <w:rsid w:val="00C076F2"/>
    <w:rsid w:val="00C10551"/>
    <w:rsid w:val="00C10D7E"/>
    <w:rsid w:val="00C11F1A"/>
    <w:rsid w:val="00C13E29"/>
    <w:rsid w:val="00C16D92"/>
    <w:rsid w:val="00C17BEC"/>
    <w:rsid w:val="00C2428D"/>
    <w:rsid w:val="00C24E20"/>
    <w:rsid w:val="00C25A7F"/>
    <w:rsid w:val="00C26D77"/>
    <w:rsid w:val="00C301E1"/>
    <w:rsid w:val="00C302BA"/>
    <w:rsid w:val="00C3098E"/>
    <w:rsid w:val="00C30F53"/>
    <w:rsid w:val="00C31982"/>
    <w:rsid w:val="00C31F47"/>
    <w:rsid w:val="00C3433E"/>
    <w:rsid w:val="00C345F7"/>
    <w:rsid w:val="00C35B24"/>
    <w:rsid w:val="00C37603"/>
    <w:rsid w:val="00C40101"/>
    <w:rsid w:val="00C403F0"/>
    <w:rsid w:val="00C409D1"/>
    <w:rsid w:val="00C437A7"/>
    <w:rsid w:val="00C44E32"/>
    <w:rsid w:val="00C45379"/>
    <w:rsid w:val="00C45876"/>
    <w:rsid w:val="00C46D36"/>
    <w:rsid w:val="00C51475"/>
    <w:rsid w:val="00C53410"/>
    <w:rsid w:val="00C536AB"/>
    <w:rsid w:val="00C540D1"/>
    <w:rsid w:val="00C54CF2"/>
    <w:rsid w:val="00C5538E"/>
    <w:rsid w:val="00C55A57"/>
    <w:rsid w:val="00C560FF"/>
    <w:rsid w:val="00C56A65"/>
    <w:rsid w:val="00C60509"/>
    <w:rsid w:val="00C60F89"/>
    <w:rsid w:val="00C616C1"/>
    <w:rsid w:val="00C6286D"/>
    <w:rsid w:val="00C634F2"/>
    <w:rsid w:val="00C63BFE"/>
    <w:rsid w:val="00C63E84"/>
    <w:rsid w:val="00C66D48"/>
    <w:rsid w:val="00C738FB"/>
    <w:rsid w:val="00C73E01"/>
    <w:rsid w:val="00C74D39"/>
    <w:rsid w:val="00C75792"/>
    <w:rsid w:val="00C777C7"/>
    <w:rsid w:val="00C80A3B"/>
    <w:rsid w:val="00C83631"/>
    <w:rsid w:val="00C849FB"/>
    <w:rsid w:val="00C8771F"/>
    <w:rsid w:val="00C91E94"/>
    <w:rsid w:val="00CA053B"/>
    <w:rsid w:val="00CA19E5"/>
    <w:rsid w:val="00CA2E61"/>
    <w:rsid w:val="00CA3422"/>
    <w:rsid w:val="00CA3F0B"/>
    <w:rsid w:val="00CA4CE0"/>
    <w:rsid w:val="00CA5384"/>
    <w:rsid w:val="00CA6A2B"/>
    <w:rsid w:val="00CA7C88"/>
    <w:rsid w:val="00CB0244"/>
    <w:rsid w:val="00CB1CAF"/>
    <w:rsid w:val="00CB343F"/>
    <w:rsid w:val="00CB43A8"/>
    <w:rsid w:val="00CB56D7"/>
    <w:rsid w:val="00CB586A"/>
    <w:rsid w:val="00CC2AAD"/>
    <w:rsid w:val="00CC4C2F"/>
    <w:rsid w:val="00CD1E2E"/>
    <w:rsid w:val="00CD226E"/>
    <w:rsid w:val="00CD3205"/>
    <w:rsid w:val="00CD4815"/>
    <w:rsid w:val="00CD493F"/>
    <w:rsid w:val="00CD63EF"/>
    <w:rsid w:val="00CD7F46"/>
    <w:rsid w:val="00CE1E5E"/>
    <w:rsid w:val="00CE2A34"/>
    <w:rsid w:val="00CE3319"/>
    <w:rsid w:val="00CE4D8B"/>
    <w:rsid w:val="00CE5B9F"/>
    <w:rsid w:val="00CE5D16"/>
    <w:rsid w:val="00CF0080"/>
    <w:rsid w:val="00CF07C5"/>
    <w:rsid w:val="00CF07EE"/>
    <w:rsid w:val="00CF0E75"/>
    <w:rsid w:val="00CF1AA6"/>
    <w:rsid w:val="00CF2CF1"/>
    <w:rsid w:val="00CF3CC2"/>
    <w:rsid w:val="00CF40C4"/>
    <w:rsid w:val="00CF4632"/>
    <w:rsid w:val="00CF5EF7"/>
    <w:rsid w:val="00CF7296"/>
    <w:rsid w:val="00D0218D"/>
    <w:rsid w:val="00D02BD1"/>
    <w:rsid w:val="00D02C95"/>
    <w:rsid w:val="00D0327D"/>
    <w:rsid w:val="00D03A1C"/>
    <w:rsid w:val="00D047C5"/>
    <w:rsid w:val="00D07481"/>
    <w:rsid w:val="00D11EE1"/>
    <w:rsid w:val="00D131A4"/>
    <w:rsid w:val="00D146F5"/>
    <w:rsid w:val="00D15FB5"/>
    <w:rsid w:val="00D165AC"/>
    <w:rsid w:val="00D1666C"/>
    <w:rsid w:val="00D17EFD"/>
    <w:rsid w:val="00D20207"/>
    <w:rsid w:val="00D20AF2"/>
    <w:rsid w:val="00D20E7C"/>
    <w:rsid w:val="00D20F29"/>
    <w:rsid w:val="00D23061"/>
    <w:rsid w:val="00D3296F"/>
    <w:rsid w:val="00D335CD"/>
    <w:rsid w:val="00D34C59"/>
    <w:rsid w:val="00D374F1"/>
    <w:rsid w:val="00D3779A"/>
    <w:rsid w:val="00D41359"/>
    <w:rsid w:val="00D418A3"/>
    <w:rsid w:val="00D41937"/>
    <w:rsid w:val="00D43E28"/>
    <w:rsid w:val="00D444F6"/>
    <w:rsid w:val="00D46299"/>
    <w:rsid w:val="00D50359"/>
    <w:rsid w:val="00D50DA9"/>
    <w:rsid w:val="00D51205"/>
    <w:rsid w:val="00D56801"/>
    <w:rsid w:val="00D56C0D"/>
    <w:rsid w:val="00D65BB2"/>
    <w:rsid w:val="00D6789B"/>
    <w:rsid w:val="00D7068D"/>
    <w:rsid w:val="00D73FF4"/>
    <w:rsid w:val="00D741C9"/>
    <w:rsid w:val="00D743A7"/>
    <w:rsid w:val="00D76CB4"/>
    <w:rsid w:val="00D8191D"/>
    <w:rsid w:val="00D83AED"/>
    <w:rsid w:val="00D8748D"/>
    <w:rsid w:val="00D87934"/>
    <w:rsid w:val="00D94DE1"/>
    <w:rsid w:val="00D950CC"/>
    <w:rsid w:val="00DA0138"/>
    <w:rsid w:val="00DA01B0"/>
    <w:rsid w:val="00DA1612"/>
    <w:rsid w:val="00DA3A1C"/>
    <w:rsid w:val="00DA6C51"/>
    <w:rsid w:val="00DA7702"/>
    <w:rsid w:val="00DB0960"/>
    <w:rsid w:val="00DB2615"/>
    <w:rsid w:val="00DB2BB7"/>
    <w:rsid w:val="00DB3321"/>
    <w:rsid w:val="00DB3BB2"/>
    <w:rsid w:val="00DB5010"/>
    <w:rsid w:val="00DB580A"/>
    <w:rsid w:val="00DC05F0"/>
    <w:rsid w:val="00DC0FAF"/>
    <w:rsid w:val="00DC1133"/>
    <w:rsid w:val="00DC13B5"/>
    <w:rsid w:val="00DC2225"/>
    <w:rsid w:val="00DC4846"/>
    <w:rsid w:val="00DC6758"/>
    <w:rsid w:val="00DC6A2F"/>
    <w:rsid w:val="00DD01B9"/>
    <w:rsid w:val="00DD0C71"/>
    <w:rsid w:val="00DD22C5"/>
    <w:rsid w:val="00DD2F82"/>
    <w:rsid w:val="00DD49D9"/>
    <w:rsid w:val="00DE081E"/>
    <w:rsid w:val="00DE26C1"/>
    <w:rsid w:val="00DE2DE1"/>
    <w:rsid w:val="00DE3D18"/>
    <w:rsid w:val="00DE527E"/>
    <w:rsid w:val="00DE6602"/>
    <w:rsid w:val="00DF0EB9"/>
    <w:rsid w:val="00DF604F"/>
    <w:rsid w:val="00DF61F3"/>
    <w:rsid w:val="00DF6698"/>
    <w:rsid w:val="00E05712"/>
    <w:rsid w:val="00E05C51"/>
    <w:rsid w:val="00E114E2"/>
    <w:rsid w:val="00E12230"/>
    <w:rsid w:val="00E144AF"/>
    <w:rsid w:val="00E15E29"/>
    <w:rsid w:val="00E175FD"/>
    <w:rsid w:val="00E20033"/>
    <w:rsid w:val="00E20AAC"/>
    <w:rsid w:val="00E21520"/>
    <w:rsid w:val="00E22988"/>
    <w:rsid w:val="00E236D5"/>
    <w:rsid w:val="00E23CCD"/>
    <w:rsid w:val="00E27F04"/>
    <w:rsid w:val="00E31AD2"/>
    <w:rsid w:val="00E320FD"/>
    <w:rsid w:val="00E32139"/>
    <w:rsid w:val="00E3264C"/>
    <w:rsid w:val="00E32757"/>
    <w:rsid w:val="00E34649"/>
    <w:rsid w:val="00E34B56"/>
    <w:rsid w:val="00E359C3"/>
    <w:rsid w:val="00E360B2"/>
    <w:rsid w:val="00E364D4"/>
    <w:rsid w:val="00E36B54"/>
    <w:rsid w:val="00E36F98"/>
    <w:rsid w:val="00E37959"/>
    <w:rsid w:val="00E43C7D"/>
    <w:rsid w:val="00E4423A"/>
    <w:rsid w:val="00E455A9"/>
    <w:rsid w:val="00E5058B"/>
    <w:rsid w:val="00E51759"/>
    <w:rsid w:val="00E51E55"/>
    <w:rsid w:val="00E52E0E"/>
    <w:rsid w:val="00E54E69"/>
    <w:rsid w:val="00E56F1E"/>
    <w:rsid w:val="00E56FF5"/>
    <w:rsid w:val="00E57FB0"/>
    <w:rsid w:val="00E609CE"/>
    <w:rsid w:val="00E614A7"/>
    <w:rsid w:val="00E642E9"/>
    <w:rsid w:val="00E65F10"/>
    <w:rsid w:val="00E6760D"/>
    <w:rsid w:val="00E67812"/>
    <w:rsid w:val="00E7212D"/>
    <w:rsid w:val="00E73DC3"/>
    <w:rsid w:val="00E7434C"/>
    <w:rsid w:val="00E74D64"/>
    <w:rsid w:val="00E75EA1"/>
    <w:rsid w:val="00E76364"/>
    <w:rsid w:val="00E84E93"/>
    <w:rsid w:val="00E86FD1"/>
    <w:rsid w:val="00E91154"/>
    <w:rsid w:val="00E921EF"/>
    <w:rsid w:val="00E92D39"/>
    <w:rsid w:val="00E960A5"/>
    <w:rsid w:val="00E960F6"/>
    <w:rsid w:val="00E97988"/>
    <w:rsid w:val="00EA218E"/>
    <w:rsid w:val="00EA2ABB"/>
    <w:rsid w:val="00EA2F48"/>
    <w:rsid w:val="00EA44BA"/>
    <w:rsid w:val="00EA4838"/>
    <w:rsid w:val="00EA7A97"/>
    <w:rsid w:val="00EA7E5A"/>
    <w:rsid w:val="00EB0126"/>
    <w:rsid w:val="00EB2947"/>
    <w:rsid w:val="00EB3B09"/>
    <w:rsid w:val="00EB4B07"/>
    <w:rsid w:val="00EB698F"/>
    <w:rsid w:val="00EC1D58"/>
    <w:rsid w:val="00EC295B"/>
    <w:rsid w:val="00EC2C32"/>
    <w:rsid w:val="00EC2E03"/>
    <w:rsid w:val="00EC30BE"/>
    <w:rsid w:val="00EC67EA"/>
    <w:rsid w:val="00EC77F9"/>
    <w:rsid w:val="00ED0CE9"/>
    <w:rsid w:val="00ED474E"/>
    <w:rsid w:val="00ED591D"/>
    <w:rsid w:val="00ED62F1"/>
    <w:rsid w:val="00EE011D"/>
    <w:rsid w:val="00EE1060"/>
    <w:rsid w:val="00EE13BB"/>
    <w:rsid w:val="00EE1718"/>
    <w:rsid w:val="00EE29CE"/>
    <w:rsid w:val="00EE37F2"/>
    <w:rsid w:val="00EF00FE"/>
    <w:rsid w:val="00EF2264"/>
    <w:rsid w:val="00EF2D0A"/>
    <w:rsid w:val="00EF6CD6"/>
    <w:rsid w:val="00F02D0C"/>
    <w:rsid w:val="00F03906"/>
    <w:rsid w:val="00F04CED"/>
    <w:rsid w:val="00F07A09"/>
    <w:rsid w:val="00F109A2"/>
    <w:rsid w:val="00F10A1A"/>
    <w:rsid w:val="00F10E6D"/>
    <w:rsid w:val="00F11D4C"/>
    <w:rsid w:val="00F16B77"/>
    <w:rsid w:val="00F16F05"/>
    <w:rsid w:val="00F20DAB"/>
    <w:rsid w:val="00F21EAB"/>
    <w:rsid w:val="00F25DE0"/>
    <w:rsid w:val="00F30988"/>
    <w:rsid w:val="00F31442"/>
    <w:rsid w:val="00F31973"/>
    <w:rsid w:val="00F31C74"/>
    <w:rsid w:val="00F367F6"/>
    <w:rsid w:val="00F37CB5"/>
    <w:rsid w:val="00F40D9A"/>
    <w:rsid w:val="00F4116B"/>
    <w:rsid w:val="00F42E87"/>
    <w:rsid w:val="00F42EE5"/>
    <w:rsid w:val="00F4351B"/>
    <w:rsid w:val="00F440EB"/>
    <w:rsid w:val="00F446FD"/>
    <w:rsid w:val="00F44F3D"/>
    <w:rsid w:val="00F50B0C"/>
    <w:rsid w:val="00F51D05"/>
    <w:rsid w:val="00F527F5"/>
    <w:rsid w:val="00F52D71"/>
    <w:rsid w:val="00F54C30"/>
    <w:rsid w:val="00F55D26"/>
    <w:rsid w:val="00F574EF"/>
    <w:rsid w:val="00F60B33"/>
    <w:rsid w:val="00F60CCF"/>
    <w:rsid w:val="00F65001"/>
    <w:rsid w:val="00F65944"/>
    <w:rsid w:val="00F65B56"/>
    <w:rsid w:val="00F65CFE"/>
    <w:rsid w:val="00F66924"/>
    <w:rsid w:val="00F673B1"/>
    <w:rsid w:val="00F7140F"/>
    <w:rsid w:val="00F72B35"/>
    <w:rsid w:val="00F76131"/>
    <w:rsid w:val="00F77269"/>
    <w:rsid w:val="00F8046B"/>
    <w:rsid w:val="00F81087"/>
    <w:rsid w:val="00F8148E"/>
    <w:rsid w:val="00F81EF0"/>
    <w:rsid w:val="00F82A36"/>
    <w:rsid w:val="00F82E03"/>
    <w:rsid w:val="00F847FA"/>
    <w:rsid w:val="00F903E7"/>
    <w:rsid w:val="00F92C54"/>
    <w:rsid w:val="00F92D3E"/>
    <w:rsid w:val="00F96ADB"/>
    <w:rsid w:val="00F97631"/>
    <w:rsid w:val="00F9766D"/>
    <w:rsid w:val="00FA1FF9"/>
    <w:rsid w:val="00FA33BC"/>
    <w:rsid w:val="00FA41DD"/>
    <w:rsid w:val="00FA5709"/>
    <w:rsid w:val="00FA5C82"/>
    <w:rsid w:val="00FA62B1"/>
    <w:rsid w:val="00FA73F0"/>
    <w:rsid w:val="00FB0E72"/>
    <w:rsid w:val="00FB1663"/>
    <w:rsid w:val="00FB23AC"/>
    <w:rsid w:val="00FB2A55"/>
    <w:rsid w:val="00FB3504"/>
    <w:rsid w:val="00FB5B96"/>
    <w:rsid w:val="00FB5DCA"/>
    <w:rsid w:val="00FB76B9"/>
    <w:rsid w:val="00FB79C8"/>
    <w:rsid w:val="00FC2298"/>
    <w:rsid w:val="00FC54B4"/>
    <w:rsid w:val="00FC791D"/>
    <w:rsid w:val="00FD1066"/>
    <w:rsid w:val="00FD2D38"/>
    <w:rsid w:val="00FD39B0"/>
    <w:rsid w:val="00FD51A3"/>
    <w:rsid w:val="00FD5C36"/>
    <w:rsid w:val="00FD6D9B"/>
    <w:rsid w:val="00FD7D28"/>
    <w:rsid w:val="00FE11BA"/>
    <w:rsid w:val="00FE1DFA"/>
    <w:rsid w:val="00FE2686"/>
    <w:rsid w:val="00FE2CAD"/>
    <w:rsid w:val="00FE38C5"/>
    <w:rsid w:val="00FE3D32"/>
    <w:rsid w:val="00FE4E7E"/>
    <w:rsid w:val="00FE4FBC"/>
    <w:rsid w:val="00FE5033"/>
    <w:rsid w:val="00FE5F8E"/>
    <w:rsid w:val="00FE6703"/>
    <w:rsid w:val="00FE7D35"/>
    <w:rsid w:val="00FF08D2"/>
    <w:rsid w:val="00FF2E82"/>
    <w:rsid w:val="00FF469C"/>
    <w:rsid w:val="00FF5B57"/>
    <w:rsid w:val="00FF669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A568A"/>
  <w15:docId w15:val="{62D437FB-7237-429B-991C-B782CD6B7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C0311"/>
    <w:rPr>
      <w:rFonts w:eastAsiaTheme="minorEastAsia"/>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792A5E"/>
    <w:pPr>
      <w:tabs>
        <w:tab w:val="center" w:pos="4536"/>
        <w:tab w:val="right" w:pos="9072"/>
      </w:tabs>
      <w:spacing w:line="240" w:lineRule="auto"/>
    </w:pPr>
    <w:rPr>
      <w:rFonts w:eastAsiaTheme="minorHAnsi"/>
    </w:rPr>
  </w:style>
  <w:style w:type="character" w:customStyle="1" w:styleId="GlavaZnak">
    <w:name w:val="Glava Znak"/>
    <w:basedOn w:val="Privzetapisavaodstavka"/>
    <w:link w:val="Glava"/>
    <w:uiPriority w:val="99"/>
    <w:rsid w:val="00792A5E"/>
  </w:style>
  <w:style w:type="paragraph" w:styleId="Noga">
    <w:name w:val="footer"/>
    <w:basedOn w:val="Navaden"/>
    <w:link w:val="NogaZnak"/>
    <w:uiPriority w:val="99"/>
    <w:unhideWhenUsed/>
    <w:rsid w:val="00792A5E"/>
    <w:pPr>
      <w:tabs>
        <w:tab w:val="center" w:pos="4536"/>
        <w:tab w:val="right" w:pos="9072"/>
      </w:tabs>
      <w:spacing w:line="240" w:lineRule="auto"/>
    </w:pPr>
    <w:rPr>
      <w:rFonts w:eastAsiaTheme="minorHAnsi"/>
    </w:rPr>
  </w:style>
  <w:style w:type="character" w:customStyle="1" w:styleId="NogaZnak">
    <w:name w:val="Noga Znak"/>
    <w:basedOn w:val="Privzetapisavaodstavka"/>
    <w:link w:val="Noga"/>
    <w:uiPriority w:val="99"/>
    <w:rsid w:val="00792A5E"/>
  </w:style>
  <w:style w:type="paragraph" w:customStyle="1" w:styleId="glava0">
    <w:name w:val="glava"/>
    <w:rsid w:val="00792A5E"/>
    <w:pPr>
      <w:spacing w:after="0" w:line="288" w:lineRule="auto"/>
    </w:pPr>
    <w:rPr>
      <w:rFonts w:ascii="Noway-Light" w:eastAsia="Arial Unicode MS" w:hAnsi="Noway-Light" w:cs="Arial Unicode MS"/>
      <w:color w:val="000000"/>
      <w:sz w:val="18"/>
      <w:szCs w:val="18"/>
      <w:lang w:eastAsia="sl-SI"/>
    </w:rPr>
  </w:style>
  <w:style w:type="paragraph" w:customStyle="1" w:styleId="Navaden1">
    <w:name w:val="Navaden1"/>
    <w:rsid w:val="00792A5E"/>
    <w:pPr>
      <w:spacing w:after="140" w:line="288" w:lineRule="auto"/>
      <w:jc w:val="both"/>
    </w:pPr>
    <w:rPr>
      <w:rFonts w:ascii="Noway-Light" w:eastAsia="Noway-Light" w:hAnsi="Noway-Light" w:cs="Noway-Light"/>
      <w:color w:val="000000"/>
      <w:sz w:val="18"/>
      <w:szCs w:val="18"/>
      <w:lang w:eastAsia="sl-SI"/>
    </w:rPr>
  </w:style>
  <w:style w:type="paragraph" w:customStyle="1" w:styleId="datumtevilka">
    <w:name w:val="datum številka"/>
    <w:basedOn w:val="Navaden"/>
    <w:qFormat/>
    <w:rsid w:val="00792A5E"/>
    <w:pPr>
      <w:tabs>
        <w:tab w:val="left" w:pos="1701"/>
      </w:tabs>
    </w:pPr>
    <w:rPr>
      <w:szCs w:val="20"/>
    </w:rPr>
  </w:style>
  <w:style w:type="paragraph" w:customStyle="1" w:styleId="ZADEVA">
    <w:name w:val="ZADEVA"/>
    <w:basedOn w:val="Navaden"/>
    <w:qFormat/>
    <w:rsid w:val="00792A5E"/>
    <w:pPr>
      <w:tabs>
        <w:tab w:val="left" w:pos="1701"/>
      </w:tabs>
      <w:ind w:left="1701" w:hanging="1701"/>
    </w:pPr>
    <w:rPr>
      <w:b/>
      <w:lang w:val="it-IT"/>
    </w:rPr>
  </w:style>
  <w:style w:type="paragraph" w:customStyle="1" w:styleId="podpisi">
    <w:name w:val="podpisi"/>
    <w:basedOn w:val="Navaden"/>
    <w:qFormat/>
    <w:rsid w:val="00792A5E"/>
    <w:pPr>
      <w:tabs>
        <w:tab w:val="left" w:pos="3402"/>
      </w:tabs>
    </w:pPr>
    <w:rPr>
      <w:lang w:val="it-IT"/>
    </w:rPr>
  </w:style>
  <w:style w:type="paragraph" w:styleId="Besedilooblaka">
    <w:name w:val="Balloon Text"/>
    <w:basedOn w:val="Navaden"/>
    <w:link w:val="BesedilooblakaZnak"/>
    <w:uiPriority w:val="99"/>
    <w:semiHidden/>
    <w:unhideWhenUsed/>
    <w:rsid w:val="00F65944"/>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65944"/>
    <w:rPr>
      <w:rFonts w:ascii="Segoe UI" w:eastAsia="Times New Roman" w:hAnsi="Segoe UI" w:cs="Segoe UI"/>
      <w:sz w:val="18"/>
      <w:szCs w:val="18"/>
      <w:lang w:val="en-US"/>
    </w:rPr>
  </w:style>
  <w:style w:type="paragraph" w:styleId="Odstavekseznama">
    <w:name w:val="List Paragraph"/>
    <w:basedOn w:val="Navaden"/>
    <w:uiPriority w:val="34"/>
    <w:qFormat/>
    <w:rsid w:val="00280BBA"/>
    <w:pPr>
      <w:ind w:left="720"/>
      <w:contextualSpacing/>
    </w:pPr>
  </w:style>
  <w:style w:type="character" w:styleId="Hiperpovezava">
    <w:name w:val="Hyperlink"/>
    <w:basedOn w:val="Privzetapisavaodstavka"/>
    <w:uiPriority w:val="99"/>
    <w:unhideWhenUsed/>
    <w:rsid w:val="00D41359"/>
    <w:rPr>
      <w:color w:val="0563C1" w:themeColor="hyperlink"/>
      <w:u w:val="single"/>
    </w:rPr>
  </w:style>
  <w:style w:type="character" w:styleId="Nerazreenaomemba">
    <w:name w:val="Unresolved Mention"/>
    <w:basedOn w:val="Privzetapisavaodstavka"/>
    <w:uiPriority w:val="99"/>
    <w:semiHidden/>
    <w:unhideWhenUsed/>
    <w:rsid w:val="009D4F91"/>
    <w:rPr>
      <w:color w:val="605E5C"/>
      <w:shd w:val="clear" w:color="auto" w:fill="E1DFDD"/>
    </w:rPr>
  </w:style>
  <w:style w:type="paragraph" w:styleId="Sprotnaopomba-besedilo">
    <w:name w:val="footnote text"/>
    <w:aliases w:val="5_G,single space,Char Char Char,Footnote Text Char Char,Char,f,Текст сноски Знак1 Знак Знак,Текст сноски Знак1 Знак,ft,Geneva 9,Font: Geneva 9,Boston 10,Текст сноски Знак1,Текст сноски Знак1 Char Char Char Char Char Char,fn"/>
    <w:basedOn w:val="Navaden"/>
    <w:link w:val="Sprotnaopomba-besediloZnak"/>
    <w:uiPriority w:val="99"/>
    <w:unhideWhenUsed/>
    <w:qFormat/>
    <w:rsid w:val="00125A96"/>
    <w:pPr>
      <w:spacing w:after="0" w:line="240" w:lineRule="auto"/>
    </w:pPr>
    <w:rPr>
      <w:rFonts w:ascii="Arial" w:eastAsia="Times New Roman" w:hAnsi="Arial" w:cs="Times New Roman"/>
      <w:sz w:val="20"/>
      <w:szCs w:val="20"/>
      <w:lang w:val="en-US" w:eastAsia="en-US"/>
    </w:rPr>
  </w:style>
  <w:style w:type="character" w:customStyle="1" w:styleId="Sprotnaopomba-besediloZnak">
    <w:name w:val="Sprotna opomba - besedilo Znak"/>
    <w:aliases w:val="5_G Znak,single space Znak,Char Char Char Znak,Footnote Text Char Char Znak,Char Znak,f Znak,Текст сноски Знак1 Знак Знак Znak,Текст сноски Знак1 Знак Znak,ft Znak,Geneva 9 Znak,Font: Geneva 9 Znak,Boston 10 Znak,fn Znak"/>
    <w:basedOn w:val="Privzetapisavaodstavka"/>
    <w:link w:val="Sprotnaopomba-besedilo"/>
    <w:uiPriority w:val="99"/>
    <w:rsid w:val="00125A96"/>
    <w:rPr>
      <w:rFonts w:ascii="Arial" w:eastAsia="Times New Roman" w:hAnsi="Arial" w:cs="Times New Roman"/>
      <w:sz w:val="20"/>
      <w:szCs w:val="20"/>
      <w:lang w:val="en-US"/>
    </w:rPr>
  </w:style>
  <w:style w:type="character" w:styleId="Sprotnaopomba-sklic">
    <w:name w:val="footnote reference"/>
    <w:aliases w:val="_STEVILKA opomba,Fn Ref,Footnote Refernece,Footnote Refernece + (Latein) Arial,10 pt,Blau,BVI fnr,callout,Footnote Reference Superscript,footnotesign,Footnotes refss,Footnote Reference Number,Fußnotenzeichen_Raxen,Footnote Refe,FR"/>
    <w:basedOn w:val="Privzetapisavaodstavka"/>
    <w:uiPriority w:val="99"/>
    <w:unhideWhenUsed/>
    <w:qFormat/>
    <w:rsid w:val="00125A96"/>
    <w:rPr>
      <w:vertAlign w:val="superscript"/>
    </w:rPr>
  </w:style>
  <w:style w:type="numbering" w:customStyle="1" w:styleId="Brezseznama1">
    <w:name w:val="Brez seznama1"/>
    <w:next w:val="Brezseznama"/>
    <w:uiPriority w:val="99"/>
    <w:semiHidden/>
    <w:unhideWhenUsed/>
    <w:rsid w:val="00E20AAC"/>
  </w:style>
  <w:style w:type="paragraph" w:styleId="Navadensplet">
    <w:name w:val="Normal (Web)"/>
    <w:basedOn w:val="Navaden"/>
    <w:uiPriority w:val="99"/>
    <w:semiHidden/>
    <w:unhideWhenUsed/>
    <w:rsid w:val="00E20AAC"/>
    <w:pPr>
      <w:spacing w:before="100" w:beforeAutospacing="1" w:after="100" w:afterAutospacing="1" w:line="240" w:lineRule="auto"/>
    </w:pPr>
    <w:rPr>
      <w:rFonts w:ascii="Times New Roman" w:eastAsia="Times New Roman" w:hAnsi="Times New Roman" w:cs="Times New Roman"/>
      <w:sz w:val="24"/>
      <w:szCs w:val="24"/>
    </w:rPr>
  </w:style>
  <w:style w:type="character" w:styleId="Krepko">
    <w:name w:val="Strong"/>
    <w:basedOn w:val="Privzetapisavaodstavka"/>
    <w:uiPriority w:val="22"/>
    <w:qFormat/>
    <w:rsid w:val="00E20AAC"/>
    <w:rPr>
      <w:b/>
      <w:bCs/>
    </w:rPr>
  </w:style>
  <w:style w:type="paragraph" w:customStyle="1" w:styleId="odsek">
    <w:name w:val="odsek"/>
    <w:basedOn w:val="Navaden"/>
    <w:rsid w:val="00E20AAC"/>
    <w:pPr>
      <w:spacing w:before="100" w:beforeAutospacing="1" w:after="100" w:afterAutospacing="1" w:line="240" w:lineRule="auto"/>
    </w:pPr>
    <w:rPr>
      <w:rFonts w:ascii="Times New Roman" w:eastAsiaTheme="minorHAnsi" w:hAnsi="Times New Roman" w:cs="Times New Roman"/>
      <w:sz w:val="24"/>
      <w:szCs w:val="24"/>
      <w:lang w:val="en-GB" w:eastAsia="en-GB"/>
    </w:rPr>
  </w:style>
  <w:style w:type="paragraph" w:customStyle="1" w:styleId="naslovnadlenom">
    <w:name w:val="naslovnadlenom"/>
    <w:basedOn w:val="Navaden"/>
    <w:rsid w:val="00E20AAC"/>
    <w:pPr>
      <w:spacing w:before="100" w:beforeAutospacing="1" w:after="100" w:afterAutospacing="1" w:line="240" w:lineRule="auto"/>
    </w:pPr>
    <w:rPr>
      <w:rFonts w:ascii="Times New Roman" w:eastAsiaTheme="minorHAnsi" w:hAnsi="Times New Roman" w:cs="Times New Roman"/>
      <w:sz w:val="24"/>
      <w:szCs w:val="24"/>
      <w:lang w:val="en-GB" w:eastAsia="en-GB"/>
    </w:rPr>
  </w:style>
  <w:style w:type="paragraph" w:customStyle="1" w:styleId="len">
    <w:name w:val="len"/>
    <w:basedOn w:val="Navaden"/>
    <w:rsid w:val="00E20AAC"/>
    <w:pPr>
      <w:spacing w:before="100" w:beforeAutospacing="1" w:after="100" w:afterAutospacing="1" w:line="240" w:lineRule="auto"/>
    </w:pPr>
    <w:rPr>
      <w:rFonts w:ascii="Times New Roman" w:eastAsiaTheme="minorHAnsi" w:hAnsi="Times New Roman" w:cs="Times New Roman"/>
      <w:sz w:val="24"/>
      <w:szCs w:val="24"/>
      <w:lang w:val="en-GB" w:eastAsia="en-GB"/>
    </w:rPr>
  </w:style>
  <w:style w:type="paragraph" w:customStyle="1" w:styleId="odstavek">
    <w:name w:val="odstavek"/>
    <w:basedOn w:val="Navaden"/>
    <w:rsid w:val="00E20AAC"/>
    <w:pPr>
      <w:spacing w:before="100" w:beforeAutospacing="1" w:after="100" w:afterAutospacing="1" w:line="240" w:lineRule="auto"/>
    </w:pPr>
    <w:rPr>
      <w:rFonts w:ascii="Times New Roman" w:eastAsiaTheme="minorHAnsi" w:hAnsi="Times New Roman" w:cs="Times New Roman"/>
      <w:sz w:val="24"/>
      <w:szCs w:val="24"/>
      <w:lang w:val="en-GB" w:eastAsia="en-GB"/>
    </w:rPr>
  </w:style>
  <w:style w:type="character" w:customStyle="1" w:styleId="Nerazreenaomemba1">
    <w:name w:val="Nerazrešena omemba1"/>
    <w:basedOn w:val="Privzetapisavaodstavka"/>
    <w:uiPriority w:val="99"/>
    <w:semiHidden/>
    <w:unhideWhenUsed/>
    <w:rsid w:val="00E20AAC"/>
    <w:rPr>
      <w:color w:val="605E5C"/>
      <w:shd w:val="clear" w:color="auto" w:fill="E1DFDD"/>
    </w:rPr>
  </w:style>
  <w:style w:type="character" w:styleId="Pripombasklic">
    <w:name w:val="annotation reference"/>
    <w:basedOn w:val="Privzetapisavaodstavka"/>
    <w:uiPriority w:val="99"/>
    <w:semiHidden/>
    <w:unhideWhenUsed/>
    <w:rsid w:val="00E20AAC"/>
    <w:rPr>
      <w:sz w:val="16"/>
      <w:szCs w:val="16"/>
    </w:rPr>
  </w:style>
  <w:style w:type="paragraph" w:styleId="Pripombabesedilo">
    <w:name w:val="annotation text"/>
    <w:basedOn w:val="Navaden"/>
    <w:link w:val="PripombabesediloZnak"/>
    <w:uiPriority w:val="99"/>
    <w:semiHidden/>
    <w:unhideWhenUsed/>
    <w:rsid w:val="00E20AAC"/>
    <w:pPr>
      <w:spacing w:after="0" w:line="240" w:lineRule="auto"/>
    </w:pPr>
    <w:rPr>
      <w:rFonts w:ascii="Arial" w:eastAsia="Times New Roman" w:hAnsi="Arial" w:cs="Times New Roman"/>
      <w:sz w:val="20"/>
      <w:szCs w:val="20"/>
      <w:lang w:val="en-US" w:eastAsia="en-US"/>
    </w:rPr>
  </w:style>
  <w:style w:type="character" w:customStyle="1" w:styleId="PripombabesediloZnak">
    <w:name w:val="Pripomba – besedilo Znak"/>
    <w:basedOn w:val="Privzetapisavaodstavka"/>
    <w:link w:val="Pripombabesedilo"/>
    <w:uiPriority w:val="99"/>
    <w:semiHidden/>
    <w:rsid w:val="00E20AAC"/>
    <w:rPr>
      <w:rFonts w:ascii="Arial" w:eastAsia="Times New Roman" w:hAnsi="Arial" w:cs="Times New Roman"/>
      <w:sz w:val="20"/>
      <w:szCs w:val="20"/>
      <w:lang w:val="en-US"/>
    </w:rPr>
  </w:style>
  <w:style w:type="character" w:customStyle="1" w:styleId="Nerazreenaomemba2">
    <w:name w:val="Nerazrešena omemba2"/>
    <w:basedOn w:val="Privzetapisavaodstavka"/>
    <w:uiPriority w:val="99"/>
    <w:semiHidden/>
    <w:unhideWhenUsed/>
    <w:rsid w:val="00E20AAC"/>
    <w:rPr>
      <w:color w:val="605E5C"/>
      <w:shd w:val="clear" w:color="auto" w:fill="E1DFDD"/>
    </w:rPr>
  </w:style>
  <w:style w:type="paragraph" w:styleId="Zadevapripombe">
    <w:name w:val="annotation subject"/>
    <w:basedOn w:val="Pripombabesedilo"/>
    <w:next w:val="Pripombabesedilo"/>
    <w:link w:val="ZadevapripombeZnak"/>
    <w:uiPriority w:val="99"/>
    <w:semiHidden/>
    <w:unhideWhenUsed/>
    <w:rsid w:val="00E20AAC"/>
    <w:rPr>
      <w:b/>
      <w:bCs/>
    </w:rPr>
  </w:style>
  <w:style w:type="character" w:customStyle="1" w:styleId="ZadevapripombeZnak">
    <w:name w:val="Zadeva pripombe Znak"/>
    <w:basedOn w:val="PripombabesediloZnak"/>
    <w:link w:val="Zadevapripombe"/>
    <w:uiPriority w:val="99"/>
    <w:semiHidden/>
    <w:rsid w:val="00E20AAC"/>
    <w:rPr>
      <w:rFonts w:ascii="Arial" w:eastAsia="Times New Roman" w:hAnsi="Arial" w:cs="Times New Roman"/>
      <w:b/>
      <w:bCs/>
      <w:sz w:val="20"/>
      <w:szCs w:val="20"/>
      <w:lang w:val="en-US"/>
    </w:rPr>
  </w:style>
  <w:style w:type="character" w:styleId="Poudarek">
    <w:name w:val="Emphasis"/>
    <w:basedOn w:val="Privzetapisavaodstavka"/>
    <w:uiPriority w:val="20"/>
    <w:qFormat/>
    <w:rsid w:val="00E20AAC"/>
    <w:rPr>
      <w:i/>
      <w:iCs/>
    </w:rPr>
  </w:style>
  <w:style w:type="character" w:customStyle="1" w:styleId="Nerazreenaomemba3">
    <w:name w:val="Nerazrešena omemba3"/>
    <w:basedOn w:val="Privzetapisavaodstavka"/>
    <w:uiPriority w:val="99"/>
    <w:semiHidden/>
    <w:unhideWhenUsed/>
    <w:rsid w:val="00E20AAC"/>
    <w:rPr>
      <w:color w:val="605E5C"/>
      <w:shd w:val="clear" w:color="auto" w:fill="E1DFDD"/>
    </w:rPr>
  </w:style>
  <w:style w:type="paragraph" w:customStyle="1" w:styleId="bodytext">
    <w:name w:val="bodytext"/>
    <w:basedOn w:val="Navaden"/>
    <w:rsid w:val="00E20AAC"/>
    <w:pPr>
      <w:spacing w:before="100" w:beforeAutospacing="1" w:after="100" w:afterAutospacing="1" w:line="240" w:lineRule="auto"/>
    </w:pPr>
    <w:rPr>
      <w:rFonts w:ascii="Times New Roman" w:eastAsia="Times New Roman" w:hAnsi="Times New Roman" w:cs="Times New Roman"/>
      <w:sz w:val="24"/>
      <w:szCs w:val="24"/>
    </w:rPr>
  </w:style>
  <w:style w:type="paragraph" w:styleId="Brezrazmikov">
    <w:name w:val="No Spacing"/>
    <w:uiPriority w:val="1"/>
    <w:qFormat/>
    <w:rsid w:val="00E20AAC"/>
    <w:pPr>
      <w:spacing w:after="0" w:line="240" w:lineRule="auto"/>
    </w:pPr>
    <w:rPr>
      <w:rFonts w:ascii="Arial" w:eastAsia="Times New Roman" w:hAnsi="Arial" w:cs="Times New Roman"/>
      <w:sz w:val="20"/>
      <w:szCs w:val="24"/>
      <w:lang w:val="en-US"/>
    </w:rPr>
  </w:style>
  <w:style w:type="paragraph" w:customStyle="1" w:styleId="paragraph">
    <w:name w:val="paragraph"/>
    <w:basedOn w:val="Navaden"/>
    <w:rsid w:val="00E20A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Privzetapisavaodstavka"/>
    <w:rsid w:val="00E20AAC"/>
  </w:style>
  <w:style w:type="character" w:customStyle="1" w:styleId="eop">
    <w:name w:val="eop"/>
    <w:basedOn w:val="Privzetapisavaodstavka"/>
    <w:rsid w:val="00E20AAC"/>
  </w:style>
  <w:style w:type="paragraph" w:customStyle="1" w:styleId="Default">
    <w:name w:val="Default"/>
    <w:rsid w:val="0072706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884CB5F-B627-425B-888A-E5FCA70E9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4335</Words>
  <Characters>30044</Characters>
  <DocSecurity>0</DocSecurity>
  <Lines>1669</Lines>
  <Paragraphs>799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2026-06-23T11:49:00Z</cp:lastPrinted>
  <dcterms:created xsi:type="dcterms:W3CDTF">2026-06-23T13:33:00Z</dcterms:created>
  <dcterms:modified xsi:type="dcterms:W3CDTF">2026-06-23T13:33:00Z</dcterms:modified>
</cp:coreProperties>
</file>