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DD4C" w14:textId="77777777" w:rsidR="009026B7" w:rsidRPr="009026B7" w:rsidRDefault="009026B7" w:rsidP="009026B7">
      <w:pPr>
        <w:spacing w:line="260" w:lineRule="exact"/>
        <w:jc w:val="both"/>
        <w:rPr>
          <w:rFonts w:cs="Arial"/>
          <w:b/>
          <w:bCs/>
          <w:color w:val="111111"/>
          <w:sz w:val="22"/>
          <w:szCs w:val="22"/>
          <w:lang w:eastAsia="sl-SI"/>
        </w:rPr>
      </w:pPr>
      <w:r w:rsidRPr="009026B7">
        <w:rPr>
          <w:rFonts w:cs="Arial"/>
          <w:b/>
          <w:bCs/>
          <w:color w:val="111111"/>
          <w:sz w:val="22"/>
          <w:szCs w:val="22"/>
          <w:lang w:eastAsia="sl-SI"/>
        </w:rPr>
        <w:t>Ministrstvo za vzgojo in izobraževanje</w:t>
      </w:r>
    </w:p>
    <w:p w14:paraId="5682EC18" w14:textId="3C13A0B2" w:rsidR="00383952" w:rsidRPr="00A24FA8" w:rsidRDefault="00383952" w:rsidP="009026B7">
      <w:pPr>
        <w:spacing w:line="260" w:lineRule="exact"/>
        <w:jc w:val="both"/>
        <w:rPr>
          <w:rFonts w:cs="Arial"/>
          <w:b/>
          <w:sz w:val="22"/>
          <w:szCs w:val="22"/>
          <w:lang w:eastAsia="sl-SI"/>
        </w:rPr>
      </w:pPr>
    </w:p>
    <w:p w14:paraId="5F0E61EE" w14:textId="77777777" w:rsidR="00A24FA8" w:rsidRDefault="00A24FA8" w:rsidP="00A24FA8">
      <w:pPr>
        <w:spacing w:line="260" w:lineRule="exact"/>
        <w:jc w:val="both"/>
        <w:rPr>
          <w:rFonts w:cs="Arial"/>
          <w:color w:val="111111"/>
          <w:sz w:val="22"/>
          <w:szCs w:val="22"/>
          <w:lang w:eastAsia="sl-SI"/>
        </w:rPr>
      </w:pPr>
    </w:p>
    <w:p w14:paraId="798550B7" w14:textId="65C9BAB6" w:rsidR="00A24FA8" w:rsidRPr="00A24FA8" w:rsidRDefault="009026B7" w:rsidP="00A24FA8">
      <w:pPr>
        <w:spacing w:line="260" w:lineRule="exact"/>
        <w:jc w:val="both"/>
        <w:rPr>
          <w:rFonts w:cs="Arial"/>
          <w:color w:val="111111"/>
          <w:sz w:val="22"/>
          <w:szCs w:val="22"/>
          <w:lang w:eastAsia="sl-SI"/>
        </w:rPr>
      </w:pPr>
      <w:r w:rsidRPr="009026B7">
        <w:rPr>
          <w:rFonts w:cs="Arial"/>
          <w:color w:val="111111"/>
          <w:sz w:val="22"/>
          <w:szCs w:val="22"/>
          <w:lang w:eastAsia="sl-SI"/>
        </w:rPr>
        <w:t>Masarykova cesta 16</w:t>
      </w:r>
    </w:p>
    <w:p w14:paraId="51E64E3A" w14:textId="77777777" w:rsidR="00A24FA8" w:rsidRDefault="00A24FA8" w:rsidP="00A24FA8">
      <w:pPr>
        <w:spacing w:line="260" w:lineRule="exact"/>
        <w:jc w:val="both"/>
        <w:rPr>
          <w:rFonts w:cs="Arial"/>
          <w:color w:val="111111"/>
          <w:sz w:val="22"/>
          <w:szCs w:val="22"/>
          <w:lang w:eastAsia="sl-SI"/>
        </w:rPr>
      </w:pPr>
      <w:r w:rsidRPr="00A24FA8">
        <w:rPr>
          <w:rFonts w:cs="Arial"/>
          <w:color w:val="111111"/>
          <w:sz w:val="22"/>
          <w:szCs w:val="22"/>
          <w:lang w:eastAsia="sl-SI"/>
        </w:rPr>
        <w:t>1000 Ljubljana</w:t>
      </w:r>
    </w:p>
    <w:p w14:paraId="2A7DEC9D" w14:textId="77777777" w:rsidR="00A24FA8" w:rsidRDefault="00A24FA8" w:rsidP="00A24FA8">
      <w:pPr>
        <w:spacing w:line="260" w:lineRule="exact"/>
        <w:jc w:val="both"/>
        <w:rPr>
          <w:rFonts w:cs="Arial"/>
          <w:color w:val="111111"/>
          <w:sz w:val="22"/>
          <w:szCs w:val="22"/>
          <w:lang w:eastAsia="sl-SI"/>
        </w:rPr>
      </w:pPr>
    </w:p>
    <w:p w14:paraId="3ADFF6E9" w14:textId="0F881DF2" w:rsidR="00770E0C" w:rsidRPr="00D248AA" w:rsidRDefault="00770E0C" w:rsidP="00A24FA8">
      <w:pPr>
        <w:spacing w:line="260" w:lineRule="exact"/>
        <w:jc w:val="both"/>
        <w:rPr>
          <w:rFonts w:cs="Arial"/>
          <w:color w:val="111111"/>
          <w:sz w:val="22"/>
          <w:szCs w:val="22"/>
          <w:lang w:eastAsia="sl-SI"/>
        </w:rPr>
      </w:pPr>
      <w:r w:rsidRPr="00D248AA">
        <w:rPr>
          <w:rFonts w:cs="Arial"/>
          <w:color w:val="111111"/>
          <w:sz w:val="22"/>
          <w:szCs w:val="22"/>
          <w:lang w:eastAsia="sl-SI"/>
        </w:rPr>
        <w:t>E</w:t>
      </w:r>
      <w:r w:rsidR="00146AF7">
        <w:rPr>
          <w:rFonts w:cs="Arial"/>
          <w:color w:val="111111"/>
          <w:sz w:val="22"/>
          <w:szCs w:val="22"/>
          <w:lang w:eastAsia="sl-SI"/>
        </w:rPr>
        <w:t>lektronska pošta</w:t>
      </w:r>
      <w:r w:rsidRPr="00D248AA">
        <w:rPr>
          <w:rFonts w:cs="Arial"/>
          <w:color w:val="111111"/>
          <w:sz w:val="22"/>
          <w:szCs w:val="22"/>
          <w:lang w:eastAsia="sl-SI"/>
        </w:rPr>
        <w:t xml:space="preserve">: </w:t>
      </w:r>
      <w:r w:rsidR="009026B7" w:rsidRPr="009026B7">
        <w:rPr>
          <w:rFonts w:cs="Arial"/>
          <w:color w:val="111111"/>
          <w:sz w:val="22"/>
          <w:szCs w:val="22"/>
          <w:lang w:eastAsia="sl-SI"/>
        </w:rPr>
        <w:t>gp.mvi@gov.si</w:t>
      </w:r>
    </w:p>
    <w:p w14:paraId="3C8B667B" w14:textId="77777777" w:rsidR="000A6594" w:rsidRPr="002C6E79" w:rsidRDefault="000A6594" w:rsidP="004D2D37">
      <w:pPr>
        <w:spacing w:line="260" w:lineRule="exact"/>
        <w:rPr>
          <w:rFonts w:cs="Arial"/>
          <w:sz w:val="22"/>
          <w:szCs w:val="22"/>
        </w:rPr>
      </w:pPr>
    </w:p>
    <w:p w14:paraId="3E9858D0" w14:textId="77777777" w:rsidR="000A6594" w:rsidRPr="002C6E79" w:rsidRDefault="000A6594" w:rsidP="004D2D37">
      <w:pPr>
        <w:pStyle w:val="datumtevilka"/>
        <w:spacing w:after="0" w:line="260" w:lineRule="exact"/>
        <w:jc w:val="both"/>
        <w:rPr>
          <w:rFonts w:ascii="Arial" w:hAnsi="Arial" w:cs="Arial"/>
          <w:szCs w:val="22"/>
        </w:rPr>
      </w:pPr>
    </w:p>
    <w:p w14:paraId="7ED2B144" w14:textId="5E1BE8F4" w:rsidR="004F7322" w:rsidRPr="002C6E79" w:rsidRDefault="004F7322" w:rsidP="004D2D37">
      <w:pPr>
        <w:pStyle w:val="datumtevilka"/>
        <w:spacing w:after="0" w:line="260" w:lineRule="exact"/>
        <w:jc w:val="both"/>
        <w:rPr>
          <w:rFonts w:ascii="Arial" w:hAnsi="Arial" w:cs="Arial"/>
          <w:szCs w:val="22"/>
        </w:rPr>
      </w:pPr>
      <w:r w:rsidRPr="002C6E79">
        <w:rPr>
          <w:rFonts w:ascii="Arial" w:hAnsi="Arial" w:cs="Arial"/>
          <w:szCs w:val="22"/>
        </w:rPr>
        <w:t xml:space="preserve">Številka: </w:t>
      </w:r>
      <w:r w:rsidRPr="002C6E79">
        <w:rPr>
          <w:rFonts w:ascii="Arial" w:hAnsi="Arial" w:cs="Arial"/>
          <w:szCs w:val="22"/>
        </w:rPr>
        <w:tab/>
      </w:r>
      <w:r w:rsidR="00671681" w:rsidRPr="00671681">
        <w:rPr>
          <w:rFonts w:ascii="Arial" w:hAnsi="Arial" w:cs="Arial"/>
          <w:szCs w:val="22"/>
        </w:rPr>
        <w:t>0706-</w:t>
      </w:r>
      <w:r w:rsidR="00657E73">
        <w:rPr>
          <w:rFonts w:ascii="Arial" w:hAnsi="Arial" w:cs="Arial"/>
          <w:szCs w:val="22"/>
        </w:rPr>
        <w:t>4</w:t>
      </w:r>
      <w:r w:rsidR="00671681" w:rsidRPr="00671681">
        <w:rPr>
          <w:rFonts w:ascii="Arial" w:hAnsi="Arial" w:cs="Arial"/>
          <w:szCs w:val="22"/>
        </w:rPr>
        <w:t>/2026</w:t>
      </w:r>
      <w:r w:rsidR="00657E73">
        <w:rPr>
          <w:rFonts w:ascii="Arial" w:hAnsi="Arial" w:cs="Arial"/>
          <w:szCs w:val="22"/>
        </w:rPr>
        <w:t>/</w:t>
      </w:r>
      <w:r w:rsidR="003F5DBF">
        <w:rPr>
          <w:rFonts w:ascii="Arial" w:hAnsi="Arial" w:cs="Arial"/>
          <w:szCs w:val="22"/>
        </w:rPr>
        <w:t>2</w:t>
      </w:r>
    </w:p>
    <w:p w14:paraId="6FB14035" w14:textId="27BADA62" w:rsidR="0053576C" w:rsidRPr="002C6E79" w:rsidRDefault="00543DF0" w:rsidP="004D2D37">
      <w:pPr>
        <w:pStyle w:val="datumtevilka"/>
        <w:spacing w:after="0" w:line="260" w:lineRule="exact"/>
        <w:jc w:val="both"/>
        <w:rPr>
          <w:rFonts w:ascii="Arial" w:hAnsi="Arial" w:cs="Arial"/>
          <w:szCs w:val="22"/>
        </w:rPr>
      </w:pPr>
      <w:r w:rsidRPr="009C1327">
        <w:rPr>
          <w:rFonts w:ascii="Arial" w:hAnsi="Arial" w:cs="Arial"/>
          <w:szCs w:val="22"/>
        </w:rPr>
        <w:t xml:space="preserve">Datum:  </w:t>
      </w:r>
      <w:r w:rsidRPr="009C1327">
        <w:rPr>
          <w:rFonts w:ascii="Arial" w:hAnsi="Arial" w:cs="Arial"/>
          <w:szCs w:val="22"/>
        </w:rPr>
        <w:tab/>
      </w:r>
      <w:r w:rsidR="00146AF7" w:rsidRPr="009C1327">
        <w:rPr>
          <w:rFonts w:ascii="Arial" w:hAnsi="Arial" w:cs="Arial"/>
          <w:szCs w:val="22"/>
        </w:rPr>
        <w:t>21</w:t>
      </w:r>
      <w:r w:rsidR="00671681" w:rsidRPr="009C1327">
        <w:rPr>
          <w:rFonts w:ascii="Arial" w:hAnsi="Arial" w:cs="Arial"/>
          <w:szCs w:val="22"/>
        </w:rPr>
        <w:t xml:space="preserve">. 4. </w:t>
      </w:r>
      <w:r w:rsidR="00BC64AF" w:rsidRPr="009C1327">
        <w:rPr>
          <w:rFonts w:ascii="Arial" w:hAnsi="Arial" w:cs="Arial"/>
          <w:szCs w:val="22"/>
        </w:rPr>
        <w:t>2026</w:t>
      </w:r>
    </w:p>
    <w:p w14:paraId="57399D4F" w14:textId="7152589E" w:rsidR="0053576C" w:rsidRPr="002C6E79" w:rsidRDefault="0053576C" w:rsidP="004D2D37">
      <w:pPr>
        <w:pStyle w:val="datumtevilka"/>
        <w:spacing w:after="0" w:line="260" w:lineRule="exact"/>
        <w:jc w:val="both"/>
        <w:rPr>
          <w:rFonts w:ascii="Arial" w:hAnsi="Arial" w:cs="Arial"/>
          <w:szCs w:val="22"/>
        </w:rPr>
      </w:pPr>
    </w:p>
    <w:p w14:paraId="20AFA649" w14:textId="77777777" w:rsidR="001941E6" w:rsidRPr="002C6E79" w:rsidRDefault="001941E6" w:rsidP="004D2D37">
      <w:pPr>
        <w:pStyle w:val="datumtevilka"/>
        <w:spacing w:after="0" w:line="260" w:lineRule="exact"/>
        <w:jc w:val="both"/>
        <w:rPr>
          <w:rFonts w:ascii="Arial" w:hAnsi="Arial" w:cs="Arial"/>
          <w:szCs w:val="22"/>
        </w:rPr>
      </w:pPr>
    </w:p>
    <w:p w14:paraId="311DEB46" w14:textId="4BF8477D" w:rsidR="0088062C" w:rsidRDefault="0053576C" w:rsidP="004D2D37">
      <w:pPr>
        <w:pStyle w:val="datumtevilka"/>
        <w:spacing w:after="0" w:line="260" w:lineRule="exact"/>
        <w:ind w:left="1701" w:hanging="1701"/>
        <w:jc w:val="both"/>
        <w:rPr>
          <w:rFonts w:ascii="Arial" w:hAnsi="Arial" w:cs="Arial"/>
          <w:b/>
          <w:bCs/>
          <w:szCs w:val="22"/>
        </w:rPr>
      </w:pPr>
      <w:r w:rsidRPr="002C6E79">
        <w:rPr>
          <w:rFonts w:ascii="Arial" w:hAnsi="Arial" w:cs="Arial"/>
          <w:szCs w:val="22"/>
        </w:rPr>
        <w:t xml:space="preserve">Zadeva: </w:t>
      </w:r>
      <w:r w:rsidRPr="002C6E79">
        <w:rPr>
          <w:rFonts w:ascii="Arial" w:hAnsi="Arial" w:cs="Arial"/>
          <w:szCs w:val="22"/>
        </w:rPr>
        <w:tab/>
      </w:r>
      <w:r w:rsidR="00580951" w:rsidRPr="002C6E79">
        <w:rPr>
          <w:rFonts w:ascii="Arial" w:hAnsi="Arial" w:cs="Arial"/>
          <w:b/>
          <w:bCs/>
          <w:szCs w:val="22"/>
        </w:rPr>
        <w:t>Priporočil</w:t>
      </w:r>
      <w:r w:rsidR="008E659C">
        <w:rPr>
          <w:rFonts w:ascii="Arial" w:hAnsi="Arial" w:cs="Arial"/>
          <w:b/>
          <w:bCs/>
          <w:szCs w:val="22"/>
        </w:rPr>
        <w:t>o</w:t>
      </w:r>
      <w:r w:rsidR="00580951" w:rsidRPr="002C6E79">
        <w:rPr>
          <w:rFonts w:ascii="Arial" w:hAnsi="Arial" w:cs="Arial"/>
          <w:b/>
          <w:bCs/>
          <w:szCs w:val="22"/>
        </w:rPr>
        <w:t xml:space="preserve"> Zagovornika načela enakost</w:t>
      </w:r>
      <w:r w:rsidR="00306A02" w:rsidRPr="002C6E79">
        <w:rPr>
          <w:rFonts w:ascii="Arial" w:hAnsi="Arial" w:cs="Arial"/>
          <w:b/>
          <w:bCs/>
          <w:szCs w:val="22"/>
        </w:rPr>
        <w:t>i</w:t>
      </w:r>
      <w:r w:rsidR="00580951" w:rsidRPr="002C6E79">
        <w:rPr>
          <w:rFonts w:ascii="Arial" w:hAnsi="Arial" w:cs="Arial"/>
          <w:b/>
          <w:bCs/>
          <w:szCs w:val="22"/>
        </w:rPr>
        <w:t xml:space="preserve"> glede </w:t>
      </w:r>
      <w:r w:rsidR="00EB2954" w:rsidRPr="00EB2954">
        <w:rPr>
          <w:rFonts w:ascii="Arial" w:hAnsi="Arial" w:cs="Arial"/>
          <w:b/>
          <w:bCs/>
          <w:szCs w:val="22"/>
        </w:rPr>
        <w:t xml:space="preserve">prehrane </w:t>
      </w:r>
      <w:r w:rsidR="00EB2954">
        <w:rPr>
          <w:rFonts w:ascii="Arial" w:hAnsi="Arial" w:cs="Arial"/>
          <w:b/>
          <w:bCs/>
          <w:szCs w:val="22"/>
        </w:rPr>
        <w:t xml:space="preserve">v vzgoji in izobraževanju </w:t>
      </w:r>
      <w:r w:rsidR="00EB2954" w:rsidRPr="00EB2954">
        <w:rPr>
          <w:rFonts w:ascii="Arial" w:hAnsi="Arial" w:cs="Arial"/>
          <w:b/>
          <w:bCs/>
          <w:szCs w:val="22"/>
        </w:rPr>
        <w:t xml:space="preserve">ob upoštevanju </w:t>
      </w:r>
      <w:r w:rsidR="00146AF7">
        <w:rPr>
          <w:rFonts w:ascii="Arial" w:hAnsi="Arial" w:cs="Arial"/>
          <w:b/>
          <w:bCs/>
          <w:szCs w:val="22"/>
        </w:rPr>
        <w:t>vere ali</w:t>
      </w:r>
      <w:r w:rsidR="00DD1A1F">
        <w:rPr>
          <w:rFonts w:ascii="Arial" w:hAnsi="Arial" w:cs="Arial"/>
          <w:b/>
          <w:bCs/>
          <w:szCs w:val="22"/>
        </w:rPr>
        <w:t xml:space="preserve"> </w:t>
      </w:r>
      <w:r w:rsidR="00EB2954" w:rsidRPr="00EB2954">
        <w:rPr>
          <w:rFonts w:ascii="Arial" w:hAnsi="Arial" w:cs="Arial"/>
          <w:b/>
          <w:bCs/>
          <w:szCs w:val="22"/>
        </w:rPr>
        <w:t xml:space="preserve">prepričanj </w:t>
      </w:r>
      <w:r w:rsidR="00EB2954">
        <w:rPr>
          <w:rFonts w:ascii="Arial" w:hAnsi="Arial" w:cs="Arial"/>
          <w:b/>
          <w:bCs/>
          <w:szCs w:val="22"/>
        </w:rPr>
        <w:t>otrok in mladih</w:t>
      </w:r>
    </w:p>
    <w:p w14:paraId="07D63D7F" w14:textId="4101D58D" w:rsidR="00A24FA8" w:rsidRDefault="00A24FA8" w:rsidP="004D2D37">
      <w:pPr>
        <w:pStyle w:val="datumtevilka"/>
        <w:spacing w:after="0" w:line="260" w:lineRule="exact"/>
        <w:ind w:left="1701" w:hanging="1701"/>
        <w:jc w:val="both"/>
        <w:rPr>
          <w:rFonts w:ascii="Arial" w:hAnsi="Arial" w:cs="Arial"/>
          <w:b/>
          <w:bCs/>
          <w:szCs w:val="22"/>
        </w:rPr>
      </w:pPr>
    </w:p>
    <w:p w14:paraId="7E6A66B3" w14:textId="77777777" w:rsidR="00A24FA8" w:rsidRPr="002C6E79" w:rsidRDefault="00A24FA8" w:rsidP="004D2D37">
      <w:pPr>
        <w:pStyle w:val="datumtevilka"/>
        <w:spacing w:after="0" w:line="260" w:lineRule="exact"/>
        <w:ind w:left="1701" w:hanging="1701"/>
        <w:jc w:val="both"/>
        <w:rPr>
          <w:rStyle w:val="NaslovZnak"/>
          <w:rFonts w:cs="Arial"/>
          <w:szCs w:val="22"/>
          <w:lang w:val="sl-SI"/>
        </w:rPr>
      </w:pPr>
    </w:p>
    <w:p w14:paraId="7F065781" w14:textId="50BAA229" w:rsidR="00AB3F1E" w:rsidRPr="002C6E79" w:rsidRDefault="00AB3F1E" w:rsidP="004D2D37">
      <w:pPr>
        <w:spacing w:line="260" w:lineRule="exact"/>
        <w:jc w:val="both"/>
        <w:rPr>
          <w:rFonts w:cs="Arial"/>
          <w:bCs/>
          <w:sz w:val="22"/>
          <w:szCs w:val="22"/>
        </w:rPr>
      </w:pPr>
      <w:r w:rsidRPr="002C6E79">
        <w:rPr>
          <w:rFonts w:cs="Arial"/>
          <w:bCs/>
          <w:sz w:val="22"/>
          <w:szCs w:val="22"/>
        </w:rPr>
        <w:t xml:space="preserve">Zagovornik načela enakosti (Zagovornik) na podlagi </w:t>
      </w:r>
      <w:r w:rsidR="00A72A34" w:rsidRPr="002C6E79">
        <w:rPr>
          <w:rFonts w:cs="Arial"/>
          <w:bCs/>
          <w:sz w:val="22"/>
          <w:szCs w:val="22"/>
        </w:rPr>
        <w:t xml:space="preserve">druge alineje </w:t>
      </w:r>
      <w:r w:rsidRPr="002C6E79">
        <w:rPr>
          <w:rFonts w:cs="Arial"/>
          <w:bCs/>
          <w:sz w:val="22"/>
          <w:szCs w:val="22"/>
        </w:rPr>
        <w:t>21. člena Zakona o varstvu pred diskriminacijo izdaja priporočil</w:t>
      </w:r>
      <w:r w:rsidR="008E659C">
        <w:rPr>
          <w:rFonts w:cs="Arial"/>
          <w:bCs/>
          <w:sz w:val="22"/>
          <w:szCs w:val="22"/>
        </w:rPr>
        <w:t>o</w:t>
      </w:r>
      <w:r w:rsidRPr="002C6E79">
        <w:rPr>
          <w:rFonts w:cs="Arial"/>
          <w:bCs/>
          <w:sz w:val="22"/>
          <w:szCs w:val="22"/>
        </w:rPr>
        <w:t xml:space="preserve"> </w:t>
      </w:r>
      <w:r w:rsidR="009026B7" w:rsidRPr="009026B7">
        <w:rPr>
          <w:rFonts w:cs="Arial"/>
          <w:bCs/>
          <w:sz w:val="22"/>
          <w:szCs w:val="22"/>
        </w:rPr>
        <w:t>Ministrstv</w:t>
      </w:r>
      <w:r w:rsidR="009026B7">
        <w:rPr>
          <w:rFonts w:cs="Arial"/>
          <w:bCs/>
          <w:sz w:val="22"/>
          <w:szCs w:val="22"/>
        </w:rPr>
        <w:t>u</w:t>
      </w:r>
      <w:r w:rsidR="009026B7" w:rsidRPr="009026B7">
        <w:rPr>
          <w:rFonts w:cs="Arial"/>
          <w:bCs/>
          <w:sz w:val="22"/>
          <w:szCs w:val="22"/>
        </w:rPr>
        <w:t xml:space="preserve"> za vzgojo in izobraževanje</w:t>
      </w:r>
      <w:r w:rsidR="00EB2954">
        <w:rPr>
          <w:rFonts w:cs="Arial"/>
          <w:bCs/>
          <w:sz w:val="22"/>
          <w:szCs w:val="22"/>
        </w:rPr>
        <w:t xml:space="preserve"> </w:t>
      </w:r>
      <w:r w:rsidR="0030679B" w:rsidRPr="002C6E79">
        <w:rPr>
          <w:rFonts w:cs="Arial"/>
          <w:bCs/>
          <w:sz w:val="22"/>
          <w:szCs w:val="22"/>
        </w:rPr>
        <w:t xml:space="preserve">glede </w:t>
      </w:r>
      <w:r w:rsidR="00EB2954" w:rsidRPr="00EB2954">
        <w:rPr>
          <w:rFonts w:cs="Arial"/>
          <w:bCs/>
          <w:sz w:val="22"/>
          <w:szCs w:val="22"/>
        </w:rPr>
        <w:t>prehrane v vzgoji in izobraževanju ob upoštevanju ver</w:t>
      </w:r>
      <w:r w:rsidR="00146AF7">
        <w:rPr>
          <w:rFonts w:cs="Arial"/>
          <w:bCs/>
          <w:sz w:val="22"/>
          <w:szCs w:val="22"/>
        </w:rPr>
        <w:t>e</w:t>
      </w:r>
      <w:r w:rsidR="00EB2954" w:rsidRPr="00EB2954">
        <w:rPr>
          <w:rFonts w:cs="Arial"/>
          <w:bCs/>
          <w:sz w:val="22"/>
          <w:szCs w:val="22"/>
        </w:rPr>
        <w:t xml:space="preserve"> </w:t>
      </w:r>
      <w:r w:rsidR="00146AF7">
        <w:rPr>
          <w:rFonts w:cs="Arial"/>
          <w:bCs/>
          <w:sz w:val="22"/>
          <w:szCs w:val="22"/>
        </w:rPr>
        <w:t xml:space="preserve">ali </w:t>
      </w:r>
      <w:r w:rsidR="00EB2954" w:rsidRPr="00EB2954">
        <w:rPr>
          <w:rFonts w:cs="Arial"/>
          <w:bCs/>
          <w:sz w:val="22"/>
          <w:szCs w:val="22"/>
        </w:rPr>
        <w:t xml:space="preserve">prepričanj </w:t>
      </w:r>
      <w:r w:rsidR="00EB2954">
        <w:rPr>
          <w:rFonts w:cs="Arial"/>
          <w:bCs/>
          <w:sz w:val="22"/>
          <w:szCs w:val="22"/>
        </w:rPr>
        <w:t>otrok in mladih</w:t>
      </w:r>
      <w:r w:rsidR="00146AF7">
        <w:rPr>
          <w:rFonts w:cs="Arial"/>
          <w:bCs/>
          <w:sz w:val="22"/>
          <w:szCs w:val="22"/>
        </w:rPr>
        <w:t xml:space="preserve"> (npr. </w:t>
      </w:r>
      <w:proofErr w:type="spellStart"/>
      <w:r w:rsidR="00146AF7">
        <w:rPr>
          <w:rFonts w:cs="Arial"/>
          <w:bCs/>
          <w:sz w:val="22"/>
          <w:szCs w:val="22"/>
        </w:rPr>
        <w:t>veganstva</w:t>
      </w:r>
      <w:proofErr w:type="spellEnd"/>
      <w:r w:rsidR="00146AF7">
        <w:rPr>
          <w:rFonts w:cs="Arial"/>
          <w:bCs/>
          <w:sz w:val="22"/>
          <w:szCs w:val="22"/>
        </w:rPr>
        <w:t>)</w:t>
      </w:r>
      <w:r w:rsidR="00A24FA8">
        <w:rPr>
          <w:rFonts w:cs="Arial"/>
          <w:bCs/>
          <w:sz w:val="22"/>
          <w:szCs w:val="22"/>
        </w:rPr>
        <w:t xml:space="preserve">, </w:t>
      </w:r>
      <w:r w:rsidR="003F09C3" w:rsidRPr="002C6E79">
        <w:rPr>
          <w:rFonts w:cs="Arial"/>
          <w:bCs/>
          <w:color w:val="000000"/>
          <w:sz w:val="22"/>
          <w:szCs w:val="22"/>
          <w:shd w:val="clear" w:color="auto" w:fill="FFFFFF"/>
        </w:rPr>
        <w:t xml:space="preserve">z namenom </w:t>
      </w:r>
      <w:r w:rsidR="008B4803" w:rsidRPr="002C6E79">
        <w:rPr>
          <w:rFonts w:cs="Arial"/>
          <w:bCs/>
          <w:color w:val="000000"/>
          <w:sz w:val="22"/>
          <w:szCs w:val="22"/>
          <w:shd w:val="clear" w:color="auto" w:fill="FFFFFF"/>
        </w:rPr>
        <w:t>zagotavljanja enakih možnosti</w:t>
      </w:r>
      <w:r w:rsidR="003F09C3" w:rsidRPr="002C6E79">
        <w:rPr>
          <w:rFonts w:cs="Arial"/>
          <w:bCs/>
          <w:color w:val="000000"/>
          <w:sz w:val="22"/>
          <w:szCs w:val="22"/>
          <w:shd w:val="clear" w:color="auto" w:fill="FFFFFF"/>
        </w:rPr>
        <w:t>.</w:t>
      </w:r>
    </w:p>
    <w:p w14:paraId="7023140F" w14:textId="77777777" w:rsidR="00393AB5" w:rsidRPr="002C6E79" w:rsidRDefault="00393AB5" w:rsidP="004D2D37">
      <w:pPr>
        <w:spacing w:line="260" w:lineRule="exact"/>
        <w:jc w:val="both"/>
        <w:rPr>
          <w:rFonts w:cs="Arial"/>
          <w:b/>
          <w:bCs/>
          <w:sz w:val="22"/>
          <w:szCs w:val="22"/>
        </w:rPr>
      </w:pPr>
    </w:p>
    <w:p w14:paraId="317E850A" w14:textId="7B86DC33" w:rsidR="000967B1" w:rsidRPr="0010451E" w:rsidRDefault="00393AB5"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10451E">
        <w:rPr>
          <w:rFonts w:cs="Arial"/>
          <w:b/>
          <w:bCs/>
          <w:sz w:val="22"/>
          <w:szCs w:val="22"/>
        </w:rPr>
        <w:t>Zagovornik načela enakosti priporoča</w:t>
      </w:r>
      <w:r w:rsidR="00EB2954">
        <w:rPr>
          <w:rFonts w:cs="Arial"/>
          <w:b/>
          <w:bCs/>
          <w:sz w:val="22"/>
          <w:szCs w:val="22"/>
        </w:rPr>
        <w:t xml:space="preserve"> </w:t>
      </w:r>
      <w:r w:rsidR="00EB2954" w:rsidRPr="00EB2954">
        <w:rPr>
          <w:rFonts w:cs="Arial"/>
          <w:b/>
          <w:bCs/>
          <w:sz w:val="22"/>
          <w:szCs w:val="22"/>
        </w:rPr>
        <w:t>Ministrstv</w:t>
      </w:r>
      <w:r w:rsidR="00EB2954">
        <w:rPr>
          <w:rFonts w:cs="Arial"/>
          <w:b/>
          <w:bCs/>
          <w:sz w:val="22"/>
          <w:szCs w:val="22"/>
        </w:rPr>
        <w:t>u</w:t>
      </w:r>
      <w:r w:rsidR="00EB2954" w:rsidRPr="00EB2954">
        <w:rPr>
          <w:rFonts w:cs="Arial"/>
          <w:b/>
          <w:bCs/>
          <w:sz w:val="22"/>
          <w:szCs w:val="22"/>
        </w:rPr>
        <w:t xml:space="preserve"> za vzgojo in izobraževanje</w:t>
      </w:r>
      <w:r w:rsidR="005064DA" w:rsidRPr="0010451E">
        <w:rPr>
          <w:rFonts w:cs="Arial"/>
          <w:b/>
          <w:bCs/>
          <w:sz w:val="22"/>
          <w:szCs w:val="22"/>
        </w:rPr>
        <w:t>, da</w:t>
      </w:r>
      <w:r w:rsidR="00EB2954">
        <w:rPr>
          <w:rFonts w:cs="Arial"/>
          <w:b/>
          <w:bCs/>
          <w:sz w:val="22"/>
          <w:szCs w:val="22"/>
        </w:rPr>
        <w:t xml:space="preserve"> v zvezi z zagotavljanjem</w:t>
      </w:r>
      <w:r w:rsidR="00EB2954" w:rsidRPr="00EB2954">
        <w:t xml:space="preserve"> </w:t>
      </w:r>
      <w:r w:rsidR="00EB2954" w:rsidRPr="00EB2954">
        <w:rPr>
          <w:rFonts w:cs="Arial"/>
          <w:b/>
          <w:bCs/>
          <w:sz w:val="22"/>
          <w:szCs w:val="22"/>
        </w:rPr>
        <w:t>prehrane v vzgoji in izobraževanju ob upoštevanju ver</w:t>
      </w:r>
      <w:r w:rsidR="00146AF7">
        <w:rPr>
          <w:rFonts w:cs="Arial"/>
          <w:b/>
          <w:bCs/>
          <w:sz w:val="22"/>
          <w:szCs w:val="22"/>
        </w:rPr>
        <w:t>e</w:t>
      </w:r>
      <w:r w:rsidR="00EB2954" w:rsidRPr="00EB2954">
        <w:rPr>
          <w:rFonts w:cs="Arial"/>
          <w:b/>
          <w:bCs/>
          <w:sz w:val="22"/>
          <w:szCs w:val="22"/>
        </w:rPr>
        <w:t xml:space="preserve"> </w:t>
      </w:r>
      <w:r w:rsidR="00146AF7">
        <w:rPr>
          <w:rFonts w:cs="Arial"/>
          <w:b/>
          <w:bCs/>
          <w:sz w:val="22"/>
          <w:szCs w:val="22"/>
        </w:rPr>
        <w:t xml:space="preserve">ali </w:t>
      </w:r>
      <w:r w:rsidR="00EB2954" w:rsidRPr="00EB2954">
        <w:rPr>
          <w:rFonts w:cs="Arial"/>
          <w:b/>
          <w:bCs/>
          <w:sz w:val="22"/>
          <w:szCs w:val="22"/>
        </w:rPr>
        <w:t>prepričanj otrok in mladih</w:t>
      </w:r>
      <w:r w:rsidR="00146AF7">
        <w:rPr>
          <w:rFonts w:cs="Arial"/>
          <w:b/>
          <w:bCs/>
          <w:sz w:val="22"/>
          <w:szCs w:val="22"/>
        </w:rPr>
        <w:t xml:space="preserve"> (npr. </w:t>
      </w:r>
      <w:proofErr w:type="spellStart"/>
      <w:r w:rsidR="00146AF7">
        <w:rPr>
          <w:rFonts w:cs="Arial"/>
          <w:b/>
          <w:bCs/>
          <w:sz w:val="22"/>
          <w:szCs w:val="22"/>
        </w:rPr>
        <w:t>veganstva</w:t>
      </w:r>
      <w:proofErr w:type="spellEnd"/>
      <w:r w:rsidR="00146AF7">
        <w:rPr>
          <w:rFonts w:cs="Arial"/>
          <w:b/>
          <w:bCs/>
          <w:sz w:val="22"/>
          <w:szCs w:val="22"/>
        </w:rPr>
        <w:t>)</w:t>
      </w:r>
      <w:r w:rsidR="00EB2954">
        <w:rPr>
          <w:rFonts w:cs="Arial"/>
          <w:b/>
          <w:bCs/>
          <w:sz w:val="22"/>
          <w:szCs w:val="22"/>
        </w:rPr>
        <w:t xml:space="preserve"> izda </w:t>
      </w:r>
      <w:r w:rsidR="00A67CC7">
        <w:rPr>
          <w:rFonts w:cs="Arial"/>
          <w:b/>
          <w:bCs/>
          <w:sz w:val="22"/>
          <w:szCs w:val="22"/>
        </w:rPr>
        <w:t xml:space="preserve">obvestilo </w:t>
      </w:r>
      <w:r w:rsidR="00EB2954">
        <w:rPr>
          <w:rFonts w:cs="Arial"/>
          <w:b/>
          <w:bCs/>
          <w:sz w:val="22"/>
          <w:szCs w:val="22"/>
        </w:rPr>
        <w:t>vsem vrtcem, osnovnim šolam, srednjim šolam</w:t>
      </w:r>
      <w:r w:rsidR="00390049">
        <w:rPr>
          <w:rFonts w:cs="Arial"/>
          <w:b/>
          <w:bCs/>
          <w:sz w:val="22"/>
          <w:szCs w:val="22"/>
        </w:rPr>
        <w:t>,</w:t>
      </w:r>
      <w:r w:rsidR="00EB2954">
        <w:rPr>
          <w:rFonts w:cs="Arial"/>
          <w:b/>
          <w:bCs/>
          <w:sz w:val="22"/>
          <w:szCs w:val="22"/>
        </w:rPr>
        <w:t xml:space="preserve"> zavodom za otroke s posebnimi potrebami</w:t>
      </w:r>
      <w:r w:rsidR="00390049">
        <w:rPr>
          <w:rFonts w:cs="Arial"/>
          <w:b/>
          <w:bCs/>
          <w:sz w:val="22"/>
          <w:szCs w:val="22"/>
        </w:rPr>
        <w:t xml:space="preserve"> in </w:t>
      </w:r>
      <w:r w:rsidR="00390049" w:rsidRPr="00390049">
        <w:rPr>
          <w:rFonts w:cs="Arial"/>
          <w:b/>
          <w:bCs/>
          <w:sz w:val="22"/>
          <w:szCs w:val="22"/>
        </w:rPr>
        <w:t>Centr</w:t>
      </w:r>
      <w:r w:rsidR="00390049">
        <w:rPr>
          <w:rFonts w:cs="Arial"/>
          <w:b/>
          <w:bCs/>
          <w:sz w:val="22"/>
          <w:szCs w:val="22"/>
        </w:rPr>
        <w:t>u</w:t>
      </w:r>
      <w:r w:rsidR="00390049" w:rsidRPr="00390049">
        <w:rPr>
          <w:rFonts w:cs="Arial"/>
          <w:b/>
          <w:bCs/>
          <w:sz w:val="22"/>
          <w:szCs w:val="22"/>
        </w:rPr>
        <w:t xml:space="preserve"> šolskih in obšolskih dejavnosti</w:t>
      </w:r>
      <w:r w:rsidR="00A723C2">
        <w:rPr>
          <w:rFonts w:cs="Arial"/>
          <w:b/>
          <w:bCs/>
          <w:sz w:val="22"/>
          <w:szCs w:val="22"/>
        </w:rPr>
        <w:t xml:space="preserve"> (posebej v zvezi s šolo v naravi in novim projektom šola v kulturi)</w:t>
      </w:r>
      <w:r w:rsidR="00A67CC7">
        <w:rPr>
          <w:rFonts w:cs="Arial"/>
          <w:b/>
          <w:bCs/>
          <w:sz w:val="22"/>
          <w:szCs w:val="22"/>
        </w:rPr>
        <w:t xml:space="preserve">, </w:t>
      </w:r>
      <w:r w:rsidR="00883226">
        <w:rPr>
          <w:rFonts w:cs="Arial"/>
          <w:b/>
          <w:bCs/>
          <w:sz w:val="22"/>
          <w:szCs w:val="22"/>
        </w:rPr>
        <w:t>da naj</w:t>
      </w:r>
      <w:r w:rsidR="0010451E" w:rsidRPr="0010451E">
        <w:rPr>
          <w:rFonts w:cs="Arial"/>
          <w:b/>
          <w:bCs/>
          <w:sz w:val="22"/>
          <w:szCs w:val="22"/>
        </w:rPr>
        <w:t>:</w:t>
      </w:r>
    </w:p>
    <w:p w14:paraId="53A872EF" w14:textId="77777777" w:rsidR="0010451E" w:rsidRDefault="0010451E"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154BD404" w14:textId="61F72B58" w:rsidR="00A67CC7" w:rsidRDefault="00A67CC7"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1. </w:t>
      </w:r>
      <w:r w:rsidRPr="00EB2954">
        <w:rPr>
          <w:rFonts w:cs="Arial"/>
          <w:b/>
          <w:bCs/>
          <w:sz w:val="22"/>
          <w:szCs w:val="22"/>
        </w:rPr>
        <w:t>pri pripravi jedilnikov upoštevajo različn</w:t>
      </w:r>
      <w:r w:rsidR="00146AF7">
        <w:rPr>
          <w:rFonts w:cs="Arial"/>
          <w:b/>
          <w:bCs/>
          <w:sz w:val="22"/>
          <w:szCs w:val="22"/>
        </w:rPr>
        <w:t>e</w:t>
      </w:r>
      <w:r w:rsidRPr="00EB2954">
        <w:rPr>
          <w:rFonts w:cs="Arial"/>
          <w:b/>
          <w:bCs/>
          <w:sz w:val="22"/>
          <w:szCs w:val="22"/>
        </w:rPr>
        <w:t xml:space="preserve"> </w:t>
      </w:r>
      <w:r w:rsidR="00146AF7">
        <w:rPr>
          <w:rFonts w:cs="Arial"/>
          <w:b/>
          <w:bCs/>
          <w:sz w:val="22"/>
          <w:szCs w:val="22"/>
        </w:rPr>
        <w:t xml:space="preserve">vere ali </w:t>
      </w:r>
      <w:r w:rsidRPr="00EB2954">
        <w:rPr>
          <w:rFonts w:cs="Arial"/>
          <w:b/>
          <w:bCs/>
          <w:sz w:val="22"/>
          <w:szCs w:val="22"/>
        </w:rPr>
        <w:t>prepričanja otrok</w:t>
      </w:r>
      <w:r w:rsidR="00883226">
        <w:rPr>
          <w:rFonts w:cs="Arial"/>
          <w:b/>
          <w:bCs/>
          <w:sz w:val="22"/>
          <w:szCs w:val="22"/>
        </w:rPr>
        <w:t xml:space="preserve"> in mladih</w:t>
      </w:r>
      <w:r w:rsidR="00530043">
        <w:rPr>
          <w:rFonts w:cs="Arial"/>
          <w:b/>
          <w:bCs/>
          <w:sz w:val="22"/>
          <w:szCs w:val="22"/>
        </w:rPr>
        <w:t xml:space="preserve"> (npr. </w:t>
      </w:r>
      <w:proofErr w:type="spellStart"/>
      <w:r w:rsidR="00530043">
        <w:rPr>
          <w:rFonts w:cs="Arial"/>
          <w:b/>
          <w:bCs/>
          <w:sz w:val="22"/>
          <w:szCs w:val="22"/>
        </w:rPr>
        <w:t>vega</w:t>
      </w:r>
      <w:r w:rsidR="00E91666">
        <w:rPr>
          <w:rFonts w:cs="Arial"/>
          <w:b/>
          <w:bCs/>
          <w:sz w:val="22"/>
          <w:szCs w:val="22"/>
        </w:rPr>
        <w:t>n</w:t>
      </w:r>
      <w:r w:rsidR="00530043">
        <w:rPr>
          <w:rFonts w:cs="Arial"/>
          <w:b/>
          <w:bCs/>
          <w:sz w:val="22"/>
          <w:szCs w:val="22"/>
        </w:rPr>
        <w:t>stva</w:t>
      </w:r>
      <w:proofErr w:type="spellEnd"/>
      <w:r w:rsidR="00530043">
        <w:rPr>
          <w:rFonts w:cs="Arial"/>
          <w:b/>
          <w:bCs/>
          <w:sz w:val="22"/>
          <w:szCs w:val="22"/>
        </w:rPr>
        <w:t>)</w:t>
      </w:r>
      <w:r w:rsidRPr="00EB2954">
        <w:rPr>
          <w:rFonts w:cs="Arial"/>
          <w:b/>
          <w:bCs/>
          <w:sz w:val="22"/>
          <w:szCs w:val="22"/>
        </w:rPr>
        <w:t xml:space="preserve">, pri čemer naj se ta </w:t>
      </w:r>
      <w:r>
        <w:rPr>
          <w:rFonts w:cs="Arial"/>
          <w:b/>
          <w:bCs/>
          <w:sz w:val="22"/>
          <w:szCs w:val="22"/>
        </w:rPr>
        <w:t xml:space="preserve">v skladu z varstvom pred diskriminacijo </w:t>
      </w:r>
      <w:r w:rsidRPr="00EB2954">
        <w:rPr>
          <w:rFonts w:cs="Arial"/>
          <w:b/>
          <w:bCs/>
          <w:sz w:val="22"/>
          <w:szCs w:val="22"/>
        </w:rPr>
        <w:t>obravnavajo enako</w:t>
      </w:r>
      <w:r>
        <w:rPr>
          <w:rFonts w:cs="Arial"/>
          <w:b/>
          <w:bCs/>
          <w:sz w:val="22"/>
          <w:szCs w:val="22"/>
        </w:rPr>
        <w:t xml:space="preserve">, kot se obravnava prilagoditev prehrane zaradi </w:t>
      </w:r>
      <w:r w:rsidRPr="00EB2954">
        <w:rPr>
          <w:rFonts w:cs="Arial"/>
          <w:b/>
          <w:bCs/>
          <w:sz w:val="22"/>
          <w:szCs w:val="22"/>
        </w:rPr>
        <w:t>zdravstveni</w:t>
      </w:r>
      <w:r>
        <w:rPr>
          <w:rFonts w:cs="Arial"/>
          <w:b/>
          <w:bCs/>
          <w:sz w:val="22"/>
          <w:szCs w:val="22"/>
        </w:rPr>
        <w:t>h</w:t>
      </w:r>
      <w:r w:rsidRPr="00EB2954">
        <w:rPr>
          <w:rFonts w:cs="Arial"/>
          <w:b/>
          <w:bCs/>
          <w:sz w:val="22"/>
          <w:szCs w:val="22"/>
        </w:rPr>
        <w:t xml:space="preserve"> razlogo</w:t>
      </w:r>
      <w:r>
        <w:rPr>
          <w:rFonts w:cs="Arial"/>
          <w:b/>
          <w:bCs/>
          <w:sz w:val="22"/>
          <w:szCs w:val="22"/>
        </w:rPr>
        <w:t>v</w:t>
      </w:r>
      <w:r w:rsidRPr="00EB2954">
        <w:rPr>
          <w:rFonts w:cs="Arial"/>
          <w:b/>
          <w:bCs/>
          <w:sz w:val="22"/>
          <w:szCs w:val="22"/>
        </w:rPr>
        <w:t>;</w:t>
      </w:r>
    </w:p>
    <w:p w14:paraId="7B2A9D41" w14:textId="77777777" w:rsidR="00DD1A1F" w:rsidRPr="00EB2954" w:rsidRDefault="00DD1A1F"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1A26A8E8" w14:textId="2CDFB5E2" w:rsidR="00883226" w:rsidRDefault="00883226" w:rsidP="0008036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2. pri pripravi jedilnikov </w:t>
      </w:r>
      <w:r w:rsidRPr="00EB2954">
        <w:rPr>
          <w:rFonts w:cs="Arial"/>
          <w:b/>
          <w:bCs/>
          <w:sz w:val="22"/>
          <w:szCs w:val="22"/>
        </w:rPr>
        <w:t xml:space="preserve">upoštevajo </w:t>
      </w:r>
      <w:r w:rsidR="00080366" w:rsidRPr="00080366">
        <w:rPr>
          <w:rFonts w:cs="Arial"/>
          <w:b/>
          <w:bCs/>
          <w:sz w:val="22"/>
          <w:szCs w:val="22"/>
        </w:rPr>
        <w:t>Smernice za</w:t>
      </w:r>
      <w:r w:rsidR="00080366">
        <w:rPr>
          <w:rFonts w:cs="Arial"/>
          <w:b/>
          <w:bCs/>
          <w:sz w:val="22"/>
          <w:szCs w:val="22"/>
        </w:rPr>
        <w:t xml:space="preserve"> </w:t>
      </w:r>
      <w:r w:rsidR="00080366" w:rsidRPr="00080366">
        <w:rPr>
          <w:rFonts w:cs="Arial"/>
          <w:b/>
          <w:bCs/>
          <w:sz w:val="22"/>
          <w:szCs w:val="22"/>
        </w:rPr>
        <w:t>prehranjevanje</w:t>
      </w:r>
      <w:r w:rsidR="00080366">
        <w:rPr>
          <w:rFonts w:cs="Arial"/>
          <w:b/>
          <w:bCs/>
          <w:sz w:val="22"/>
          <w:szCs w:val="22"/>
        </w:rPr>
        <w:t xml:space="preserve"> </w:t>
      </w:r>
      <w:r w:rsidR="00080366" w:rsidRPr="00080366">
        <w:rPr>
          <w:rFonts w:cs="Arial"/>
          <w:b/>
          <w:bCs/>
          <w:sz w:val="22"/>
          <w:szCs w:val="22"/>
        </w:rPr>
        <w:t>v vzgojno</w:t>
      </w:r>
      <w:r w:rsidR="00080366">
        <w:rPr>
          <w:rFonts w:cs="Arial"/>
          <w:b/>
          <w:bCs/>
          <w:sz w:val="22"/>
          <w:szCs w:val="22"/>
        </w:rPr>
        <w:t>-</w:t>
      </w:r>
      <w:r w:rsidR="00080366" w:rsidRPr="00080366">
        <w:rPr>
          <w:rFonts w:cs="Arial"/>
          <w:b/>
          <w:bCs/>
          <w:sz w:val="22"/>
          <w:szCs w:val="22"/>
        </w:rPr>
        <w:t>izobraževalnih zavodih</w:t>
      </w:r>
      <w:r w:rsidR="00EE1074">
        <w:rPr>
          <w:rFonts w:cs="Arial"/>
          <w:b/>
          <w:bCs/>
          <w:sz w:val="22"/>
          <w:szCs w:val="22"/>
        </w:rPr>
        <w:t xml:space="preserve"> za čimbolj zdravo prehranjevanje</w:t>
      </w:r>
      <w:r w:rsidRPr="00EB2954">
        <w:rPr>
          <w:rFonts w:cs="Arial"/>
          <w:b/>
          <w:bCs/>
          <w:sz w:val="22"/>
          <w:szCs w:val="22"/>
        </w:rPr>
        <w:t xml:space="preserve">, zlasti glede </w:t>
      </w:r>
      <w:r w:rsidR="00390049">
        <w:rPr>
          <w:rFonts w:cs="Arial"/>
          <w:b/>
          <w:bCs/>
          <w:sz w:val="22"/>
          <w:szCs w:val="22"/>
        </w:rPr>
        <w:t xml:space="preserve">dodatne </w:t>
      </w:r>
      <w:r w:rsidR="00390049" w:rsidRPr="00390049">
        <w:rPr>
          <w:rFonts w:cs="Arial"/>
          <w:b/>
          <w:bCs/>
          <w:sz w:val="22"/>
          <w:szCs w:val="22"/>
        </w:rPr>
        <w:t>ponudb</w:t>
      </w:r>
      <w:r w:rsidR="00390049">
        <w:rPr>
          <w:rFonts w:cs="Arial"/>
          <w:b/>
          <w:bCs/>
          <w:sz w:val="22"/>
          <w:szCs w:val="22"/>
        </w:rPr>
        <w:t>e</w:t>
      </w:r>
      <w:r w:rsidR="00390049" w:rsidRPr="00390049">
        <w:rPr>
          <w:rFonts w:cs="Arial"/>
          <w:b/>
          <w:bCs/>
          <w:sz w:val="22"/>
          <w:szCs w:val="22"/>
        </w:rPr>
        <w:t xml:space="preserve"> brezmesnega jedilnika</w:t>
      </w:r>
      <w:r>
        <w:rPr>
          <w:rFonts w:cs="Arial"/>
          <w:b/>
          <w:bCs/>
          <w:sz w:val="22"/>
          <w:szCs w:val="22"/>
        </w:rPr>
        <w:t>;</w:t>
      </w:r>
    </w:p>
    <w:p w14:paraId="1D516EE7" w14:textId="77777777" w:rsidR="00DD1A1F" w:rsidRDefault="00DD1A1F" w:rsidP="0008036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6939A762" w14:textId="0271AA55" w:rsidR="00EE1074" w:rsidRDefault="00EE1074" w:rsidP="00EE1074">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3. skladno s Smernicami </w:t>
      </w:r>
      <w:r w:rsidRPr="00EE1074">
        <w:rPr>
          <w:rFonts w:cs="Arial"/>
          <w:b/>
          <w:bCs/>
          <w:sz w:val="22"/>
          <w:szCs w:val="22"/>
        </w:rPr>
        <w:t xml:space="preserve">za prehranjevanje v vzgojno-izobraževalnih zavodih </w:t>
      </w:r>
      <w:r w:rsidRPr="00EB2954">
        <w:rPr>
          <w:rFonts w:cs="Arial"/>
          <w:b/>
          <w:bCs/>
          <w:sz w:val="22"/>
          <w:szCs w:val="22"/>
        </w:rPr>
        <w:t>zagotovi</w:t>
      </w:r>
      <w:r>
        <w:rPr>
          <w:rFonts w:cs="Arial"/>
          <w:b/>
          <w:bCs/>
          <w:sz w:val="22"/>
          <w:szCs w:val="22"/>
        </w:rPr>
        <w:t>jo</w:t>
      </w:r>
      <w:r w:rsidRPr="00EB2954">
        <w:rPr>
          <w:rFonts w:cs="Arial"/>
          <w:b/>
          <w:bCs/>
          <w:sz w:val="22"/>
          <w:szCs w:val="22"/>
        </w:rPr>
        <w:t xml:space="preserve"> </w:t>
      </w:r>
      <w:r>
        <w:rPr>
          <w:rFonts w:cs="Arial"/>
          <w:b/>
          <w:bCs/>
          <w:sz w:val="22"/>
          <w:szCs w:val="22"/>
        </w:rPr>
        <w:t>kakovostne</w:t>
      </w:r>
      <w:r w:rsidRPr="00EB2954">
        <w:rPr>
          <w:rFonts w:cs="Arial"/>
          <w:b/>
          <w:bCs/>
          <w:sz w:val="22"/>
          <w:szCs w:val="22"/>
        </w:rPr>
        <w:t xml:space="preserve"> </w:t>
      </w:r>
      <w:r>
        <w:rPr>
          <w:rFonts w:cs="Arial"/>
          <w:b/>
          <w:bCs/>
          <w:sz w:val="22"/>
          <w:szCs w:val="22"/>
        </w:rPr>
        <w:t xml:space="preserve">in energijsko </w:t>
      </w:r>
      <w:r w:rsidRPr="00390049">
        <w:rPr>
          <w:rFonts w:cs="Arial"/>
          <w:b/>
          <w:bCs/>
          <w:sz w:val="22"/>
          <w:szCs w:val="22"/>
        </w:rPr>
        <w:t>enakovredn</w:t>
      </w:r>
      <w:r>
        <w:rPr>
          <w:rFonts w:cs="Arial"/>
          <w:b/>
          <w:bCs/>
          <w:sz w:val="22"/>
          <w:szCs w:val="22"/>
        </w:rPr>
        <w:t xml:space="preserve">e </w:t>
      </w:r>
      <w:r w:rsidR="009A26D5">
        <w:rPr>
          <w:rFonts w:cs="Arial"/>
          <w:b/>
          <w:bCs/>
          <w:sz w:val="22"/>
          <w:szCs w:val="22"/>
        </w:rPr>
        <w:t xml:space="preserve">mesne ali </w:t>
      </w:r>
      <w:r w:rsidR="00DD1A1F">
        <w:rPr>
          <w:rFonts w:cs="Arial"/>
          <w:b/>
          <w:bCs/>
          <w:sz w:val="22"/>
          <w:szCs w:val="22"/>
        </w:rPr>
        <w:t xml:space="preserve">brezmesne </w:t>
      </w:r>
      <w:r w:rsidRPr="00EB2954">
        <w:rPr>
          <w:rFonts w:cs="Arial"/>
          <w:b/>
          <w:bCs/>
          <w:sz w:val="22"/>
          <w:szCs w:val="22"/>
        </w:rPr>
        <w:t>alternativ</w:t>
      </w:r>
      <w:r>
        <w:rPr>
          <w:rFonts w:cs="Arial"/>
          <w:b/>
          <w:bCs/>
          <w:sz w:val="22"/>
          <w:szCs w:val="22"/>
        </w:rPr>
        <w:t>e</w:t>
      </w:r>
      <w:r w:rsidRPr="00EB2954">
        <w:rPr>
          <w:rFonts w:cs="Arial"/>
          <w:b/>
          <w:bCs/>
          <w:sz w:val="22"/>
          <w:szCs w:val="22"/>
        </w:rPr>
        <w:t xml:space="preserve"> obrokom, ki vsebujejo </w:t>
      </w:r>
      <w:r>
        <w:rPr>
          <w:rFonts w:cs="Arial"/>
          <w:b/>
          <w:bCs/>
          <w:sz w:val="22"/>
          <w:szCs w:val="22"/>
        </w:rPr>
        <w:t>meso</w:t>
      </w:r>
      <w:r w:rsidR="009A26D5">
        <w:rPr>
          <w:rFonts w:cs="Arial"/>
          <w:b/>
          <w:bCs/>
          <w:sz w:val="22"/>
          <w:szCs w:val="22"/>
        </w:rPr>
        <w:t xml:space="preserve"> ali le določene vrste mesa</w:t>
      </w:r>
      <w:r w:rsidRPr="00EB2954">
        <w:rPr>
          <w:rFonts w:cs="Arial"/>
          <w:b/>
          <w:bCs/>
          <w:sz w:val="22"/>
          <w:szCs w:val="22"/>
        </w:rPr>
        <w:t xml:space="preserve">, pri čemer naj </w:t>
      </w:r>
      <w:r>
        <w:rPr>
          <w:rFonts w:cs="Arial"/>
          <w:b/>
          <w:bCs/>
          <w:sz w:val="22"/>
          <w:szCs w:val="22"/>
        </w:rPr>
        <w:t>ti</w:t>
      </w:r>
      <w:r w:rsidRPr="00EB2954">
        <w:rPr>
          <w:rFonts w:cs="Arial"/>
          <w:b/>
          <w:bCs/>
          <w:sz w:val="22"/>
          <w:szCs w:val="22"/>
        </w:rPr>
        <w:t xml:space="preserve"> obroki </w:t>
      </w:r>
      <w:r>
        <w:rPr>
          <w:rFonts w:cs="Arial"/>
          <w:b/>
          <w:bCs/>
          <w:sz w:val="22"/>
          <w:szCs w:val="22"/>
        </w:rPr>
        <w:t xml:space="preserve">ne bodo </w:t>
      </w:r>
      <w:r w:rsidRPr="00EB2954">
        <w:rPr>
          <w:rFonts w:cs="Arial"/>
          <w:b/>
          <w:bCs/>
          <w:sz w:val="22"/>
          <w:szCs w:val="22"/>
        </w:rPr>
        <w:t xml:space="preserve">zgolj </w:t>
      </w:r>
      <w:r>
        <w:rPr>
          <w:rFonts w:cs="Arial"/>
          <w:b/>
          <w:bCs/>
          <w:sz w:val="22"/>
          <w:szCs w:val="22"/>
        </w:rPr>
        <w:t>začasne rešitve</w:t>
      </w:r>
      <w:r w:rsidRPr="00EB2954">
        <w:rPr>
          <w:rFonts w:cs="Arial"/>
          <w:b/>
          <w:bCs/>
          <w:sz w:val="22"/>
          <w:szCs w:val="22"/>
        </w:rPr>
        <w:t xml:space="preserve"> (npr. kruh ali sadje);</w:t>
      </w:r>
    </w:p>
    <w:p w14:paraId="390A01C0" w14:textId="77777777" w:rsidR="00DD1A1F" w:rsidRDefault="00DD1A1F" w:rsidP="00EE1074">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4D93A4ED" w14:textId="4FF1E523" w:rsidR="00A67CC7" w:rsidRDefault="00EE1074"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4</w:t>
      </w:r>
      <w:r w:rsidR="00A67CC7">
        <w:rPr>
          <w:rFonts w:cs="Arial"/>
          <w:b/>
          <w:bCs/>
          <w:sz w:val="22"/>
          <w:szCs w:val="22"/>
        </w:rPr>
        <w:t xml:space="preserve">. zagotovijo </w:t>
      </w:r>
      <w:r w:rsidR="00A67CC7" w:rsidRPr="00EB2954">
        <w:rPr>
          <w:rFonts w:cs="Arial"/>
          <w:b/>
          <w:bCs/>
          <w:sz w:val="22"/>
          <w:szCs w:val="22"/>
        </w:rPr>
        <w:t>pravočasn</w:t>
      </w:r>
      <w:r w:rsidR="00A67CC7">
        <w:rPr>
          <w:rFonts w:cs="Arial"/>
          <w:b/>
          <w:bCs/>
          <w:sz w:val="22"/>
          <w:szCs w:val="22"/>
        </w:rPr>
        <w:t xml:space="preserve">o objavo </w:t>
      </w:r>
      <w:r w:rsidR="00A67CC7" w:rsidRPr="00EB2954">
        <w:rPr>
          <w:rFonts w:cs="Arial"/>
          <w:b/>
          <w:bCs/>
          <w:sz w:val="22"/>
          <w:szCs w:val="22"/>
        </w:rPr>
        <w:t>jedilnikov z natančno navedbo sestavin</w:t>
      </w:r>
      <w:r w:rsidR="00A67CC7">
        <w:rPr>
          <w:rFonts w:cs="Arial"/>
          <w:b/>
          <w:bCs/>
          <w:sz w:val="22"/>
          <w:szCs w:val="22"/>
        </w:rPr>
        <w:t xml:space="preserve"> jedi</w:t>
      </w:r>
      <w:r w:rsidR="00A67CC7" w:rsidRPr="00EB2954">
        <w:rPr>
          <w:rFonts w:cs="Arial"/>
          <w:b/>
          <w:bCs/>
          <w:sz w:val="22"/>
          <w:szCs w:val="22"/>
        </w:rPr>
        <w:t xml:space="preserve">, </w:t>
      </w:r>
      <w:r w:rsidR="00A67CC7">
        <w:rPr>
          <w:rFonts w:cs="Arial"/>
          <w:b/>
          <w:bCs/>
          <w:sz w:val="22"/>
          <w:szCs w:val="22"/>
        </w:rPr>
        <w:t xml:space="preserve">iz katere naj bo razvidno tudi, ali jed vsebuje </w:t>
      </w:r>
      <w:r w:rsidR="008E659C">
        <w:rPr>
          <w:rFonts w:cs="Arial"/>
          <w:b/>
          <w:bCs/>
          <w:sz w:val="22"/>
          <w:szCs w:val="22"/>
        </w:rPr>
        <w:t xml:space="preserve">meso in </w:t>
      </w:r>
      <w:r>
        <w:rPr>
          <w:rFonts w:cs="Arial"/>
          <w:b/>
          <w:bCs/>
          <w:sz w:val="22"/>
          <w:szCs w:val="22"/>
        </w:rPr>
        <w:t>kakšno vrsto mesa vsebuje</w:t>
      </w:r>
      <w:r w:rsidR="00A67CC7">
        <w:rPr>
          <w:rFonts w:cs="Arial"/>
          <w:b/>
          <w:bCs/>
          <w:sz w:val="22"/>
          <w:szCs w:val="22"/>
        </w:rPr>
        <w:t>;</w:t>
      </w:r>
    </w:p>
    <w:p w14:paraId="0DF04702" w14:textId="77777777" w:rsidR="00DD1A1F" w:rsidRDefault="00DD1A1F"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5B0661C5" w14:textId="55E0E2A7" w:rsidR="00A67CC7" w:rsidRDefault="00883226"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lastRenderedPageBreak/>
        <w:t>5</w:t>
      </w:r>
      <w:r w:rsidR="00A67CC7">
        <w:rPr>
          <w:rFonts w:cs="Arial"/>
          <w:b/>
          <w:bCs/>
          <w:sz w:val="22"/>
          <w:szCs w:val="22"/>
        </w:rPr>
        <w:t xml:space="preserve">. </w:t>
      </w:r>
      <w:r w:rsidR="00A67CC7" w:rsidRPr="00EB2954">
        <w:rPr>
          <w:rFonts w:cs="Arial"/>
          <w:b/>
          <w:bCs/>
          <w:sz w:val="22"/>
          <w:szCs w:val="22"/>
        </w:rPr>
        <w:t xml:space="preserve">omogočijo </w:t>
      </w:r>
      <w:r w:rsidR="00EE1074">
        <w:rPr>
          <w:rFonts w:cs="Arial"/>
          <w:b/>
          <w:bCs/>
          <w:sz w:val="22"/>
          <w:szCs w:val="22"/>
        </w:rPr>
        <w:t xml:space="preserve">možnost pravočasne </w:t>
      </w:r>
      <w:r w:rsidR="00A67CC7" w:rsidRPr="00EB2954">
        <w:rPr>
          <w:rFonts w:cs="Arial"/>
          <w:b/>
          <w:bCs/>
          <w:sz w:val="22"/>
          <w:szCs w:val="22"/>
        </w:rPr>
        <w:t>odjav</w:t>
      </w:r>
      <w:r w:rsidR="00EE1074">
        <w:rPr>
          <w:rFonts w:cs="Arial"/>
          <w:b/>
          <w:bCs/>
          <w:sz w:val="22"/>
          <w:szCs w:val="22"/>
        </w:rPr>
        <w:t>e</w:t>
      </w:r>
      <w:r w:rsidR="00A67CC7" w:rsidRPr="00EB2954">
        <w:rPr>
          <w:rFonts w:cs="Arial"/>
          <w:b/>
          <w:bCs/>
          <w:sz w:val="22"/>
          <w:szCs w:val="22"/>
        </w:rPr>
        <w:t xml:space="preserve"> obrokov</w:t>
      </w:r>
      <w:r w:rsidR="00A67CC7">
        <w:rPr>
          <w:rFonts w:cs="Arial"/>
          <w:b/>
          <w:bCs/>
          <w:sz w:val="22"/>
          <w:szCs w:val="22"/>
        </w:rPr>
        <w:t xml:space="preserve"> in</w:t>
      </w:r>
      <w:r w:rsidR="00A67CC7" w:rsidRPr="00EB2954">
        <w:rPr>
          <w:rFonts w:cs="Arial"/>
          <w:b/>
          <w:bCs/>
          <w:sz w:val="22"/>
          <w:szCs w:val="22"/>
        </w:rPr>
        <w:t xml:space="preserve"> možnost lastne prehrane, kadar ustrezne alternative ni mogoče zagotoviti;</w:t>
      </w:r>
    </w:p>
    <w:p w14:paraId="2F641316" w14:textId="77777777" w:rsidR="00DD1A1F" w:rsidRPr="00EB2954" w:rsidRDefault="00DD1A1F"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0B447988" w14:textId="02D3B703" w:rsidR="00531582" w:rsidRPr="002C6E79" w:rsidRDefault="00883226" w:rsidP="00883226">
      <w:pPr>
        <w:pBdr>
          <w:top w:val="single" w:sz="4" w:space="1" w:color="auto"/>
          <w:left w:val="single" w:sz="4" w:space="4" w:color="auto"/>
          <w:bottom w:val="single" w:sz="4" w:space="1" w:color="auto"/>
          <w:right w:val="single" w:sz="4" w:space="4" w:color="auto"/>
        </w:pBdr>
        <w:spacing w:line="260" w:lineRule="exact"/>
        <w:jc w:val="both"/>
        <w:rPr>
          <w:rFonts w:cs="Arial"/>
          <w:sz w:val="22"/>
          <w:szCs w:val="22"/>
        </w:rPr>
      </w:pPr>
      <w:r>
        <w:rPr>
          <w:rFonts w:cs="Arial"/>
          <w:b/>
          <w:bCs/>
          <w:sz w:val="22"/>
          <w:szCs w:val="22"/>
        </w:rPr>
        <w:t xml:space="preserve">6. upoštevajo </w:t>
      </w:r>
      <w:r w:rsidR="00EB2954" w:rsidRPr="00EB2954">
        <w:rPr>
          <w:rFonts w:cs="Arial"/>
          <w:b/>
          <w:bCs/>
          <w:sz w:val="22"/>
          <w:szCs w:val="22"/>
        </w:rPr>
        <w:t xml:space="preserve">dobre prakse tistih vzgojno-izobraževalnih </w:t>
      </w:r>
      <w:r w:rsidR="00E575C6">
        <w:rPr>
          <w:rFonts w:cs="Arial"/>
          <w:b/>
          <w:bCs/>
          <w:sz w:val="22"/>
          <w:szCs w:val="22"/>
        </w:rPr>
        <w:t>zavodov</w:t>
      </w:r>
      <w:r w:rsidR="00EB2954" w:rsidRPr="00EB2954">
        <w:rPr>
          <w:rFonts w:cs="Arial"/>
          <w:b/>
          <w:bCs/>
          <w:sz w:val="22"/>
          <w:szCs w:val="22"/>
        </w:rPr>
        <w:t>, ki že uspešno zagotavljajo vključujoče prehranske rešitve</w:t>
      </w:r>
      <w:r w:rsidR="00EE1074">
        <w:rPr>
          <w:rFonts w:cs="Arial"/>
          <w:b/>
          <w:bCs/>
          <w:sz w:val="22"/>
          <w:szCs w:val="22"/>
        </w:rPr>
        <w:t xml:space="preserve"> </w:t>
      </w:r>
      <w:r w:rsidR="00EE1074" w:rsidRPr="00EE1074">
        <w:rPr>
          <w:rFonts w:cs="Arial"/>
          <w:b/>
          <w:bCs/>
          <w:sz w:val="22"/>
          <w:szCs w:val="22"/>
        </w:rPr>
        <w:t>(alternativni brezmesni oz. vegetarijanski obroki)</w:t>
      </w:r>
      <w:r w:rsidR="0010451E">
        <w:rPr>
          <w:rFonts w:cs="Arial"/>
          <w:b/>
          <w:bCs/>
          <w:sz w:val="22"/>
          <w:szCs w:val="22"/>
        </w:rPr>
        <w:t>.</w:t>
      </w:r>
    </w:p>
    <w:p w14:paraId="39EB0EBB" w14:textId="77777777" w:rsidR="00456715" w:rsidRDefault="00456715" w:rsidP="004D2D37">
      <w:pPr>
        <w:spacing w:line="260" w:lineRule="exact"/>
        <w:rPr>
          <w:rFonts w:cs="Arial"/>
          <w:sz w:val="22"/>
          <w:szCs w:val="22"/>
        </w:rPr>
      </w:pPr>
    </w:p>
    <w:p w14:paraId="5B0FDA14" w14:textId="77777777" w:rsidR="00E575C6" w:rsidRDefault="00E575C6" w:rsidP="004D2D37">
      <w:pPr>
        <w:spacing w:line="260" w:lineRule="exact"/>
        <w:rPr>
          <w:rFonts w:cs="Arial"/>
          <w:sz w:val="22"/>
          <w:szCs w:val="22"/>
        </w:rPr>
      </w:pPr>
    </w:p>
    <w:p w14:paraId="240AF55F" w14:textId="77777777" w:rsidR="00E575C6" w:rsidRDefault="00E575C6" w:rsidP="004D2D37">
      <w:pPr>
        <w:spacing w:line="260" w:lineRule="exact"/>
        <w:rPr>
          <w:rFonts w:cs="Arial"/>
          <w:sz w:val="22"/>
          <w:szCs w:val="22"/>
        </w:rPr>
      </w:pPr>
    </w:p>
    <w:p w14:paraId="5DC29929" w14:textId="0A2E0F3B" w:rsidR="000967B1" w:rsidRDefault="000967B1" w:rsidP="004D2D37">
      <w:pPr>
        <w:spacing w:line="260" w:lineRule="exact"/>
        <w:rPr>
          <w:rFonts w:cs="Arial"/>
          <w:sz w:val="22"/>
          <w:szCs w:val="22"/>
        </w:rPr>
      </w:pPr>
      <w:r w:rsidRPr="002C6E79">
        <w:rPr>
          <w:rFonts w:cs="Arial"/>
          <w:sz w:val="22"/>
          <w:szCs w:val="22"/>
        </w:rPr>
        <w:t>S spoštovanjem,</w:t>
      </w:r>
    </w:p>
    <w:p w14:paraId="2BDE8F57" w14:textId="77777777" w:rsidR="00456715" w:rsidRDefault="00456715" w:rsidP="004D2D37">
      <w:pPr>
        <w:spacing w:line="260" w:lineRule="exact"/>
        <w:ind w:right="141"/>
        <w:jc w:val="both"/>
        <w:rPr>
          <w:rFonts w:cs="Arial"/>
          <w:sz w:val="22"/>
          <w:szCs w:val="22"/>
        </w:rPr>
      </w:pPr>
    </w:p>
    <w:p w14:paraId="4B91577F" w14:textId="77777777" w:rsidR="00E575C6" w:rsidRDefault="00E575C6" w:rsidP="004D2D37">
      <w:pPr>
        <w:spacing w:line="260" w:lineRule="exact"/>
        <w:ind w:right="141"/>
        <w:jc w:val="both"/>
        <w:rPr>
          <w:rFonts w:cs="Arial"/>
          <w:sz w:val="22"/>
          <w:szCs w:val="22"/>
        </w:rPr>
      </w:pPr>
    </w:p>
    <w:p w14:paraId="269F0218" w14:textId="77777777" w:rsidR="00E575C6" w:rsidRDefault="00E575C6" w:rsidP="004D2D37">
      <w:pPr>
        <w:spacing w:line="260" w:lineRule="exact"/>
        <w:ind w:right="141"/>
        <w:jc w:val="both"/>
        <w:rPr>
          <w:rFonts w:cs="Arial"/>
          <w:sz w:val="22"/>
          <w:szCs w:val="22"/>
        </w:rPr>
      </w:pPr>
    </w:p>
    <w:p w14:paraId="298C892B" w14:textId="77777777" w:rsidR="00E575C6" w:rsidRPr="002C6E79" w:rsidRDefault="00E575C6" w:rsidP="004D2D37">
      <w:pPr>
        <w:spacing w:line="260" w:lineRule="exact"/>
        <w:ind w:right="141"/>
        <w:jc w:val="both"/>
        <w:rPr>
          <w:rFonts w:cs="Arial"/>
          <w:sz w:val="22"/>
          <w:szCs w:val="22"/>
        </w:rPr>
      </w:pPr>
    </w:p>
    <w:p w14:paraId="78ABA8EA" w14:textId="77777777" w:rsidR="00531582" w:rsidRPr="002C6E79" w:rsidRDefault="000967B1" w:rsidP="004D2D37">
      <w:pPr>
        <w:spacing w:line="260" w:lineRule="exact"/>
        <w:ind w:left="3540" w:right="141" w:firstLine="708"/>
        <w:jc w:val="both"/>
        <w:rPr>
          <w:rFonts w:cs="Arial"/>
          <w:sz w:val="22"/>
          <w:szCs w:val="22"/>
        </w:rPr>
      </w:pPr>
      <w:r w:rsidRPr="002C6E79">
        <w:rPr>
          <w:rFonts w:cs="Arial"/>
          <w:sz w:val="22"/>
          <w:szCs w:val="22"/>
        </w:rPr>
        <w:t>Miha Lobnik</w:t>
      </w:r>
    </w:p>
    <w:p w14:paraId="6755D43E" w14:textId="7886AF60" w:rsidR="000967B1" w:rsidRPr="002C6E79" w:rsidRDefault="00531582" w:rsidP="004D2D37">
      <w:pPr>
        <w:spacing w:line="260" w:lineRule="exact"/>
        <w:ind w:right="141" w:firstLine="708"/>
        <w:jc w:val="both"/>
        <w:rPr>
          <w:rFonts w:cs="Arial"/>
          <w:sz w:val="22"/>
          <w:szCs w:val="22"/>
        </w:rPr>
      </w:pPr>
      <w:r w:rsidRPr="002C6E79">
        <w:rPr>
          <w:rFonts w:cs="Arial"/>
          <w:sz w:val="22"/>
          <w:szCs w:val="22"/>
        </w:rPr>
        <w:t xml:space="preserve">                                 </w:t>
      </w:r>
      <w:r w:rsidR="00005751">
        <w:rPr>
          <w:rFonts w:cs="Arial"/>
          <w:sz w:val="22"/>
          <w:szCs w:val="22"/>
        </w:rPr>
        <w:tab/>
        <w:t xml:space="preserve">      </w:t>
      </w:r>
      <w:r w:rsidR="000967B1" w:rsidRPr="002C6E79">
        <w:rPr>
          <w:rFonts w:cs="Arial"/>
          <w:sz w:val="22"/>
          <w:szCs w:val="22"/>
        </w:rPr>
        <w:t>ZAGOVORNIK NAČELA ENAKOSTI</w:t>
      </w:r>
    </w:p>
    <w:p w14:paraId="538E4775" w14:textId="77777777" w:rsidR="00531582" w:rsidRPr="002C6E79" w:rsidRDefault="00531582" w:rsidP="004D2D37">
      <w:pPr>
        <w:tabs>
          <w:tab w:val="left" w:pos="3402"/>
        </w:tabs>
        <w:spacing w:line="260" w:lineRule="exact"/>
        <w:ind w:right="141"/>
        <w:jc w:val="both"/>
        <w:rPr>
          <w:rFonts w:eastAsiaTheme="minorHAnsi" w:cs="Arial"/>
          <w:sz w:val="22"/>
          <w:szCs w:val="22"/>
        </w:rPr>
      </w:pPr>
    </w:p>
    <w:p w14:paraId="7C949A88" w14:textId="77777777" w:rsidR="00456715" w:rsidRDefault="00456715" w:rsidP="004D2D37">
      <w:pPr>
        <w:tabs>
          <w:tab w:val="left" w:pos="3402"/>
        </w:tabs>
        <w:spacing w:line="260" w:lineRule="exact"/>
        <w:ind w:right="141"/>
        <w:jc w:val="both"/>
        <w:rPr>
          <w:rFonts w:eastAsiaTheme="minorHAnsi" w:cs="Arial"/>
          <w:sz w:val="22"/>
          <w:szCs w:val="22"/>
        </w:rPr>
      </w:pPr>
    </w:p>
    <w:p w14:paraId="06E1779A" w14:textId="6BF95AF3"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eastAsiaTheme="minorHAnsi" w:cs="Arial"/>
          <w:sz w:val="22"/>
          <w:szCs w:val="22"/>
        </w:rPr>
        <w:t>Poslano:</w:t>
      </w:r>
    </w:p>
    <w:p w14:paraId="12B60233"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naslovniku (po e-pošti),</w:t>
      </w:r>
    </w:p>
    <w:p w14:paraId="6B7F1B4B"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zbirka dok. gradiva.</w:t>
      </w:r>
    </w:p>
    <w:p w14:paraId="0646F201" w14:textId="77777777" w:rsidR="000967B1" w:rsidRPr="002C6E79" w:rsidRDefault="000967B1" w:rsidP="004D2D37">
      <w:pPr>
        <w:tabs>
          <w:tab w:val="left" w:pos="3402"/>
        </w:tabs>
        <w:spacing w:line="260" w:lineRule="exact"/>
        <w:ind w:right="141"/>
        <w:jc w:val="both"/>
        <w:rPr>
          <w:rFonts w:eastAsiaTheme="minorHAnsi" w:cs="Arial"/>
          <w:sz w:val="22"/>
          <w:szCs w:val="22"/>
        </w:rPr>
      </w:pPr>
    </w:p>
    <w:p w14:paraId="4DD1A353" w14:textId="74602BD1" w:rsidR="005064DA" w:rsidRDefault="005064DA">
      <w:pPr>
        <w:spacing w:after="160" w:line="259" w:lineRule="auto"/>
        <w:rPr>
          <w:rFonts w:cs="Arial"/>
          <w:sz w:val="22"/>
          <w:szCs w:val="22"/>
        </w:rPr>
      </w:pPr>
    </w:p>
    <w:p w14:paraId="6ABEB740" w14:textId="233F489E" w:rsidR="000967B1" w:rsidRPr="002C6E79" w:rsidRDefault="000967B1" w:rsidP="004D2D37">
      <w:pPr>
        <w:spacing w:line="260" w:lineRule="exact"/>
        <w:jc w:val="both"/>
        <w:rPr>
          <w:rFonts w:cs="Arial"/>
          <w:sz w:val="22"/>
          <w:szCs w:val="22"/>
        </w:rPr>
      </w:pPr>
      <w:r w:rsidRPr="002C6E79">
        <w:rPr>
          <w:rFonts w:cs="Arial"/>
          <w:sz w:val="22"/>
          <w:szCs w:val="22"/>
        </w:rPr>
        <w:t>V vednost:</w:t>
      </w:r>
    </w:p>
    <w:p w14:paraId="2F9A695D" w14:textId="686FD1F6" w:rsidR="00635023" w:rsidRPr="00125840" w:rsidRDefault="002D6FA5" w:rsidP="004D2D37">
      <w:pPr>
        <w:pStyle w:val="Odstavekseznama"/>
        <w:spacing w:line="260" w:lineRule="exact"/>
        <w:ind w:left="0"/>
        <w:jc w:val="both"/>
        <w:rPr>
          <w:rFonts w:cs="Arial"/>
          <w:color w:val="0070C0"/>
          <w:sz w:val="22"/>
          <w:szCs w:val="22"/>
        </w:rPr>
      </w:pPr>
      <w:r w:rsidRPr="00125840">
        <w:rPr>
          <w:rFonts w:cs="Arial"/>
          <w:sz w:val="22"/>
          <w:szCs w:val="22"/>
        </w:rPr>
        <w:t>-</w:t>
      </w:r>
      <w:r w:rsidR="000967B1" w:rsidRPr="00125840">
        <w:rPr>
          <w:rFonts w:cs="Arial"/>
          <w:sz w:val="22"/>
          <w:szCs w:val="22"/>
        </w:rPr>
        <w:t xml:space="preserve"> </w:t>
      </w:r>
      <w:r w:rsidR="00635023" w:rsidRPr="00125840">
        <w:rPr>
          <w:rFonts w:cs="Arial"/>
          <w:sz w:val="22"/>
          <w:szCs w:val="22"/>
        </w:rPr>
        <w:t xml:space="preserve">Predsednica Republike Slovenije, </w:t>
      </w:r>
      <w:hyperlink r:id="rId8" w:history="1">
        <w:r w:rsidR="002845B5" w:rsidRPr="00125840">
          <w:rPr>
            <w:rFonts w:cs="Arial"/>
            <w:color w:val="0070C0"/>
            <w:sz w:val="22"/>
            <w:szCs w:val="22"/>
            <w:u w:val="single"/>
            <w:shd w:val="clear" w:color="auto" w:fill="FFFFFF"/>
          </w:rPr>
          <w:t>gp.uprs@predsednica-slo.si</w:t>
        </w:r>
      </w:hyperlink>
      <w:r w:rsidR="0027286C" w:rsidRPr="00125840">
        <w:rPr>
          <w:rFonts w:cs="Arial"/>
          <w:color w:val="0070C0"/>
          <w:sz w:val="22"/>
          <w:szCs w:val="22"/>
          <w:u w:val="single"/>
          <w:shd w:val="clear" w:color="auto" w:fill="FFFFFF"/>
        </w:rPr>
        <w:t xml:space="preserve"> </w:t>
      </w:r>
    </w:p>
    <w:p w14:paraId="2E31D51A" w14:textId="77777777" w:rsidR="005064DA" w:rsidRPr="00125840" w:rsidRDefault="00635023" w:rsidP="004D2D37">
      <w:pPr>
        <w:pStyle w:val="Odstavekseznama"/>
        <w:spacing w:line="260" w:lineRule="exact"/>
        <w:ind w:left="0"/>
        <w:jc w:val="both"/>
        <w:rPr>
          <w:rFonts w:cs="Arial"/>
          <w:sz w:val="22"/>
          <w:szCs w:val="22"/>
        </w:rPr>
      </w:pPr>
      <w:r w:rsidRPr="00125840">
        <w:rPr>
          <w:rFonts w:cs="Arial"/>
          <w:sz w:val="22"/>
          <w:szCs w:val="22"/>
        </w:rPr>
        <w:t xml:space="preserve">- </w:t>
      </w:r>
      <w:r w:rsidR="005064DA" w:rsidRPr="00125840">
        <w:rPr>
          <w:rFonts w:cs="Arial"/>
          <w:sz w:val="22"/>
          <w:szCs w:val="22"/>
        </w:rPr>
        <w:t xml:space="preserve">Državni zbor Republike Slovenije, </w:t>
      </w:r>
      <w:hyperlink r:id="rId9" w:history="1">
        <w:r w:rsidR="005064DA" w:rsidRPr="00125840">
          <w:rPr>
            <w:rStyle w:val="Hiperpovezava"/>
            <w:rFonts w:eastAsiaTheme="majorEastAsia" w:cs="Arial"/>
            <w:sz w:val="22"/>
            <w:szCs w:val="22"/>
          </w:rPr>
          <w:t>gp@dz-rs.si</w:t>
        </w:r>
      </w:hyperlink>
    </w:p>
    <w:p w14:paraId="64A7BE4A" w14:textId="5BD65166" w:rsidR="000967B1" w:rsidRDefault="005064DA" w:rsidP="005064DA">
      <w:pPr>
        <w:pStyle w:val="Odstavekseznama"/>
        <w:spacing w:line="260" w:lineRule="exact"/>
        <w:ind w:left="0"/>
        <w:jc w:val="both"/>
        <w:rPr>
          <w:rFonts w:cs="Arial"/>
          <w:sz w:val="22"/>
          <w:szCs w:val="22"/>
        </w:rPr>
      </w:pPr>
      <w:r w:rsidRPr="00125840">
        <w:rPr>
          <w:rFonts w:cs="Arial"/>
          <w:sz w:val="22"/>
          <w:szCs w:val="22"/>
        </w:rPr>
        <w:t xml:space="preserve">- </w:t>
      </w:r>
      <w:r w:rsidR="000967B1" w:rsidRPr="00125840">
        <w:rPr>
          <w:rFonts w:cs="Arial"/>
          <w:sz w:val="22"/>
          <w:szCs w:val="22"/>
        </w:rPr>
        <w:t xml:space="preserve">Državni svet Republike Slovenije, </w:t>
      </w:r>
      <w:hyperlink r:id="rId10" w:history="1">
        <w:r w:rsidR="000967B1" w:rsidRPr="00125840">
          <w:rPr>
            <w:rStyle w:val="Hiperpovezava"/>
            <w:rFonts w:eastAsiaTheme="majorEastAsia" w:cs="Arial"/>
            <w:sz w:val="22"/>
            <w:szCs w:val="22"/>
          </w:rPr>
          <w:t>gp@ds-rs.si</w:t>
        </w:r>
      </w:hyperlink>
      <w:r w:rsidR="000967B1" w:rsidRPr="00125840">
        <w:rPr>
          <w:rFonts w:cs="Arial"/>
          <w:sz w:val="22"/>
          <w:szCs w:val="22"/>
        </w:rPr>
        <w:t xml:space="preserve"> </w:t>
      </w:r>
    </w:p>
    <w:p w14:paraId="1287577B" w14:textId="7580B1B0" w:rsidR="00125840" w:rsidRPr="00125840" w:rsidRDefault="00125840" w:rsidP="005064DA">
      <w:pPr>
        <w:pStyle w:val="Odstavekseznama"/>
        <w:spacing w:line="260" w:lineRule="exact"/>
        <w:ind w:left="0"/>
        <w:jc w:val="both"/>
        <w:rPr>
          <w:rFonts w:cs="Arial"/>
          <w:sz w:val="22"/>
          <w:szCs w:val="22"/>
        </w:rPr>
      </w:pPr>
      <w:r>
        <w:rPr>
          <w:rFonts w:cs="Arial"/>
          <w:sz w:val="22"/>
          <w:szCs w:val="22"/>
        </w:rPr>
        <w:t xml:space="preserve">- Ministrstvo za kulturo, </w:t>
      </w:r>
      <w:hyperlink r:id="rId11" w:history="1">
        <w:r w:rsidRPr="00AF257C">
          <w:rPr>
            <w:rStyle w:val="Hiperpovezava"/>
            <w:rFonts w:cs="Arial"/>
            <w:sz w:val="22"/>
            <w:szCs w:val="22"/>
          </w:rPr>
          <w:t>gp.mk@gov.si</w:t>
        </w:r>
      </w:hyperlink>
      <w:r>
        <w:rPr>
          <w:rFonts w:cs="Arial"/>
          <w:sz w:val="22"/>
          <w:szCs w:val="22"/>
        </w:rPr>
        <w:t xml:space="preserve">  </w:t>
      </w:r>
    </w:p>
    <w:p w14:paraId="1B374CBA" w14:textId="77777777" w:rsidR="00EB023F" w:rsidRPr="00125840" w:rsidRDefault="00EB023F" w:rsidP="00EB023F">
      <w:pPr>
        <w:tabs>
          <w:tab w:val="left" w:pos="3402"/>
        </w:tabs>
        <w:spacing w:line="260" w:lineRule="exact"/>
        <w:ind w:right="142"/>
        <w:jc w:val="both"/>
        <w:rPr>
          <w:rFonts w:eastAsiaTheme="minorHAnsi" w:cs="Arial"/>
          <w:sz w:val="22"/>
          <w:szCs w:val="22"/>
        </w:rPr>
      </w:pPr>
      <w:r w:rsidRPr="00125840">
        <w:rPr>
          <w:rFonts w:eastAsiaTheme="minorHAnsi" w:cs="Arial"/>
          <w:color w:val="000000" w:themeColor="text1"/>
          <w:sz w:val="22"/>
          <w:szCs w:val="22"/>
          <w:lang w:eastAsia="x-none"/>
        </w:rPr>
        <w:t xml:space="preserve">- </w:t>
      </w:r>
      <w:r w:rsidRPr="00125840">
        <w:rPr>
          <w:rFonts w:eastAsiaTheme="minorHAnsi" w:cs="Arial"/>
          <w:sz w:val="22"/>
          <w:szCs w:val="22"/>
        </w:rPr>
        <w:t xml:space="preserve">Ministrstvo za delo, družino, socialne zadeve in enake možnosti, </w:t>
      </w:r>
      <w:hyperlink r:id="rId12" w:history="1">
        <w:r w:rsidRPr="00125840">
          <w:rPr>
            <w:rStyle w:val="Hiperpovezava"/>
            <w:rFonts w:eastAsiaTheme="minorHAnsi" w:cs="Arial"/>
            <w:sz w:val="22"/>
            <w:szCs w:val="22"/>
          </w:rPr>
          <w:t>gp.mddsz@gov.si</w:t>
        </w:r>
      </w:hyperlink>
    </w:p>
    <w:p w14:paraId="2077CC5B" w14:textId="67164880" w:rsidR="00685E59" w:rsidRPr="00125840" w:rsidRDefault="001830D8" w:rsidP="005064DA">
      <w:pPr>
        <w:overflowPunct w:val="0"/>
        <w:autoSpaceDE w:val="0"/>
        <w:autoSpaceDN w:val="0"/>
        <w:spacing w:line="260" w:lineRule="exact"/>
        <w:jc w:val="both"/>
        <w:rPr>
          <w:rFonts w:eastAsiaTheme="minorHAnsi" w:cs="Arial"/>
          <w:color w:val="0563C1" w:themeColor="hyperlink"/>
          <w:sz w:val="22"/>
          <w:szCs w:val="22"/>
          <w:u w:val="single"/>
          <w:lang w:eastAsia="x-none"/>
        </w:rPr>
      </w:pPr>
      <w:r w:rsidRPr="00125840">
        <w:rPr>
          <w:rFonts w:eastAsiaTheme="minorHAnsi" w:cs="Arial"/>
          <w:color w:val="000000" w:themeColor="text1"/>
          <w:sz w:val="22"/>
          <w:szCs w:val="22"/>
          <w:lang w:eastAsia="x-none"/>
        </w:rPr>
        <w:t>- Varuh človekovih pravic</w:t>
      </w:r>
      <w:r w:rsidR="00125840">
        <w:rPr>
          <w:rFonts w:eastAsiaTheme="minorHAnsi" w:cs="Arial"/>
          <w:color w:val="000000" w:themeColor="text1"/>
          <w:sz w:val="22"/>
          <w:szCs w:val="22"/>
          <w:lang w:eastAsia="x-none"/>
        </w:rPr>
        <w:t xml:space="preserve"> republike Slovenije</w:t>
      </w:r>
      <w:r w:rsidRPr="00125840">
        <w:rPr>
          <w:rFonts w:eastAsiaTheme="minorHAnsi" w:cs="Arial"/>
          <w:color w:val="000000" w:themeColor="text1"/>
          <w:sz w:val="22"/>
          <w:szCs w:val="22"/>
          <w:lang w:eastAsia="x-none"/>
        </w:rPr>
        <w:t xml:space="preserve">, </w:t>
      </w:r>
      <w:hyperlink r:id="rId13" w:history="1">
        <w:r w:rsidRPr="00125840">
          <w:rPr>
            <w:rFonts w:eastAsiaTheme="minorHAnsi" w:cs="Arial"/>
            <w:color w:val="0563C1" w:themeColor="hyperlink"/>
            <w:sz w:val="22"/>
            <w:szCs w:val="22"/>
            <w:u w:val="single"/>
            <w:lang w:eastAsia="x-none"/>
          </w:rPr>
          <w:t>info@varuh-rs.si</w:t>
        </w:r>
      </w:hyperlink>
    </w:p>
    <w:p w14:paraId="6983FBF0" w14:textId="035A335F" w:rsidR="0055776E" w:rsidRPr="00125840" w:rsidRDefault="00EB023F" w:rsidP="0055776E">
      <w:pPr>
        <w:overflowPunct w:val="0"/>
        <w:autoSpaceDE w:val="0"/>
        <w:autoSpaceDN w:val="0"/>
        <w:spacing w:line="260" w:lineRule="exact"/>
        <w:jc w:val="both"/>
        <w:rPr>
          <w:rFonts w:eastAsiaTheme="minorHAnsi" w:cs="Arial"/>
          <w:color w:val="0563C1" w:themeColor="hyperlink"/>
          <w:sz w:val="22"/>
          <w:szCs w:val="22"/>
          <w:u w:val="single"/>
          <w:lang w:eastAsia="x-none"/>
        </w:rPr>
      </w:pPr>
      <w:r w:rsidRPr="00125840">
        <w:rPr>
          <w:rFonts w:eastAsiaTheme="minorHAnsi" w:cs="Arial"/>
          <w:color w:val="000000" w:themeColor="text1"/>
          <w:sz w:val="22"/>
          <w:szCs w:val="22"/>
          <w:lang w:eastAsia="x-none"/>
        </w:rPr>
        <w:t>-</w:t>
      </w:r>
      <w:r w:rsidR="0055776E" w:rsidRPr="00125840">
        <w:rPr>
          <w:rFonts w:eastAsiaTheme="minorHAnsi" w:cs="Arial"/>
          <w:color w:val="000000" w:themeColor="text1"/>
          <w:sz w:val="22"/>
          <w:szCs w:val="22"/>
          <w:lang w:eastAsia="x-none"/>
        </w:rPr>
        <w:t xml:space="preserve"> </w:t>
      </w:r>
      <w:r w:rsidR="0055776E" w:rsidRPr="00125840">
        <w:rPr>
          <w:rFonts w:eastAsiaTheme="minorHAnsi" w:cs="Arial"/>
          <w:sz w:val="22"/>
          <w:szCs w:val="22"/>
          <w:lang w:eastAsia="x-none"/>
        </w:rPr>
        <w:t xml:space="preserve">Zavod RS za šolstvo, </w:t>
      </w:r>
      <w:hyperlink r:id="rId14" w:history="1">
        <w:r w:rsidR="0055776E" w:rsidRPr="00125840">
          <w:rPr>
            <w:rStyle w:val="Hiperpovezava"/>
            <w:rFonts w:eastAsiaTheme="minorHAnsi" w:cs="Arial"/>
            <w:sz w:val="22"/>
            <w:szCs w:val="22"/>
            <w:lang w:eastAsia="x-none"/>
          </w:rPr>
          <w:t>info@zrss.si</w:t>
        </w:r>
      </w:hyperlink>
    </w:p>
    <w:p w14:paraId="210A5A4F" w14:textId="77777777" w:rsidR="00EB023F" w:rsidRPr="00457FCC" w:rsidRDefault="00EB023F">
      <w:pPr>
        <w:tabs>
          <w:tab w:val="left" w:pos="3402"/>
        </w:tabs>
        <w:spacing w:line="260" w:lineRule="exact"/>
        <w:ind w:right="142"/>
        <w:jc w:val="both"/>
        <w:rPr>
          <w:rFonts w:eastAsiaTheme="minorHAnsi" w:cs="Arial"/>
          <w:sz w:val="22"/>
          <w:szCs w:val="22"/>
        </w:rPr>
      </w:pPr>
    </w:p>
    <w:p w14:paraId="24425D84" w14:textId="77777777" w:rsidR="00EB023F" w:rsidRPr="00457FCC" w:rsidRDefault="00EB023F">
      <w:pPr>
        <w:tabs>
          <w:tab w:val="left" w:pos="3402"/>
        </w:tabs>
        <w:spacing w:line="260" w:lineRule="exact"/>
        <w:ind w:right="142"/>
        <w:jc w:val="both"/>
        <w:rPr>
          <w:rFonts w:eastAsiaTheme="minorHAnsi" w:cs="Arial"/>
          <w:sz w:val="22"/>
          <w:szCs w:val="22"/>
        </w:rPr>
      </w:pPr>
    </w:p>
    <w:p w14:paraId="13415E4C" w14:textId="64FAEA21" w:rsidR="000967B1" w:rsidRPr="00457FCC"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Priloga:</w:t>
      </w:r>
    </w:p>
    <w:p w14:paraId="7E6903AE" w14:textId="014A9796" w:rsidR="002C6E79" w:rsidRPr="005064DA"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 Utemeljitev strokovne službe Zagovornika k priporočilu</w:t>
      </w:r>
      <w:r w:rsidR="00B04FF9">
        <w:rPr>
          <w:rFonts w:eastAsiaTheme="minorHAnsi" w:cs="Arial"/>
          <w:sz w:val="22"/>
          <w:szCs w:val="22"/>
        </w:rPr>
        <w:t xml:space="preserve"> </w:t>
      </w:r>
      <w:r w:rsidR="00671681" w:rsidRPr="00671681">
        <w:rPr>
          <w:rFonts w:cs="Arial"/>
          <w:szCs w:val="22"/>
        </w:rPr>
        <w:t>0706-</w:t>
      </w:r>
      <w:r w:rsidR="00657E73">
        <w:rPr>
          <w:rFonts w:cs="Arial"/>
          <w:szCs w:val="22"/>
        </w:rPr>
        <w:t>4</w:t>
      </w:r>
      <w:r w:rsidR="00671681" w:rsidRPr="00671681">
        <w:rPr>
          <w:rFonts w:cs="Arial"/>
          <w:szCs w:val="22"/>
        </w:rPr>
        <w:t>/2026</w:t>
      </w:r>
      <w:r w:rsidR="00657E73">
        <w:rPr>
          <w:rFonts w:cs="Arial"/>
          <w:szCs w:val="22"/>
        </w:rPr>
        <w:t>/1</w:t>
      </w:r>
    </w:p>
    <w:p w14:paraId="147590C3" w14:textId="77777777" w:rsidR="00A24FA8" w:rsidRDefault="00A24FA8">
      <w:pPr>
        <w:spacing w:after="160" w:line="259" w:lineRule="auto"/>
        <w:rPr>
          <w:rFonts w:cs="Arial"/>
          <w:caps/>
          <w:sz w:val="22"/>
          <w:szCs w:val="22"/>
        </w:rPr>
      </w:pPr>
      <w:r>
        <w:rPr>
          <w:rFonts w:cs="Arial"/>
          <w:caps/>
          <w:sz w:val="22"/>
          <w:szCs w:val="22"/>
        </w:rPr>
        <w:br w:type="page"/>
      </w:r>
    </w:p>
    <w:p w14:paraId="0522370A" w14:textId="692DBCC6" w:rsidR="000D274A" w:rsidRDefault="000967B1" w:rsidP="004D2D37">
      <w:pPr>
        <w:tabs>
          <w:tab w:val="left" w:pos="2880"/>
        </w:tabs>
        <w:spacing w:line="260" w:lineRule="exact"/>
        <w:ind w:right="141"/>
        <w:jc w:val="both"/>
        <w:rPr>
          <w:rFonts w:cs="Arial"/>
          <w:b/>
          <w:bCs/>
          <w:caps/>
          <w:sz w:val="22"/>
          <w:szCs w:val="22"/>
        </w:rPr>
      </w:pPr>
      <w:r w:rsidRPr="00457FCC">
        <w:rPr>
          <w:rFonts w:cs="Arial"/>
          <w:b/>
          <w:bCs/>
          <w:caps/>
          <w:sz w:val="22"/>
          <w:szCs w:val="22"/>
        </w:rPr>
        <w:lastRenderedPageBreak/>
        <w:t>UTEMELJITEV STROKOVNE SLUŽBE ZAGOVORNIKA K PRIPOROČIL</w:t>
      </w:r>
      <w:r w:rsidR="00D4489F">
        <w:rPr>
          <w:rFonts w:cs="Arial"/>
          <w:b/>
          <w:bCs/>
          <w:caps/>
          <w:sz w:val="22"/>
          <w:szCs w:val="22"/>
        </w:rPr>
        <w:t>U</w:t>
      </w:r>
      <w:r w:rsidRPr="00457FCC">
        <w:rPr>
          <w:rFonts w:cs="Arial"/>
          <w:b/>
          <w:bCs/>
          <w:caps/>
          <w:sz w:val="22"/>
          <w:szCs w:val="22"/>
        </w:rPr>
        <w:t xml:space="preserve"> št.</w:t>
      </w:r>
      <w:r w:rsidR="00457FCC" w:rsidRPr="00457FCC">
        <w:rPr>
          <w:rFonts w:cs="Arial"/>
          <w:b/>
          <w:bCs/>
          <w:caps/>
          <w:sz w:val="22"/>
          <w:szCs w:val="22"/>
        </w:rPr>
        <w:t xml:space="preserve"> </w:t>
      </w:r>
      <w:r w:rsidR="00671681" w:rsidRPr="00671681">
        <w:rPr>
          <w:rFonts w:cs="Arial"/>
          <w:b/>
          <w:bCs/>
          <w:caps/>
          <w:sz w:val="22"/>
          <w:szCs w:val="22"/>
        </w:rPr>
        <w:t>0706-</w:t>
      </w:r>
      <w:r w:rsidR="00657E73">
        <w:rPr>
          <w:rFonts w:cs="Arial"/>
          <w:b/>
          <w:bCs/>
          <w:caps/>
          <w:sz w:val="22"/>
          <w:szCs w:val="22"/>
        </w:rPr>
        <w:t>4</w:t>
      </w:r>
      <w:r w:rsidR="00671681" w:rsidRPr="00671681">
        <w:rPr>
          <w:rFonts w:cs="Arial"/>
          <w:b/>
          <w:bCs/>
          <w:caps/>
          <w:sz w:val="22"/>
          <w:szCs w:val="22"/>
        </w:rPr>
        <w:t>/2026</w:t>
      </w:r>
      <w:r w:rsidR="00657E73">
        <w:rPr>
          <w:rFonts w:cs="Arial"/>
          <w:b/>
          <w:bCs/>
          <w:caps/>
          <w:sz w:val="22"/>
          <w:szCs w:val="22"/>
        </w:rPr>
        <w:t>/</w:t>
      </w:r>
      <w:r w:rsidR="003F5DBF">
        <w:rPr>
          <w:rFonts w:cs="Arial"/>
          <w:b/>
          <w:bCs/>
          <w:caps/>
          <w:sz w:val="22"/>
          <w:szCs w:val="22"/>
        </w:rPr>
        <w:t>2</w:t>
      </w:r>
    </w:p>
    <w:p w14:paraId="211C67BD" w14:textId="3F082187" w:rsidR="000967B1" w:rsidRPr="002C6E79" w:rsidRDefault="000967B1" w:rsidP="004D2D37">
      <w:pPr>
        <w:tabs>
          <w:tab w:val="left" w:pos="2880"/>
        </w:tabs>
        <w:spacing w:line="260" w:lineRule="exact"/>
        <w:ind w:right="141"/>
        <w:jc w:val="both"/>
        <w:rPr>
          <w:rFonts w:cs="Arial"/>
          <w:b/>
          <w:bCs/>
          <w:sz w:val="22"/>
          <w:szCs w:val="22"/>
          <w:u w:val="single"/>
        </w:rPr>
      </w:pPr>
    </w:p>
    <w:p w14:paraId="59C4740F" w14:textId="2BFE7327" w:rsidR="000967B1" w:rsidRPr="000D274A" w:rsidRDefault="000967B1" w:rsidP="000D274A">
      <w:pPr>
        <w:pStyle w:val="Odstavekseznama"/>
        <w:numPr>
          <w:ilvl w:val="0"/>
          <w:numId w:val="48"/>
        </w:numPr>
        <w:tabs>
          <w:tab w:val="left" w:pos="2880"/>
        </w:tabs>
        <w:spacing w:line="260" w:lineRule="exact"/>
        <w:ind w:right="141"/>
        <w:jc w:val="center"/>
        <w:rPr>
          <w:rFonts w:cs="Arial"/>
          <w:b/>
          <w:bCs/>
          <w:sz w:val="22"/>
          <w:szCs w:val="22"/>
        </w:rPr>
      </w:pPr>
    </w:p>
    <w:p w14:paraId="2B0F9553" w14:textId="151F5075" w:rsidR="002F2885" w:rsidRDefault="002F2885" w:rsidP="004D2D37">
      <w:pPr>
        <w:spacing w:line="260" w:lineRule="exact"/>
        <w:jc w:val="both"/>
        <w:rPr>
          <w:rFonts w:cs="Arial"/>
          <w:b/>
          <w:bCs/>
          <w:color w:val="000000"/>
          <w:sz w:val="22"/>
          <w:szCs w:val="22"/>
          <w:shd w:val="clear" w:color="auto" w:fill="FFFFFF"/>
        </w:rPr>
      </w:pPr>
    </w:p>
    <w:p w14:paraId="5A834558" w14:textId="0CB1DAE4"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Zagovornik načela enakosti priporoča Ministrstvu za vzgojo in izobraževanje, da v zvezi z zagotavljanjem prehrane v vzgoji in izobraževanju ob upoštevanju ver</w:t>
      </w:r>
      <w:r w:rsidR="00E91666">
        <w:rPr>
          <w:rFonts w:cs="Arial"/>
          <w:b/>
          <w:bCs/>
          <w:sz w:val="22"/>
          <w:szCs w:val="22"/>
        </w:rPr>
        <w:t>e</w:t>
      </w:r>
      <w:r w:rsidRPr="00E575C6">
        <w:rPr>
          <w:rFonts w:cs="Arial"/>
          <w:b/>
          <w:bCs/>
          <w:sz w:val="22"/>
          <w:szCs w:val="22"/>
        </w:rPr>
        <w:t xml:space="preserve"> </w:t>
      </w:r>
      <w:r w:rsidR="00E91666">
        <w:rPr>
          <w:rFonts w:cs="Arial"/>
          <w:b/>
          <w:bCs/>
          <w:sz w:val="22"/>
          <w:szCs w:val="22"/>
        </w:rPr>
        <w:t xml:space="preserve">ali </w:t>
      </w:r>
      <w:r w:rsidRPr="00E575C6">
        <w:rPr>
          <w:rFonts w:cs="Arial"/>
          <w:b/>
          <w:bCs/>
          <w:sz w:val="22"/>
          <w:szCs w:val="22"/>
        </w:rPr>
        <w:t>prepričanj otrok in mladih</w:t>
      </w:r>
      <w:r w:rsidR="00E91666">
        <w:rPr>
          <w:rFonts w:cs="Arial"/>
          <w:b/>
          <w:bCs/>
          <w:sz w:val="22"/>
          <w:szCs w:val="22"/>
        </w:rPr>
        <w:t xml:space="preserve"> (npr. </w:t>
      </w:r>
      <w:proofErr w:type="spellStart"/>
      <w:r w:rsidR="00E91666">
        <w:rPr>
          <w:rFonts w:cs="Arial"/>
          <w:b/>
          <w:bCs/>
          <w:sz w:val="22"/>
          <w:szCs w:val="22"/>
        </w:rPr>
        <w:t>veganstva</w:t>
      </w:r>
      <w:proofErr w:type="spellEnd"/>
      <w:r w:rsidR="00E91666">
        <w:rPr>
          <w:rFonts w:cs="Arial"/>
          <w:b/>
          <w:bCs/>
          <w:sz w:val="22"/>
          <w:szCs w:val="22"/>
        </w:rPr>
        <w:t>)</w:t>
      </w:r>
      <w:r w:rsidRPr="00E575C6">
        <w:rPr>
          <w:rFonts w:cs="Arial"/>
          <w:b/>
          <w:bCs/>
          <w:sz w:val="22"/>
          <w:szCs w:val="22"/>
        </w:rPr>
        <w:t xml:space="preserve"> izda obvestilo vsem vrtcem, osnovnim šolam, srednjim šolam, zavodom za otroke s posebnimi potrebami in Centru šolskih in obšolskih dejavnosti</w:t>
      </w:r>
      <w:r w:rsidR="00D2686F">
        <w:rPr>
          <w:rFonts w:cs="Arial"/>
          <w:b/>
          <w:bCs/>
          <w:sz w:val="22"/>
          <w:szCs w:val="22"/>
        </w:rPr>
        <w:t xml:space="preserve"> (posebej v zvezi s šolo v naravi in novim projektom šola v kulturi)</w:t>
      </w:r>
      <w:r w:rsidRPr="00E575C6">
        <w:rPr>
          <w:rFonts w:cs="Arial"/>
          <w:b/>
          <w:bCs/>
          <w:sz w:val="22"/>
          <w:szCs w:val="22"/>
        </w:rPr>
        <w:t>, da naj:</w:t>
      </w:r>
    </w:p>
    <w:p w14:paraId="79083435"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4AC7BD07" w14:textId="40AFAAE4"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1. pri pripravi jedilnikov upoštevajo različn</w:t>
      </w:r>
      <w:r w:rsidR="00E91666">
        <w:rPr>
          <w:rFonts w:cs="Arial"/>
          <w:b/>
          <w:bCs/>
          <w:sz w:val="22"/>
          <w:szCs w:val="22"/>
        </w:rPr>
        <w:t>e</w:t>
      </w:r>
      <w:r w:rsidRPr="00E575C6">
        <w:rPr>
          <w:rFonts w:cs="Arial"/>
          <w:b/>
          <w:bCs/>
          <w:sz w:val="22"/>
          <w:szCs w:val="22"/>
        </w:rPr>
        <w:t xml:space="preserve"> ver</w:t>
      </w:r>
      <w:r w:rsidR="00E91666">
        <w:rPr>
          <w:rFonts w:cs="Arial"/>
          <w:b/>
          <w:bCs/>
          <w:sz w:val="22"/>
          <w:szCs w:val="22"/>
        </w:rPr>
        <w:t>e</w:t>
      </w:r>
      <w:r w:rsidRPr="00E575C6">
        <w:rPr>
          <w:rFonts w:cs="Arial"/>
          <w:b/>
          <w:bCs/>
          <w:sz w:val="22"/>
          <w:szCs w:val="22"/>
        </w:rPr>
        <w:t xml:space="preserve"> </w:t>
      </w:r>
      <w:r w:rsidR="00E91666">
        <w:rPr>
          <w:rFonts w:cs="Arial"/>
          <w:b/>
          <w:bCs/>
          <w:sz w:val="22"/>
          <w:szCs w:val="22"/>
        </w:rPr>
        <w:t xml:space="preserve">ali </w:t>
      </w:r>
      <w:r w:rsidRPr="00E575C6">
        <w:rPr>
          <w:rFonts w:cs="Arial"/>
          <w:b/>
          <w:bCs/>
          <w:sz w:val="22"/>
          <w:szCs w:val="22"/>
        </w:rPr>
        <w:t>prepričanja otrok in mladih</w:t>
      </w:r>
      <w:r w:rsidR="00E91666">
        <w:rPr>
          <w:rFonts w:cs="Arial"/>
          <w:b/>
          <w:bCs/>
          <w:sz w:val="22"/>
          <w:szCs w:val="22"/>
        </w:rPr>
        <w:t xml:space="preserve"> (npr. </w:t>
      </w:r>
      <w:proofErr w:type="spellStart"/>
      <w:r w:rsidR="00E91666">
        <w:rPr>
          <w:rFonts w:cs="Arial"/>
          <w:b/>
          <w:bCs/>
          <w:sz w:val="22"/>
          <w:szCs w:val="22"/>
        </w:rPr>
        <w:t>veganstva</w:t>
      </w:r>
      <w:proofErr w:type="spellEnd"/>
      <w:r w:rsidR="00E91666">
        <w:rPr>
          <w:rFonts w:cs="Arial"/>
          <w:b/>
          <w:bCs/>
          <w:sz w:val="22"/>
          <w:szCs w:val="22"/>
        </w:rPr>
        <w:t>)</w:t>
      </w:r>
      <w:r w:rsidRPr="00E575C6">
        <w:rPr>
          <w:rFonts w:cs="Arial"/>
          <w:b/>
          <w:bCs/>
          <w:sz w:val="22"/>
          <w:szCs w:val="22"/>
        </w:rPr>
        <w:t>, pri čemer naj se ta v skladu z varstvom pred diskriminacijo obravnavajo enako, kot se obravnava prilagoditev prehrane zaradi zdravstvenih razlogov;</w:t>
      </w:r>
    </w:p>
    <w:p w14:paraId="6BABA569"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32F58E41"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2. pri pripravi jedilnikov upoštevajo Smernice za prehranjevanje v vzgojno-izobraževalnih zavodih za čimbolj zdravo prehranjevanje, zlasti glede dodatne ponudbe brezmesnega jedilnika;</w:t>
      </w:r>
    </w:p>
    <w:p w14:paraId="115F16AD"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07F5B422"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3. skladno s Smernicami za prehranjevanje v vzgojno-izobraževalnih zavodih zagotovijo kakovostne in energijsko enakovredne mesne ali brezmesne alternative obrokom, ki vsebujejo meso ali le določene vrste mesa, pri čemer naj ti obroki ne bodo zgolj začasne rešitve (npr. kruh ali sadje);</w:t>
      </w:r>
    </w:p>
    <w:p w14:paraId="780C2230"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0488813B"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4. zagotovijo pravočasno objavo jedilnikov z natančno navedbo sestavin jedi, iz katere naj bo razvidno tudi, ali jed vsebuje meso in kakšno vrsto mesa vsebuje;</w:t>
      </w:r>
    </w:p>
    <w:p w14:paraId="03D2563B"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3742C5D7"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5. omogočijo možnost pravočasne odjave obrokov in možnost lastne prehrane, kadar ustrezne alternative ni mogoče zagotoviti;</w:t>
      </w:r>
    </w:p>
    <w:p w14:paraId="17AC899F"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6D8E9C4B" w14:textId="787046A1" w:rsidR="003D3DCA" w:rsidRPr="002C6E79"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Cs/>
          <w:color w:val="000000"/>
          <w:sz w:val="22"/>
          <w:szCs w:val="22"/>
        </w:rPr>
      </w:pPr>
      <w:r w:rsidRPr="00E575C6">
        <w:rPr>
          <w:rFonts w:cs="Arial"/>
          <w:b/>
          <w:bCs/>
          <w:sz w:val="22"/>
          <w:szCs w:val="22"/>
        </w:rPr>
        <w:t xml:space="preserve">6. upoštevajo dobre prakse tistih vzgojno-izobraževalnih </w:t>
      </w:r>
      <w:r>
        <w:rPr>
          <w:rFonts w:cs="Arial"/>
          <w:b/>
          <w:bCs/>
          <w:sz w:val="22"/>
          <w:szCs w:val="22"/>
        </w:rPr>
        <w:t>zavodov</w:t>
      </w:r>
      <w:r w:rsidRPr="00E575C6">
        <w:rPr>
          <w:rFonts w:cs="Arial"/>
          <w:b/>
          <w:bCs/>
          <w:sz w:val="22"/>
          <w:szCs w:val="22"/>
        </w:rPr>
        <w:t>, ki že uspešno zagotavljajo vključujoče prehranske rešitve (alternativni brezmesni oz. vegetarijanski obroki).</w:t>
      </w:r>
      <w:r w:rsidR="003D3DCA">
        <w:rPr>
          <w:rFonts w:cs="Arial"/>
          <w:b/>
          <w:bCs/>
          <w:sz w:val="22"/>
          <w:szCs w:val="22"/>
        </w:rPr>
        <w:t xml:space="preserve"> </w:t>
      </w:r>
    </w:p>
    <w:p w14:paraId="09C5FEFD" w14:textId="77777777" w:rsidR="000C70E9" w:rsidRDefault="000C70E9" w:rsidP="003F4FEF">
      <w:pPr>
        <w:keepLines/>
        <w:spacing w:line="240" w:lineRule="auto"/>
        <w:rPr>
          <w:rFonts w:cs="Arial"/>
          <w:sz w:val="22"/>
          <w:szCs w:val="22"/>
        </w:rPr>
      </w:pPr>
    </w:p>
    <w:p w14:paraId="53718C69" w14:textId="77777777" w:rsidR="00D90367" w:rsidRDefault="00D90367" w:rsidP="000C70E9">
      <w:pPr>
        <w:keepLines/>
        <w:spacing w:line="240" w:lineRule="auto"/>
        <w:jc w:val="both"/>
        <w:rPr>
          <w:rFonts w:cs="Arial"/>
          <w:sz w:val="22"/>
          <w:szCs w:val="22"/>
        </w:rPr>
      </w:pPr>
    </w:p>
    <w:p w14:paraId="2CBFCA8D" w14:textId="1AAF558C" w:rsidR="000C70E9" w:rsidRDefault="003A4EB7" w:rsidP="000C70E9">
      <w:pPr>
        <w:keepLines/>
        <w:spacing w:line="240" w:lineRule="auto"/>
        <w:jc w:val="both"/>
        <w:rPr>
          <w:rFonts w:cs="Arial"/>
          <w:sz w:val="22"/>
          <w:szCs w:val="22"/>
        </w:rPr>
      </w:pPr>
      <w:r>
        <w:rPr>
          <w:rFonts w:cs="Arial"/>
          <w:sz w:val="22"/>
          <w:szCs w:val="22"/>
        </w:rPr>
        <w:t xml:space="preserve">Naloge in pristojnosti </w:t>
      </w:r>
      <w:r w:rsidR="000C70E9" w:rsidRPr="000C70E9">
        <w:rPr>
          <w:rFonts w:cs="Arial"/>
          <w:sz w:val="22"/>
          <w:szCs w:val="22"/>
        </w:rPr>
        <w:t xml:space="preserve">Zagovornika </w:t>
      </w:r>
      <w:r w:rsidR="00EE1074">
        <w:rPr>
          <w:rFonts w:cs="Arial"/>
          <w:sz w:val="22"/>
          <w:szCs w:val="22"/>
        </w:rPr>
        <w:t xml:space="preserve">načela enakosti (Zagovornik) </w:t>
      </w:r>
      <w:r w:rsidR="000C70E9" w:rsidRPr="008E659C">
        <w:rPr>
          <w:rFonts w:cs="Arial"/>
          <w:sz w:val="22"/>
          <w:szCs w:val="22"/>
        </w:rPr>
        <w:t xml:space="preserve">določa 21. člen Zakona o varstva pred diskriminacijo. Med drugim Zagovornik skladno </w:t>
      </w:r>
      <w:r w:rsidR="00EB023F" w:rsidRPr="008E659C">
        <w:rPr>
          <w:rFonts w:cs="Arial"/>
          <w:sz w:val="22"/>
          <w:szCs w:val="22"/>
        </w:rPr>
        <w:t>z</w:t>
      </w:r>
      <w:r w:rsidR="000C70E9" w:rsidRPr="008E659C">
        <w:rPr>
          <w:rFonts w:cs="Arial"/>
          <w:sz w:val="22"/>
          <w:szCs w:val="22"/>
        </w:rPr>
        <w:t xml:space="preserve"> 21. člen</w:t>
      </w:r>
      <w:r w:rsidR="00EB023F" w:rsidRPr="008E659C">
        <w:rPr>
          <w:rFonts w:cs="Arial"/>
          <w:sz w:val="22"/>
          <w:szCs w:val="22"/>
        </w:rPr>
        <w:t>om</w:t>
      </w:r>
      <w:r w:rsidR="000C70E9" w:rsidRPr="008E659C">
        <w:rPr>
          <w:rFonts w:cs="Arial"/>
          <w:sz w:val="22"/>
          <w:szCs w:val="22"/>
        </w:rPr>
        <w:t xml:space="preserve"> ZVarD spremlja splošno stanje v</w:t>
      </w:r>
      <w:r w:rsidR="000C70E9" w:rsidRPr="000C70E9">
        <w:rPr>
          <w:rFonts w:cs="Arial"/>
          <w:sz w:val="22"/>
          <w:szCs w:val="22"/>
        </w:rPr>
        <w:t xml:space="preserve"> Republiki Sloveniji na področju varstva pred diskriminacijo in položaja oseb z določenimi osebnimi okoliščinami</w:t>
      </w:r>
      <w:r w:rsidR="00EB023F">
        <w:rPr>
          <w:rFonts w:cs="Arial"/>
          <w:sz w:val="22"/>
          <w:szCs w:val="22"/>
        </w:rPr>
        <w:t>, svetuje ljudem in daje priporočila državnim organom.</w:t>
      </w:r>
      <w:r w:rsidR="00EE1074">
        <w:rPr>
          <w:rFonts w:cs="Arial"/>
          <w:sz w:val="22"/>
          <w:szCs w:val="22"/>
        </w:rPr>
        <w:t xml:space="preserve"> </w:t>
      </w:r>
      <w:r w:rsidR="00EE1074" w:rsidRPr="00EE1074">
        <w:rPr>
          <w:rFonts w:cs="Arial"/>
          <w:sz w:val="22"/>
          <w:szCs w:val="22"/>
        </w:rPr>
        <w:t>Diskriminacija zaradi katere koli osebne okoliščine je prepovedana. Med osebne okoliščine iz 1. člena Zakona o varstvu pred diskriminacijo štejejo spol, narodnost, rasa ali etnično poreklo, jezik, vera ali prepričanje, invalidnost, starost, spolna usmerjenost, spolna identiteta in spolni izraz, družbeni položaj, premoženjsko stanje, izobrazba ali katera koli druga osebna okoliščina.</w:t>
      </w:r>
    </w:p>
    <w:p w14:paraId="1885370D" w14:textId="77777777" w:rsidR="00546A10" w:rsidRDefault="00546A10" w:rsidP="000C70E9">
      <w:pPr>
        <w:keepLines/>
        <w:spacing w:line="240" w:lineRule="auto"/>
        <w:jc w:val="both"/>
        <w:rPr>
          <w:rFonts w:cs="Arial"/>
          <w:sz w:val="22"/>
          <w:szCs w:val="22"/>
        </w:rPr>
      </w:pPr>
    </w:p>
    <w:p w14:paraId="06020DA1" w14:textId="3ECC5A0B" w:rsidR="00EE1074" w:rsidRDefault="00EE1074" w:rsidP="000C70E9">
      <w:pPr>
        <w:keepLines/>
        <w:spacing w:line="240" w:lineRule="auto"/>
        <w:jc w:val="both"/>
        <w:rPr>
          <w:rFonts w:cs="Arial"/>
          <w:sz w:val="22"/>
          <w:szCs w:val="22"/>
        </w:rPr>
      </w:pPr>
      <w:r w:rsidRPr="00EE1074">
        <w:rPr>
          <w:rFonts w:cs="Arial"/>
          <w:sz w:val="22"/>
          <w:szCs w:val="22"/>
        </w:rPr>
        <w:t xml:space="preserve">Zagovornik </w:t>
      </w:r>
      <w:r>
        <w:rPr>
          <w:rFonts w:cs="Arial"/>
          <w:sz w:val="22"/>
          <w:szCs w:val="22"/>
        </w:rPr>
        <w:t>izdaja zgornje</w:t>
      </w:r>
      <w:r w:rsidRPr="00EE1074">
        <w:rPr>
          <w:rFonts w:cs="Arial"/>
          <w:sz w:val="22"/>
          <w:szCs w:val="22"/>
        </w:rPr>
        <w:t xml:space="preserve"> priporočilo ob upoštevanju ustavne pravice do svobode vesti in veroizpovedi ter ciljev sistema vzgoje in izobraževanja iz 2. člena Zakon</w:t>
      </w:r>
      <w:r>
        <w:rPr>
          <w:rFonts w:cs="Arial"/>
          <w:sz w:val="22"/>
          <w:szCs w:val="22"/>
        </w:rPr>
        <w:t>a</w:t>
      </w:r>
      <w:r w:rsidRPr="00EE1074">
        <w:rPr>
          <w:rFonts w:cs="Arial"/>
          <w:sz w:val="22"/>
          <w:szCs w:val="22"/>
        </w:rPr>
        <w:t xml:space="preserve"> o organizaciji in financiranju vzgoje in izobraževanja, ki med drugim določajo zagotavljanje enakih možnosti, spoštovanje drugačnosti ter razvoj vključujočega in strpnega okolja. </w:t>
      </w:r>
    </w:p>
    <w:p w14:paraId="7A8116BC" w14:textId="77777777" w:rsidR="00546A10" w:rsidRDefault="00546A10" w:rsidP="000C70E9">
      <w:pPr>
        <w:keepLines/>
        <w:spacing w:line="240" w:lineRule="auto"/>
        <w:jc w:val="both"/>
        <w:rPr>
          <w:rFonts w:cs="Arial"/>
          <w:sz w:val="22"/>
          <w:szCs w:val="22"/>
        </w:rPr>
      </w:pPr>
    </w:p>
    <w:p w14:paraId="0E3097F4" w14:textId="4469F501" w:rsidR="00546A10" w:rsidRDefault="00546A10" w:rsidP="00546A10">
      <w:pPr>
        <w:keepLines/>
        <w:spacing w:line="240" w:lineRule="auto"/>
        <w:jc w:val="both"/>
        <w:rPr>
          <w:rFonts w:cs="Arial"/>
          <w:sz w:val="22"/>
          <w:szCs w:val="22"/>
        </w:rPr>
      </w:pPr>
      <w:r w:rsidRPr="00546A10">
        <w:rPr>
          <w:rFonts w:cs="Arial"/>
          <w:sz w:val="22"/>
          <w:szCs w:val="22"/>
        </w:rPr>
        <w:lastRenderedPageBreak/>
        <w:t>Upoštevanje ver</w:t>
      </w:r>
      <w:r w:rsidR="00E91666">
        <w:rPr>
          <w:rFonts w:cs="Arial"/>
          <w:sz w:val="22"/>
          <w:szCs w:val="22"/>
        </w:rPr>
        <w:t>e</w:t>
      </w:r>
      <w:r w:rsidRPr="00546A10">
        <w:rPr>
          <w:rFonts w:cs="Arial"/>
          <w:sz w:val="22"/>
          <w:szCs w:val="22"/>
        </w:rPr>
        <w:t xml:space="preserve"> </w:t>
      </w:r>
      <w:r w:rsidR="00E91666">
        <w:rPr>
          <w:rFonts w:cs="Arial"/>
          <w:sz w:val="22"/>
          <w:szCs w:val="22"/>
        </w:rPr>
        <w:t xml:space="preserve">ali </w:t>
      </w:r>
      <w:r w:rsidRPr="00546A10">
        <w:rPr>
          <w:rFonts w:cs="Arial"/>
          <w:sz w:val="22"/>
          <w:szCs w:val="22"/>
        </w:rPr>
        <w:t xml:space="preserve">prepričanj pri organizaciji prehrane izhaja iz načela prepovedi diskriminacije na podlagi vere. Verska in etična prepričanja predstavljajo pomemben del osebne identitete posameznika, zato jih je treba obravnavati enakovredno drugim osebnim okoliščinam, kot so zdravstveni razlogi. Razlikovanje med njimi brez stvarno utemeljenega razloga lahko </w:t>
      </w:r>
      <w:r w:rsidR="00532323">
        <w:rPr>
          <w:rFonts w:cs="Arial"/>
          <w:sz w:val="22"/>
          <w:szCs w:val="22"/>
        </w:rPr>
        <w:t>pomeni</w:t>
      </w:r>
      <w:r w:rsidRPr="00546A10">
        <w:rPr>
          <w:rFonts w:cs="Arial"/>
          <w:sz w:val="22"/>
          <w:szCs w:val="22"/>
        </w:rPr>
        <w:t xml:space="preserve"> neenako obravnavo. Zagotavljanje prilagoditev v tem okviru prispeva k uresničevanju ciljev vzgoje in izobraževanja, zlasti k razvoju strpnosti in spoštovanja različnosti.</w:t>
      </w:r>
      <w:r w:rsidR="00914A4B" w:rsidRPr="00914A4B">
        <w:rPr>
          <w:rFonts w:cs="Arial"/>
          <w:sz w:val="22"/>
          <w:szCs w:val="22"/>
        </w:rPr>
        <w:t xml:space="preserve"> </w:t>
      </w:r>
      <w:r w:rsidR="00914A4B" w:rsidRPr="00EE1074">
        <w:rPr>
          <w:rFonts w:cs="Arial"/>
          <w:sz w:val="22"/>
          <w:szCs w:val="22"/>
        </w:rPr>
        <w:t xml:space="preserve">Ustrezna prehrana v vzgojno-izobraževalnih ustanovah </w:t>
      </w:r>
      <w:r w:rsidR="00914A4B">
        <w:rPr>
          <w:rFonts w:cs="Arial"/>
          <w:sz w:val="22"/>
          <w:szCs w:val="22"/>
        </w:rPr>
        <w:t xml:space="preserve">tudi </w:t>
      </w:r>
      <w:r w:rsidR="00914A4B" w:rsidRPr="00EE1074">
        <w:rPr>
          <w:rFonts w:cs="Arial"/>
          <w:sz w:val="22"/>
          <w:szCs w:val="22"/>
        </w:rPr>
        <w:t>ni zgolj organizacijsko vprašanje, temveč pomemben vidik enake obravnave otrok in mladih ter njihovega dostojanstva.</w:t>
      </w:r>
    </w:p>
    <w:p w14:paraId="21F67D4A" w14:textId="08315621" w:rsidR="00D0737C" w:rsidRDefault="00D0737C" w:rsidP="00546A10">
      <w:pPr>
        <w:keepLines/>
        <w:spacing w:line="240" w:lineRule="auto"/>
        <w:jc w:val="both"/>
        <w:rPr>
          <w:rFonts w:cs="Arial"/>
          <w:sz w:val="22"/>
          <w:szCs w:val="22"/>
        </w:rPr>
      </w:pPr>
    </w:p>
    <w:p w14:paraId="14A4B961" w14:textId="42DB7F2A" w:rsidR="00D0737C" w:rsidRPr="00E575C6" w:rsidRDefault="00D0737C" w:rsidP="00E575C6">
      <w:pPr>
        <w:keepLines/>
        <w:spacing w:line="259" w:lineRule="auto"/>
        <w:jc w:val="both"/>
        <w:rPr>
          <w:sz w:val="22"/>
          <w:szCs w:val="22"/>
        </w:rPr>
      </w:pPr>
      <w:r w:rsidRPr="00E575C6">
        <w:rPr>
          <w:sz w:val="22"/>
          <w:szCs w:val="22"/>
        </w:rPr>
        <w:t>Zagovornik je v letu 2024 izvedel javnomnenjsko raziskavo o diskriminaciji zaradi načinov prehranjevanja. Vzorec 1029 respondentov, ki so sodelovali v njej, je reprezentativen za Slovenijo po spolu, starosti, regiji in izobrazbi. Zaradi reprezentativnosti vzorca lahko rezultate interpretiramo za prebivalce Slovenije.</w:t>
      </w:r>
      <w:r w:rsidRPr="00E575C6">
        <w:rPr>
          <w:rStyle w:val="Sprotnaopomba-sklic"/>
          <w:sz w:val="22"/>
          <w:szCs w:val="22"/>
        </w:rPr>
        <w:footnoteReference w:id="1"/>
      </w:r>
    </w:p>
    <w:p w14:paraId="0E8DF4B7" w14:textId="77777777" w:rsidR="00D0737C" w:rsidRPr="00D0737C" w:rsidRDefault="00D0737C" w:rsidP="00D0737C">
      <w:pPr>
        <w:keepLines/>
        <w:spacing w:line="240" w:lineRule="auto"/>
        <w:jc w:val="both"/>
        <w:rPr>
          <w:rFonts w:cs="Arial"/>
          <w:sz w:val="22"/>
          <w:szCs w:val="22"/>
        </w:rPr>
      </w:pPr>
    </w:p>
    <w:p w14:paraId="76F1CDEB" w14:textId="6347529E" w:rsidR="00D0737C" w:rsidRPr="00E575C6" w:rsidRDefault="00D0737C" w:rsidP="00E575C6">
      <w:pPr>
        <w:keepLines/>
        <w:jc w:val="both"/>
        <w:rPr>
          <w:sz w:val="22"/>
          <w:szCs w:val="22"/>
        </w:rPr>
      </w:pPr>
      <w:r w:rsidRPr="00E575C6">
        <w:rPr>
          <w:sz w:val="22"/>
          <w:szCs w:val="22"/>
        </w:rPr>
        <w:t xml:space="preserve">Rezultati raziskave kažejo, da 8,6 odstotkov prebivalcev iz prehrane izloča določena živila, imajo torej določen način prehranjevanja. Od teh: </w:t>
      </w:r>
    </w:p>
    <w:p w14:paraId="3575AE7A" w14:textId="77777777" w:rsidR="00D0737C" w:rsidRPr="00E575C6" w:rsidRDefault="00D0737C" w:rsidP="00E575C6">
      <w:pPr>
        <w:keepLines/>
        <w:jc w:val="both"/>
        <w:rPr>
          <w:sz w:val="22"/>
          <w:szCs w:val="22"/>
        </w:rPr>
      </w:pPr>
    </w:p>
    <w:p w14:paraId="7EB34CC4" w14:textId="35847509" w:rsidR="00D0737C" w:rsidRPr="00E575C6" w:rsidRDefault="00D0737C" w:rsidP="00D0737C">
      <w:pPr>
        <w:pStyle w:val="Odstavekseznama"/>
        <w:keepLines/>
        <w:numPr>
          <w:ilvl w:val="0"/>
          <w:numId w:val="49"/>
        </w:numPr>
        <w:spacing w:line="259" w:lineRule="auto"/>
        <w:contextualSpacing w:val="0"/>
        <w:jc w:val="both"/>
        <w:rPr>
          <w:sz w:val="22"/>
          <w:szCs w:val="22"/>
        </w:rPr>
      </w:pPr>
      <w:r w:rsidRPr="00E575C6">
        <w:rPr>
          <w:sz w:val="22"/>
          <w:szCs w:val="22"/>
        </w:rPr>
        <w:t xml:space="preserve">2,5 </w:t>
      </w:r>
      <w:r w:rsidR="00C6709B">
        <w:rPr>
          <w:sz w:val="22"/>
          <w:szCs w:val="22"/>
        </w:rPr>
        <w:t>odstotkov</w:t>
      </w:r>
      <w:r w:rsidRPr="00E575C6">
        <w:rPr>
          <w:sz w:val="22"/>
          <w:szCs w:val="22"/>
        </w:rPr>
        <w:t xml:space="preserve"> jé hrano brez svinjine;</w:t>
      </w:r>
    </w:p>
    <w:p w14:paraId="3F950239" w14:textId="0FF3D072" w:rsidR="00D0737C" w:rsidRPr="00E575C6" w:rsidRDefault="00D0737C" w:rsidP="00D0737C">
      <w:pPr>
        <w:pStyle w:val="Odstavekseznama"/>
        <w:keepLines/>
        <w:numPr>
          <w:ilvl w:val="0"/>
          <w:numId w:val="49"/>
        </w:numPr>
        <w:spacing w:line="259" w:lineRule="auto"/>
        <w:contextualSpacing w:val="0"/>
        <w:jc w:val="both"/>
        <w:rPr>
          <w:sz w:val="22"/>
          <w:szCs w:val="22"/>
        </w:rPr>
      </w:pPr>
      <w:r w:rsidRPr="00E575C6">
        <w:rPr>
          <w:sz w:val="22"/>
          <w:szCs w:val="22"/>
        </w:rPr>
        <w:t xml:space="preserve">4,3 </w:t>
      </w:r>
      <w:r w:rsidR="00C6709B">
        <w:rPr>
          <w:sz w:val="22"/>
          <w:szCs w:val="22"/>
        </w:rPr>
        <w:t>odstotkov</w:t>
      </w:r>
      <w:r w:rsidRPr="00E575C6">
        <w:rPr>
          <w:sz w:val="22"/>
          <w:szCs w:val="22"/>
        </w:rPr>
        <w:t xml:space="preserve">  </w:t>
      </w:r>
      <w:r w:rsidR="00C6709B">
        <w:rPr>
          <w:sz w:val="22"/>
          <w:szCs w:val="22"/>
        </w:rPr>
        <w:t xml:space="preserve">so </w:t>
      </w:r>
      <w:r w:rsidRPr="00E575C6">
        <w:rPr>
          <w:sz w:val="22"/>
          <w:szCs w:val="22"/>
        </w:rPr>
        <w:t>vegetarijanci;</w:t>
      </w:r>
    </w:p>
    <w:p w14:paraId="52832AD5" w14:textId="14A3BF8F" w:rsidR="00D0737C" w:rsidRPr="00E575C6" w:rsidRDefault="00D0737C" w:rsidP="00D0737C">
      <w:pPr>
        <w:pStyle w:val="Odstavekseznama"/>
        <w:keepLines/>
        <w:numPr>
          <w:ilvl w:val="0"/>
          <w:numId w:val="49"/>
        </w:numPr>
        <w:spacing w:line="259" w:lineRule="auto"/>
        <w:contextualSpacing w:val="0"/>
        <w:jc w:val="both"/>
        <w:rPr>
          <w:sz w:val="22"/>
          <w:szCs w:val="22"/>
        </w:rPr>
      </w:pPr>
      <w:r w:rsidRPr="00E575C6">
        <w:rPr>
          <w:sz w:val="22"/>
          <w:szCs w:val="22"/>
        </w:rPr>
        <w:t xml:space="preserve">1,7 % </w:t>
      </w:r>
      <w:r w:rsidR="00C6709B">
        <w:rPr>
          <w:sz w:val="22"/>
          <w:szCs w:val="22"/>
        </w:rPr>
        <w:t xml:space="preserve">odstotkov so </w:t>
      </w:r>
      <w:r w:rsidRPr="00E575C6">
        <w:rPr>
          <w:sz w:val="22"/>
          <w:szCs w:val="22"/>
        </w:rPr>
        <w:t>vegani.</w:t>
      </w:r>
    </w:p>
    <w:p w14:paraId="3CE19597" w14:textId="77777777" w:rsidR="00D0737C" w:rsidRPr="00E575C6" w:rsidRDefault="00D0737C" w:rsidP="00E575C6">
      <w:pPr>
        <w:keepLines/>
        <w:jc w:val="both"/>
        <w:rPr>
          <w:sz w:val="22"/>
          <w:szCs w:val="22"/>
        </w:rPr>
      </w:pPr>
    </w:p>
    <w:p w14:paraId="7E35D5D0" w14:textId="7B492F72" w:rsidR="00D0737C" w:rsidRPr="00E575C6" w:rsidRDefault="00D0737C" w:rsidP="00E575C6">
      <w:pPr>
        <w:keepLines/>
        <w:jc w:val="both"/>
        <w:rPr>
          <w:sz w:val="22"/>
          <w:szCs w:val="22"/>
        </w:rPr>
      </w:pPr>
      <w:r w:rsidRPr="00E575C6">
        <w:rPr>
          <w:sz w:val="22"/>
          <w:szCs w:val="22"/>
        </w:rPr>
        <w:t xml:space="preserve">Diskriminacijo (»v praksi neenako oz. slabše obravnavani«) zaradi načina prehrane je </w:t>
      </w:r>
      <w:r w:rsidR="00532323">
        <w:rPr>
          <w:sz w:val="22"/>
          <w:szCs w:val="22"/>
        </w:rPr>
        <w:t>zatrdila</w:t>
      </w:r>
      <w:r w:rsidRPr="00E575C6">
        <w:rPr>
          <w:sz w:val="22"/>
          <w:szCs w:val="22"/>
        </w:rPr>
        <w:t xml:space="preserve"> vsaj četrtina prebivalcev, ki niso vsejedi</w:t>
      </w:r>
      <w:r w:rsidR="00E77268">
        <w:rPr>
          <w:sz w:val="22"/>
          <w:szCs w:val="22"/>
        </w:rPr>
        <w:t xml:space="preserve"> </w:t>
      </w:r>
      <w:r w:rsidR="00E77268" w:rsidRPr="00E575C6">
        <w:rPr>
          <w:sz w:val="22"/>
          <w:szCs w:val="22"/>
        </w:rPr>
        <w:t>(»da« – 24,7 odstotka)</w:t>
      </w:r>
      <w:r w:rsidR="00532323">
        <w:rPr>
          <w:sz w:val="22"/>
          <w:szCs w:val="22"/>
        </w:rPr>
        <w:t xml:space="preserve">, kar je okrog dva odstotka </w:t>
      </w:r>
      <w:r w:rsidR="00E77268">
        <w:rPr>
          <w:sz w:val="22"/>
          <w:szCs w:val="22"/>
        </w:rPr>
        <w:t xml:space="preserve">na ravni </w:t>
      </w:r>
      <w:r w:rsidR="00532323">
        <w:rPr>
          <w:sz w:val="22"/>
          <w:szCs w:val="22"/>
        </w:rPr>
        <w:t>celotne populacije</w:t>
      </w:r>
      <w:r w:rsidRPr="00E575C6">
        <w:rPr>
          <w:sz w:val="22"/>
          <w:szCs w:val="22"/>
        </w:rPr>
        <w:t>.</w:t>
      </w:r>
    </w:p>
    <w:p w14:paraId="3B11D653" w14:textId="77777777" w:rsidR="00D0737C" w:rsidRPr="00D0737C" w:rsidRDefault="00D0737C" w:rsidP="00D0737C">
      <w:pPr>
        <w:keepLines/>
        <w:jc w:val="both"/>
        <w:rPr>
          <w:sz w:val="22"/>
          <w:szCs w:val="22"/>
        </w:rPr>
      </w:pPr>
    </w:p>
    <w:p w14:paraId="10766923" w14:textId="621D5605" w:rsidR="008E659C" w:rsidRDefault="009A26D5" w:rsidP="00C6709B">
      <w:pPr>
        <w:keepLines/>
        <w:jc w:val="both"/>
        <w:rPr>
          <w:rFonts w:cs="Arial"/>
          <w:sz w:val="22"/>
          <w:szCs w:val="22"/>
        </w:rPr>
      </w:pPr>
      <w:r w:rsidRPr="00E575C6">
        <w:rPr>
          <w:sz w:val="22"/>
          <w:szCs w:val="22"/>
        </w:rPr>
        <w:t>Zagovornik je v preteklosti že obravnaval primere (ne)dostopnosti prilagojene šolske prehrane za otroke z določenimi osebnimi okoliščinami, npr. zdravstvenega stanja, vere, prepričanja.</w:t>
      </w:r>
      <w:r w:rsidRPr="00E575C6">
        <w:rPr>
          <w:rStyle w:val="Sprotnaopomba-sklic"/>
          <w:sz w:val="22"/>
          <w:szCs w:val="22"/>
        </w:rPr>
        <w:footnoteReference w:id="2"/>
      </w:r>
      <w:r w:rsidRPr="00E575C6">
        <w:rPr>
          <w:sz w:val="22"/>
          <w:szCs w:val="22"/>
        </w:rPr>
        <w:t xml:space="preserve"> </w:t>
      </w:r>
      <w:r w:rsidR="00C6709B">
        <w:rPr>
          <w:rFonts w:cs="Arial"/>
          <w:sz w:val="22"/>
          <w:szCs w:val="22"/>
        </w:rPr>
        <w:t>S</w:t>
      </w:r>
      <w:r w:rsidR="008E659C" w:rsidRPr="008E659C">
        <w:rPr>
          <w:rFonts w:cs="Arial"/>
          <w:sz w:val="22"/>
          <w:szCs w:val="22"/>
        </w:rPr>
        <w:t xml:space="preserve">vetoval </w:t>
      </w:r>
      <w:r w:rsidR="00C6709B">
        <w:rPr>
          <w:rFonts w:cs="Arial"/>
          <w:sz w:val="22"/>
          <w:szCs w:val="22"/>
        </w:rPr>
        <w:t xml:space="preserve">je </w:t>
      </w:r>
      <w:r w:rsidR="008E659C" w:rsidRPr="008E659C">
        <w:rPr>
          <w:rFonts w:cs="Arial"/>
          <w:sz w:val="22"/>
          <w:szCs w:val="22"/>
        </w:rPr>
        <w:t xml:space="preserve">in vodil postopke ugotavljanja </w:t>
      </w:r>
      <w:proofErr w:type="spellStart"/>
      <w:r w:rsidR="008E659C" w:rsidRPr="008E659C">
        <w:rPr>
          <w:rFonts w:cs="Arial"/>
          <w:sz w:val="22"/>
          <w:szCs w:val="22"/>
        </w:rPr>
        <w:t>diskriminatornih</w:t>
      </w:r>
      <w:proofErr w:type="spellEnd"/>
      <w:r w:rsidR="008E659C" w:rsidRPr="008E659C">
        <w:rPr>
          <w:rFonts w:cs="Arial"/>
          <w:sz w:val="22"/>
          <w:szCs w:val="22"/>
        </w:rPr>
        <w:t xml:space="preserve"> ravnanj v primerih, ko so starši za otroke v vrtcu oz. osnovni šoli želeli, da otroci ne bi jedli nekaterih vrst mesa zaradi vere otroka oz. posredno njegovih staršev. V praksi se namreč dogaja, da otroci zaradi obroka, ki vsebuje vrsto mesa, ki jim jo vera prepoveduje (npr. svinjsko meso), ne jedo obroka in prihajajo domov lačni. Tako se otroci kot starši znajdejo v hudi stiski. </w:t>
      </w:r>
    </w:p>
    <w:p w14:paraId="5F1B7C76" w14:textId="77777777" w:rsidR="00C6709B" w:rsidRDefault="00C6709B" w:rsidP="00C6709B">
      <w:pPr>
        <w:keepLines/>
        <w:jc w:val="both"/>
        <w:rPr>
          <w:rFonts w:cs="Arial"/>
          <w:sz w:val="22"/>
          <w:szCs w:val="22"/>
        </w:rPr>
      </w:pPr>
    </w:p>
    <w:p w14:paraId="51AEBE8B" w14:textId="41AE1BF4" w:rsidR="00C6709B" w:rsidRDefault="009A26D5" w:rsidP="009A26D5">
      <w:pPr>
        <w:keepLines/>
        <w:jc w:val="both"/>
        <w:rPr>
          <w:sz w:val="22"/>
          <w:szCs w:val="22"/>
        </w:rPr>
      </w:pPr>
      <w:r>
        <w:rPr>
          <w:sz w:val="22"/>
          <w:szCs w:val="22"/>
        </w:rPr>
        <w:t>O</w:t>
      </w:r>
      <w:r w:rsidRPr="00943A28">
        <w:rPr>
          <w:sz w:val="22"/>
          <w:szCs w:val="22"/>
        </w:rPr>
        <w:t xml:space="preserve">bravnaval </w:t>
      </w:r>
      <w:r>
        <w:rPr>
          <w:sz w:val="22"/>
          <w:szCs w:val="22"/>
        </w:rPr>
        <w:t xml:space="preserve">je </w:t>
      </w:r>
      <w:r w:rsidRPr="00943A28">
        <w:rPr>
          <w:sz w:val="22"/>
          <w:szCs w:val="22"/>
        </w:rPr>
        <w:t xml:space="preserve">tudi primer domnevne diskriminacije pri prehrani v vrtcu. Otrok iz družine, v kateri se iz etičnih razlogov prehranjujejo vegetarijansko, namreč ostane brez kosila, ko je na jedilniku obrok, ki ga ni možno razdeliti na mesni in brezmesni del. Starša sta zatrjevala, da je vegetarijanstvo takšno prepričanje, da bi tudi vegetarijancem morali priznati pravno varstvo pred diskriminacijo. In na podlagi tega ocenila, da je ravnanje vrtca pri prehrani </w:t>
      </w:r>
      <w:proofErr w:type="spellStart"/>
      <w:r w:rsidRPr="00943A28">
        <w:rPr>
          <w:sz w:val="22"/>
          <w:szCs w:val="22"/>
        </w:rPr>
        <w:t>diskriminatorno</w:t>
      </w:r>
      <w:proofErr w:type="spellEnd"/>
      <w:r w:rsidRPr="00943A28">
        <w:rPr>
          <w:sz w:val="22"/>
          <w:szCs w:val="22"/>
        </w:rPr>
        <w:t xml:space="preserve">. </w:t>
      </w:r>
    </w:p>
    <w:p w14:paraId="4F733D13" w14:textId="77777777" w:rsidR="009C1327" w:rsidRDefault="009C1327" w:rsidP="009A26D5">
      <w:pPr>
        <w:keepLines/>
        <w:jc w:val="both"/>
        <w:rPr>
          <w:sz w:val="22"/>
          <w:szCs w:val="22"/>
        </w:rPr>
      </w:pPr>
    </w:p>
    <w:p w14:paraId="17A5B2C8" w14:textId="1A79E765" w:rsidR="009A26D5" w:rsidRPr="00943A28" w:rsidRDefault="009A26D5" w:rsidP="009A26D5">
      <w:pPr>
        <w:keepLines/>
        <w:jc w:val="both"/>
        <w:rPr>
          <w:sz w:val="22"/>
          <w:szCs w:val="22"/>
        </w:rPr>
      </w:pPr>
      <w:r w:rsidRPr="00943A28">
        <w:rPr>
          <w:sz w:val="22"/>
          <w:szCs w:val="22"/>
        </w:rPr>
        <w:lastRenderedPageBreak/>
        <w:t>Zagovornik je ocenil, da vegetarijanstvo ne ustreza pravnim kriterijem, da bi ga lahko obravnavali kot osebno okoliščino prepričanja po Zakonu o varstvu pred diskriminacijo. Zato je predlog za obravnavo diskriminacije zavrnil. Pristojnemu ministrstvu in Skupnosti vrtcev je kljub temu priporočil, naj vodstvom vrtcev svetujeta, da v skladu s svojimi finančnimi, kadrovskimi in organizacijskimi zmožnostmi v čim večji možni meri upoštevajo želje staršev glede prehranskih izbir.</w:t>
      </w:r>
      <w:r w:rsidRPr="00943A28">
        <w:rPr>
          <w:rStyle w:val="Sprotnaopomba-sklic"/>
          <w:sz w:val="22"/>
          <w:szCs w:val="22"/>
        </w:rPr>
        <w:footnoteReference w:id="3"/>
      </w:r>
    </w:p>
    <w:p w14:paraId="26A6F13B" w14:textId="77777777" w:rsidR="009A26D5" w:rsidRPr="00943A28" w:rsidRDefault="009A26D5" w:rsidP="009A26D5">
      <w:pPr>
        <w:keepLines/>
        <w:jc w:val="both"/>
        <w:rPr>
          <w:sz w:val="22"/>
          <w:szCs w:val="22"/>
        </w:rPr>
      </w:pPr>
    </w:p>
    <w:p w14:paraId="10EBA45D" w14:textId="3E1B9F3B" w:rsidR="009A26D5" w:rsidRDefault="009A26D5" w:rsidP="00C6709B">
      <w:pPr>
        <w:keepLines/>
        <w:jc w:val="both"/>
        <w:rPr>
          <w:sz w:val="22"/>
          <w:szCs w:val="22"/>
        </w:rPr>
      </w:pPr>
      <w:r w:rsidRPr="00943A28">
        <w:rPr>
          <w:sz w:val="22"/>
          <w:szCs w:val="22"/>
        </w:rPr>
        <w:t xml:space="preserve">V tem priporočilu je Zagovornik navedel, da je Svet Evrope prepoznal </w:t>
      </w:r>
      <w:proofErr w:type="spellStart"/>
      <w:r w:rsidRPr="00943A28">
        <w:rPr>
          <w:sz w:val="22"/>
          <w:szCs w:val="22"/>
        </w:rPr>
        <w:t>veganstvo</w:t>
      </w:r>
      <w:proofErr w:type="spellEnd"/>
      <w:r w:rsidRPr="00943A28">
        <w:rPr>
          <w:sz w:val="22"/>
          <w:szCs w:val="22"/>
        </w:rPr>
        <w:t xml:space="preserve"> kot pomembno in koherentno prepričanje in mu </w:t>
      </w:r>
      <w:r w:rsidR="00C6709B" w:rsidRPr="00943A28">
        <w:rPr>
          <w:sz w:val="22"/>
          <w:szCs w:val="22"/>
        </w:rPr>
        <w:t xml:space="preserve">tudi </w:t>
      </w:r>
      <w:r w:rsidRPr="00943A28">
        <w:rPr>
          <w:sz w:val="22"/>
          <w:szCs w:val="22"/>
        </w:rPr>
        <w:t xml:space="preserve">priznal zaščiten pravni status kot </w:t>
      </w:r>
      <w:proofErr w:type="spellStart"/>
      <w:r w:rsidRPr="00943A28">
        <w:rPr>
          <w:sz w:val="22"/>
          <w:szCs w:val="22"/>
        </w:rPr>
        <w:t>neversko</w:t>
      </w:r>
      <w:proofErr w:type="spellEnd"/>
      <w:r w:rsidRPr="00943A28">
        <w:rPr>
          <w:sz w:val="22"/>
          <w:szCs w:val="22"/>
        </w:rPr>
        <w:t xml:space="preserve"> osebno prepričanje. Koncept </w:t>
      </w:r>
      <w:proofErr w:type="spellStart"/>
      <w:r w:rsidRPr="00943A28">
        <w:rPr>
          <w:sz w:val="22"/>
          <w:szCs w:val="22"/>
        </w:rPr>
        <w:t>veganstva</w:t>
      </w:r>
      <w:proofErr w:type="spellEnd"/>
      <w:r w:rsidRPr="00943A28">
        <w:rPr>
          <w:sz w:val="22"/>
          <w:szCs w:val="22"/>
        </w:rPr>
        <w:t>, kot je pojasnjeno v odločbi Zagovornika, ni le širši, ampak tudi bistveno strožji, saj zajema številna področja življenja (ne le prehranjevanja) in s tem že samo po sebi predstavlja celovito filozofijo ter način življenja, kar pa za vegetarijanstvo ne velja.</w:t>
      </w:r>
      <w:r w:rsidRPr="00943A28">
        <w:rPr>
          <w:rStyle w:val="Sprotnaopomba-sklic"/>
          <w:sz w:val="22"/>
          <w:szCs w:val="22"/>
        </w:rPr>
        <w:footnoteReference w:id="4"/>
      </w:r>
      <w:r>
        <w:rPr>
          <w:sz w:val="22"/>
          <w:szCs w:val="22"/>
        </w:rPr>
        <w:t xml:space="preserve"> </w:t>
      </w:r>
      <w:r w:rsidRPr="00943A28">
        <w:rPr>
          <w:sz w:val="22"/>
          <w:szCs w:val="22"/>
        </w:rPr>
        <w:t xml:space="preserve">Konkretnega primera </w:t>
      </w:r>
      <w:r w:rsidR="00532323">
        <w:rPr>
          <w:sz w:val="22"/>
          <w:szCs w:val="22"/>
        </w:rPr>
        <w:t xml:space="preserve">domnevne diskriminacije zaradi </w:t>
      </w:r>
      <w:proofErr w:type="spellStart"/>
      <w:r w:rsidRPr="00943A28">
        <w:rPr>
          <w:sz w:val="22"/>
          <w:szCs w:val="22"/>
        </w:rPr>
        <w:t>veganstva</w:t>
      </w:r>
      <w:proofErr w:type="spellEnd"/>
      <w:r w:rsidRPr="00943A28">
        <w:rPr>
          <w:sz w:val="22"/>
          <w:szCs w:val="22"/>
        </w:rPr>
        <w:t xml:space="preserve"> Zagovornik še ni obravnaval, etično </w:t>
      </w:r>
      <w:proofErr w:type="spellStart"/>
      <w:r w:rsidRPr="00943A28">
        <w:rPr>
          <w:sz w:val="22"/>
          <w:szCs w:val="22"/>
        </w:rPr>
        <w:t>veganstvo</w:t>
      </w:r>
      <w:proofErr w:type="spellEnd"/>
      <w:r w:rsidRPr="00943A28">
        <w:rPr>
          <w:sz w:val="22"/>
          <w:szCs w:val="22"/>
        </w:rPr>
        <w:t xml:space="preserve"> pa bi lahko torej prepoznal kot osebno okoliščino, s tem pa tudi ugotavljal diskriminatornost prakse konkretne šole, ki ne nudi prilagoditev učencem z določenimi osebnimi okoliščinami</w:t>
      </w:r>
      <w:r w:rsidR="00C6709B">
        <w:rPr>
          <w:sz w:val="22"/>
          <w:szCs w:val="22"/>
        </w:rPr>
        <w:t xml:space="preserve">. </w:t>
      </w:r>
    </w:p>
    <w:p w14:paraId="37253BAA" w14:textId="77777777" w:rsidR="00C6709B" w:rsidRPr="008E659C" w:rsidRDefault="00C6709B" w:rsidP="00C6709B">
      <w:pPr>
        <w:keepLines/>
        <w:jc w:val="both"/>
        <w:rPr>
          <w:rFonts w:cs="Arial"/>
          <w:sz w:val="22"/>
          <w:szCs w:val="22"/>
        </w:rPr>
      </w:pPr>
    </w:p>
    <w:p w14:paraId="4D72151B" w14:textId="69150946" w:rsidR="008E659C" w:rsidRPr="008E659C" w:rsidRDefault="008E659C" w:rsidP="008E659C">
      <w:pPr>
        <w:keepLines/>
        <w:spacing w:line="240" w:lineRule="auto"/>
        <w:jc w:val="both"/>
        <w:rPr>
          <w:rFonts w:cs="Arial"/>
          <w:sz w:val="22"/>
          <w:szCs w:val="22"/>
        </w:rPr>
      </w:pPr>
      <w:r w:rsidRPr="008E659C">
        <w:rPr>
          <w:rFonts w:cs="Arial"/>
          <w:sz w:val="22"/>
          <w:szCs w:val="22"/>
        </w:rPr>
        <w:t xml:space="preserve">V primeru zagotavljanja ustrezne prehrane zaradi </w:t>
      </w:r>
      <w:r w:rsidR="009A26D5">
        <w:rPr>
          <w:rFonts w:cs="Arial"/>
          <w:sz w:val="22"/>
          <w:szCs w:val="22"/>
        </w:rPr>
        <w:t>vere ali prepričanja</w:t>
      </w:r>
      <w:r w:rsidRPr="008E659C">
        <w:rPr>
          <w:rFonts w:cs="Arial"/>
          <w:sz w:val="22"/>
          <w:szCs w:val="22"/>
        </w:rPr>
        <w:t xml:space="preserve"> je za nekatere otroke potrebna drugačna obravnava</w:t>
      </w:r>
      <w:r w:rsidR="00EE1074">
        <w:rPr>
          <w:rFonts w:cs="Arial"/>
          <w:sz w:val="22"/>
          <w:szCs w:val="22"/>
        </w:rPr>
        <w:t xml:space="preserve">, ki </w:t>
      </w:r>
      <w:r w:rsidR="00914A4B">
        <w:rPr>
          <w:rFonts w:cs="Arial"/>
          <w:sz w:val="22"/>
          <w:szCs w:val="22"/>
        </w:rPr>
        <w:t xml:space="preserve">je zakonsko omogočena z uporabo </w:t>
      </w:r>
      <w:r w:rsidRPr="008E659C">
        <w:rPr>
          <w:rFonts w:cs="Arial"/>
          <w:sz w:val="22"/>
          <w:szCs w:val="22"/>
        </w:rPr>
        <w:t>institut</w:t>
      </w:r>
      <w:r w:rsidR="00914A4B">
        <w:rPr>
          <w:rFonts w:cs="Arial"/>
          <w:sz w:val="22"/>
          <w:szCs w:val="22"/>
        </w:rPr>
        <w:t>a</w:t>
      </w:r>
      <w:r w:rsidRPr="008E659C">
        <w:rPr>
          <w:rFonts w:cs="Arial"/>
          <w:sz w:val="22"/>
          <w:szCs w:val="22"/>
        </w:rPr>
        <w:t xml:space="preserve"> razumne prilagoditve. To je prilagoditev ravnanja na način, ki upošteva vero </w:t>
      </w:r>
      <w:r w:rsidR="009A26D5">
        <w:rPr>
          <w:rFonts w:cs="Arial"/>
          <w:sz w:val="22"/>
          <w:szCs w:val="22"/>
        </w:rPr>
        <w:t xml:space="preserve">ali prepričanje </w:t>
      </w:r>
      <w:r w:rsidRPr="008E659C">
        <w:rPr>
          <w:rFonts w:cs="Arial"/>
          <w:sz w:val="22"/>
          <w:szCs w:val="22"/>
        </w:rPr>
        <w:t xml:space="preserve">posameznika in tako prepreči posredno diskriminacijo. V slovenski zakonodaji je institut razumne prilagoditve </w:t>
      </w:r>
      <w:r w:rsidR="00D90367">
        <w:rPr>
          <w:rFonts w:cs="Arial"/>
          <w:sz w:val="22"/>
          <w:szCs w:val="22"/>
        </w:rPr>
        <w:t xml:space="preserve">zakonsko </w:t>
      </w:r>
      <w:r w:rsidRPr="008E659C">
        <w:rPr>
          <w:rFonts w:cs="Arial"/>
          <w:sz w:val="22"/>
          <w:szCs w:val="22"/>
        </w:rPr>
        <w:t xml:space="preserve">uveljavljen na področju osebne okoliščine invalidnosti in sicer v Zakonu o zaposlitveni rehabilitaciji in zaposlovanju invalidov ter v Zakonu o izenačevanju možnosti invalidov. </w:t>
      </w:r>
    </w:p>
    <w:p w14:paraId="2CA09DCD" w14:textId="77777777" w:rsidR="008E659C" w:rsidRPr="008E659C" w:rsidRDefault="008E659C" w:rsidP="008E659C">
      <w:pPr>
        <w:keepLines/>
        <w:spacing w:line="240" w:lineRule="auto"/>
        <w:jc w:val="both"/>
        <w:rPr>
          <w:rFonts w:cs="Arial"/>
          <w:sz w:val="22"/>
          <w:szCs w:val="22"/>
        </w:rPr>
      </w:pPr>
    </w:p>
    <w:p w14:paraId="5C705B7F" w14:textId="0C8F1AD5" w:rsidR="008E659C" w:rsidRDefault="008E659C" w:rsidP="008E659C">
      <w:pPr>
        <w:keepLines/>
        <w:spacing w:line="240" w:lineRule="auto"/>
        <w:jc w:val="both"/>
        <w:rPr>
          <w:rFonts w:cs="Arial"/>
          <w:sz w:val="22"/>
          <w:szCs w:val="22"/>
        </w:rPr>
      </w:pPr>
      <w:r w:rsidRPr="008E659C">
        <w:rPr>
          <w:rFonts w:cs="Arial"/>
          <w:sz w:val="22"/>
          <w:szCs w:val="22"/>
        </w:rPr>
        <w:t xml:space="preserve">Vsebinsko pa so lahko ukrepi za razumno prilagoditev sprejeti tudi na drugih področjih </w:t>
      </w:r>
      <w:r w:rsidR="00EE1074">
        <w:rPr>
          <w:rFonts w:cs="Arial"/>
          <w:sz w:val="22"/>
          <w:szCs w:val="22"/>
        </w:rPr>
        <w:t xml:space="preserve">(npr. v vzgoji in izobraževanju) </w:t>
      </w:r>
      <w:r w:rsidRPr="008E659C">
        <w:rPr>
          <w:rFonts w:cs="Arial"/>
          <w:sz w:val="22"/>
          <w:szCs w:val="22"/>
        </w:rPr>
        <w:t>in v povezavi z drugimi osebnimi okoliščinami</w:t>
      </w:r>
      <w:r w:rsidR="00EE1074">
        <w:rPr>
          <w:rFonts w:cs="Arial"/>
          <w:sz w:val="22"/>
          <w:szCs w:val="22"/>
        </w:rPr>
        <w:t xml:space="preserve"> (npr. ver</w:t>
      </w:r>
      <w:r w:rsidR="00E91666">
        <w:rPr>
          <w:rFonts w:cs="Arial"/>
          <w:sz w:val="22"/>
          <w:szCs w:val="22"/>
        </w:rPr>
        <w:t>o</w:t>
      </w:r>
      <w:r w:rsidR="00EE1074">
        <w:rPr>
          <w:rFonts w:cs="Arial"/>
          <w:sz w:val="22"/>
          <w:szCs w:val="22"/>
        </w:rPr>
        <w:t xml:space="preserve"> </w:t>
      </w:r>
      <w:r w:rsidR="00E91666">
        <w:rPr>
          <w:rFonts w:cs="Arial"/>
          <w:sz w:val="22"/>
          <w:szCs w:val="22"/>
        </w:rPr>
        <w:t xml:space="preserve">ali </w:t>
      </w:r>
      <w:r w:rsidR="00EE1074">
        <w:rPr>
          <w:rFonts w:cs="Arial"/>
          <w:sz w:val="22"/>
          <w:szCs w:val="22"/>
        </w:rPr>
        <w:t>prepričanje)</w:t>
      </w:r>
      <w:r w:rsidRPr="008E659C">
        <w:rPr>
          <w:rFonts w:cs="Arial"/>
          <w:sz w:val="22"/>
          <w:szCs w:val="22"/>
        </w:rPr>
        <w:t>, ne le na področju invalidnosti. Pri tem gre tudi za ravnanje v skladu z načelom največje koristi otroka, ki je varovan z Družinskim zakonikom.</w:t>
      </w:r>
      <w:r w:rsidR="00EE1074">
        <w:rPr>
          <w:rFonts w:cs="Arial"/>
          <w:sz w:val="22"/>
          <w:szCs w:val="22"/>
        </w:rPr>
        <w:t xml:space="preserve"> T</w:t>
      </w:r>
      <w:r w:rsidRPr="008E659C">
        <w:rPr>
          <w:rFonts w:cs="Arial"/>
          <w:sz w:val="22"/>
          <w:szCs w:val="22"/>
        </w:rPr>
        <w:t xml:space="preserve">ovrstna uveljavitev instituta razumne prilagoditve ne posega v pravice drugih in ne pomeni diskriminacije vseh ostalih posameznikov in posameznic, ki tovrstne prilagoditve ne potrebujejo. </w:t>
      </w:r>
    </w:p>
    <w:p w14:paraId="084670A2" w14:textId="77777777" w:rsidR="00DD1A1F" w:rsidRPr="008E659C" w:rsidRDefault="00DD1A1F" w:rsidP="008E659C">
      <w:pPr>
        <w:keepLines/>
        <w:spacing w:line="240" w:lineRule="auto"/>
        <w:jc w:val="both"/>
        <w:rPr>
          <w:rFonts w:cs="Arial"/>
          <w:sz w:val="22"/>
          <w:szCs w:val="22"/>
        </w:rPr>
      </w:pPr>
    </w:p>
    <w:p w14:paraId="4C6018FD" w14:textId="5EF8A1D1" w:rsidR="008E659C" w:rsidRDefault="00DD1A1F" w:rsidP="00DD1A1F">
      <w:pPr>
        <w:keepLines/>
        <w:spacing w:line="240" w:lineRule="auto"/>
        <w:jc w:val="both"/>
        <w:rPr>
          <w:rFonts w:cs="Arial"/>
          <w:sz w:val="22"/>
          <w:szCs w:val="22"/>
        </w:rPr>
      </w:pPr>
      <w:r>
        <w:rPr>
          <w:rFonts w:cs="Arial"/>
          <w:sz w:val="22"/>
          <w:szCs w:val="22"/>
        </w:rPr>
        <w:t xml:space="preserve">Tudi </w:t>
      </w:r>
      <w:r w:rsidRPr="008E659C">
        <w:rPr>
          <w:rFonts w:cs="Arial"/>
          <w:sz w:val="22"/>
          <w:szCs w:val="22"/>
        </w:rPr>
        <w:t>Smernic</w:t>
      </w:r>
      <w:r>
        <w:rPr>
          <w:rFonts w:cs="Arial"/>
          <w:sz w:val="22"/>
          <w:szCs w:val="22"/>
        </w:rPr>
        <w:t>e</w:t>
      </w:r>
      <w:r w:rsidRPr="008E659C">
        <w:rPr>
          <w:rFonts w:cs="Arial"/>
          <w:sz w:val="22"/>
          <w:szCs w:val="22"/>
        </w:rPr>
        <w:t xml:space="preserve"> </w:t>
      </w:r>
      <w:r w:rsidRPr="00546A10">
        <w:rPr>
          <w:rFonts w:cs="Arial"/>
          <w:sz w:val="22"/>
          <w:szCs w:val="22"/>
        </w:rPr>
        <w:t xml:space="preserve">za prehranjevanje v vzgojno-izobraževalnih zavodih </w:t>
      </w:r>
      <w:r>
        <w:rPr>
          <w:rFonts w:cs="Arial"/>
          <w:sz w:val="22"/>
          <w:szCs w:val="22"/>
        </w:rPr>
        <w:t>(Smernice) določajo , da je »t</w:t>
      </w:r>
      <w:r w:rsidRPr="00DD1A1F">
        <w:rPr>
          <w:rFonts w:cs="Arial"/>
          <w:sz w:val="22"/>
          <w:szCs w:val="22"/>
        </w:rPr>
        <w:t xml:space="preserve">emeljni vzgojno-izobraževalni cilj organizirane šolske prehrane v vzgojno-izobraževalnih zavodih </w:t>
      </w:r>
      <w:r w:rsidR="009C1327">
        <w:rPr>
          <w:rFonts w:cs="Arial"/>
          <w:sz w:val="22"/>
          <w:szCs w:val="22"/>
        </w:rPr>
        <w:t xml:space="preserve">je </w:t>
      </w:r>
      <w:r w:rsidRPr="00DD1A1F">
        <w:rPr>
          <w:rFonts w:cs="Arial"/>
          <w:sz w:val="22"/>
          <w:szCs w:val="22"/>
        </w:rPr>
        <w:t>optimalen razvoj otrok in mladostnikov ne glede na spol, socialni in kulturni izvor, veroizpove</w:t>
      </w:r>
      <w:r>
        <w:rPr>
          <w:rFonts w:cs="Arial"/>
          <w:sz w:val="22"/>
          <w:szCs w:val="22"/>
        </w:rPr>
        <w:t>d</w:t>
      </w:r>
      <w:r w:rsidR="009C1327">
        <w:rPr>
          <w:rFonts w:cs="Arial"/>
          <w:sz w:val="22"/>
          <w:szCs w:val="22"/>
        </w:rPr>
        <w:t xml:space="preserve">, </w:t>
      </w:r>
      <w:r w:rsidRPr="00DD1A1F">
        <w:rPr>
          <w:rFonts w:cs="Arial"/>
          <w:sz w:val="22"/>
          <w:szCs w:val="22"/>
        </w:rPr>
        <w:t>narodno pripadnost ter telesno in duševno konstitucijo</w:t>
      </w:r>
      <w:r>
        <w:rPr>
          <w:rFonts w:cs="Arial"/>
          <w:sz w:val="22"/>
          <w:szCs w:val="22"/>
        </w:rPr>
        <w:t>«</w:t>
      </w:r>
      <w:r w:rsidR="00E575C6">
        <w:rPr>
          <w:rFonts w:cs="Arial"/>
          <w:sz w:val="22"/>
          <w:szCs w:val="22"/>
        </w:rPr>
        <w:t>.</w:t>
      </w:r>
      <w:r>
        <w:rPr>
          <w:rStyle w:val="Sprotnaopomba-sklic"/>
          <w:rFonts w:cs="Arial"/>
          <w:sz w:val="22"/>
          <w:szCs w:val="22"/>
        </w:rPr>
        <w:footnoteReference w:id="5"/>
      </w:r>
    </w:p>
    <w:p w14:paraId="56CFD7C2" w14:textId="7243F65F" w:rsidR="00DD1A1F" w:rsidRDefault="00DD1A1F" w:rsidP="00DD1A1F">
      <w:pPr>
        <w:keepLines/>
        <w:spacing w:line="240" w:lineRule="auto"/>
        <w:jc w:val="both"/>
        <w:rPr>
          <w:rFonts w:cs="Arial"/>
          <w:sz w:val="22"/>
          <w:szCs w:val="22"/>
        </w:rPr>
      </w:pPr>
    </w:p>
    <w:p w14:paraId="1DAB8BF0" w14:textId="69050B62" w:rsidR="008E659C" w:rsidRDefault="008E659C" w:rsidP="008E659C">
      <w:pPr>
        <w:keepLines/>
        <w:spacing w:line="240" w:lineRule="auto"/>
        <w:jc w:val="both"/>
        <w:rPr>
          <w:rFonts w:cs="Arial"/>
          <w:sz w:val="22"/>
          <w:szCs w:val="22"/>
        </w:rPr>
      </w:pPr>
      <w:r w:rsidRPr="008E659C">
        <w:rPr>
          <w:rFonts w:cs="Arial"/>
          <w:sz w:val="22"/>
          <w:szCs w:val="22"/>
        </w:rPr>
        <w:t>Analiza stanja</w:t>
      </w:r>
      <w:r w:rsidR="00914A4B">
        <w:rPr>
          <w:rFonts w:cs="Arial"/>
          <w:sz w:val="22"/>
          <w:szCs w:val="22"/>
        </w:rPr>
        <w:t>, ki jo je leta 2024 opravila Islamska skupnost v Republiki Sloveniji,</w:t>
      </w:r>
      <w:r w:rsidR="00914A4B">
        <w:rPr>
          <w:rStyle w:val="Sprotnaopomba-sklic"/>
          <w:rFonts w:cs="Arial"/>
          <w:sz w:val="22"/>
          <w:szCs w:val="22"/>
        </w:rPr>
        <w:footnoteReference w:id="6"/>
      </w:r>
      <w:r w:rsidR="00914A4B" w:rsidRPr="00546A10">
        <w:rPr>
          <w:rFonts w:cs="Arial"/>
          <w:sz w:val="22"/>
          <w:szCs w:val="22"/>
        </w:rPr>
        <w:t xml:space="preserve"> </w:t>
      </w:r>
      <w:r w:rsidRPr="008E659C">
        <w:rPr>
          <w:rFonts w:cs="Arial"/>
          <w:sz w:val="22"/>
          <w:szCs w:val="22"/>
        </w:rPr>
        <w:t xml:space="preserve">kaže, da v praksi prihaja do neenakosti pri zagotavljanju prehrane, zlasti za otroke, ki zaradi </w:t>
      </w:r>
      <w:r w:rsidR="00E91666">
        <w:rPr>
          <w:rFonts w:cs="Arial"/>
          <w:sz w:val="22"/>
          <w:szCs w:val="22"/>
        </w:rPr>
        <w:t xml:space="preserve">vere </w:t>
      </w:r>
      <w:r w:rsidRPr="008E659C">
        <w:rPr>
          <w:rFonts w:cs="Arial"/>
          <w:sz w:val="22"/>
          <w:szCs w:val="22"/>
        </w:rPr>
        <w:t>ali etičnih prepričanj ne uživajo svinjine. Hkrati ugotovitve kažejo tudi na odstopanja od Smernic ter na pomanjkljivo transparentnost jedilnikov in neustreznost nadomestnih obrokov. Takšne okoliščine lahko vodijo v občutke izključenosti in diskriminacije ter negativno vplivajo na celostni razvoj otrok</w:t>
      </w:r>
      <w:r w:rsidR="00546A10">
        <w:rPr>
          <w:rFonts w:cs="Arial"/>
          <w:sz w:val="22"/>
          <w:szCs w:val="22"/>
        </w:rPr>
        <w:t>.</w:t>
      </w:r>
      <w:r w:rsidR="00546A10" w:rsidRPr="00546A10">
        <w:rPr>
          <w:rFonts w:cs="Arial"/>
          <w:sz w:val="22"/>
          <w:szCs w:val="22"/>
        </w:rPr>
        <w:t xml:space="preserve"> </w:t>
      </w:r>
      <w:r w:rsidR="00546A10" w:rsidRPr="008E659C">
        <w:rPr>
          <w:rFonts w:cs="Arial"/>
          <w:sz w:val="22"/>
          <w:szCs w:val="22"/>
        </w:rPr>
        <w:t xml:space="preserve">Ugotovitve </w:t>
      </w:r>
      <w:r w:rsidR="00546A10">
        <w:rPr>
          <w:rFonts w:cs="Arial"/>
          <w:sz w:val="22"/>
          <w:szCs w:val="22"/>
        </w:rPr>
        <w:t xml:space="preserve">iz analize </w:t>
      </w:r>
      <w:r w:rsidR="00546A10" w:rsidRPr="008E659C">
        <w:rPr>
          <w:rFonts w:cs="Arial"/>
          <w:sz w:val="22"/>
          <w:szCs w:val="22"/>
        </w:rPr>
        <w:t xml:space="preserve">kažejo, da je rdeče meso, vključno s svinjino, na jedilnikih pogosto prisotno v večji meri, kot to določajo </w:t>
      </w:r>
      <w:r w:rsidR="00914A4B">
        <w:rPr>
          <w:rFonts w:cs="Arial"/>
          <w:sz w:val="22"/>
          <w:szCs w:val="22"/>
        </w:rPr>
        <w:t>S</w:t>
      </w:r>
      <w:r w:rsidR="00546A10" w:rsidRPr="008E659C">
        <w:rPr>
          <w:rFonts w:cs="Arial"/>
          <w:sz w:val="22"/>
          <w:szCs w:val="22"/>
        </w:rPr>
        <w:t>mernice.</w:t>
      </w:r>
      <w:r w:rsidR="00546A10" w:rsidRPr="00546A10">
        <w:rPr>
          <w:rFonts w:cs="Arial"/>
          <w:sz w:val="22"/>
          <w:szCs w:val="22"/>
        </w:rPr>
        <w:t xml:space="preserve"> </w:t>
      </w:r>
      <w:r w:rsidR="00546A10" w:rsidRPr="008E659C">
        <w:rPr>
          <w:rFonts w:cs="Arial"/>
          <w:sz w:val="22"/>
          <w:szCs w:val="22"/>
        </w:rPr>
        <w:t xml:space="preserve">Dosledno upoštevanje teh </w:t>
      </w:r>
      <w:r w:rsidR="00D90367" w:rsidRPr="00D90367">
        <w:rPr>
          <w:rFonts w:cs="Arial"/>
          <w:sz w:val="22"/>
          <w:szCs w:val="22"/>
        </w:rPr>
        <w:t>S</w:t>
      </w:r>
      <w:r w:rsidR="00546A10" w:rsidRPr="00D90367">
        <w:rPr>
          <w:rFonts w:cs="Arial"/>
          <w:sz w:val="22"/>
          <w:szCs w:val="22"/>
        </w:rPr>
        <w:t>mernic ne</w:t>
      </w:r>
      <w:r w:rsidR="00546A10" w:rsidRPr="008E659C">
        <w:rPr>
          <w:rFonts w:cs="Arial"/>
          <w:sz w:val="22"/>
          <w:szCs w:val="22"/>
        </w:rPr>
        <w:t xml:space="preserve"> prispeva le k boljšemu zdravju otrok, temveč tudi posredno zmanjšuje pogostost situacij, v katerih prihaja do izključevanja otrok zaradi verskih prehranskih omejitev.</w:t>
      </w:r>
    </w:p>
    <w:p w14:paraId="7FDD5403" w14:textId="68ECE84E" w:rsidR="00D0737C" w:rsidRDefault="00D0737C" w:rsidP="008E659C">
      <w:pPr>
        <w:keepLines/>
        <w:spacing w:line="240" w:lineRule="auto"/>
        <w:jc w:val="both"/>
        <w:rPr>
          <w:rFonts w:cs="Arial"/>
          <w:sz w:val="22"/>
          <w:szCs w:val="22"/>
        </w:rPr>
      </w:pPr>
    </w:p>
    <w:p w14:paraId="4051AC7A" w14:textId="1728F0F2" w:rsidR="00D0737C" w:rsidRPr="008E659C" w:rsidRDefault="00D0737C">
      <w:pPr>
        <w:keepLines/>
        <w:spacing w:line="240" w:lineRule="auto"/>
        <w:jc w:val="both"/>
        <w:rPr>
          <w:rFonts w:cs="Arial"/>
          <w:sz w:val="22"/>
          <w:szCs w:val="22"/>
        </w:rPr>
      </w:pPr>
      <w:r w:rsidRPr="00E575C6">
        <w:rPr>
          <w:sz w:val="22"/>
          <w:szCs w:val="22"/>
          <w:lang w:eastAsia="sl-SI"/>
        </w:rPr>
        <w:lastRenderedPageBreak/>
        <w:t>V 2025 je bila pripravljena »Javna pobuda in peticija za zagotavljanje primernih obrokov za vse otroke.«</w:t>
      </w:r>
      <w:r w:rsidRPr="00E575C6">
        <w:rPr>
          <w:rStyle w:val="Sprotnaopomba-sklic"/>
          <w:sz w:val="22"/>
          <w:szCs w:val="22"/>
          <w:lang w:eastAsia="sl-SI"/>
        </w:rPr>
        <w:footnoteReference w:id="7"/>
      </w:r>
      <w:r w:rsidRPr="00E575C6">
        <w:rPr>
          <w:sz w:val="22"/>
          <w:szCs w:val="22"/>
          <w:lang w:eastAsia="sl-SI"/>
        </w:rPr>
        <w:t xml:space="preserve"> V pobudi je navedeno, da so »boj proti diskriminaciji, neenaki obravnavi, spodbujanje socialne pravičnosti in inkluzija ključne vrednote demokratične družbe. Kljub obstoječim pravnim osnovam za preprečevanje diskriminacije pa je obseg drugačne obravnave manjšinskih skupin v Sloveniji zelo problematičen. To se jasno odraža na področju prehrane, predvsem v vzgojno-izobraževalnih zavodih, kjer otroci z različnimi kulturnimi, verskimi ali etičnimi načeli mnogokrat nimajo dostopa do obrokov, prilagojenih njihovim potrebam, saj ti niso sistemsko zagotovljeni na nacionalni ravni.« Zato se v tej pobudi »organizacije zavzemajo za bolj inkluzivno izobraževalno okolje, kar lahko dosežemo z izboljšavami načinov zagotavljanja šolskih obrokov ter z dialogom o ustreznih in zadostnih prehranskih možnostih za vse.«</w:t>
      </w:r>
    </w:p>
    <w:p w14:paraId="3B6D9BC6" w14:textId="77777777" w:rsidR="00170240" w:rsidRDefault="00170240" w:rsidP="008E659C">
      <w:pPr>
        <w:keepLines/>
        <w:spacing w:line="240" w:lineRule="auto"/>
        <w:jc w:val="both"/>
        <w:rPr>
          <w:rFonts w:cs="Arial"/>
          <w:sz w:val="22"/>
          <w:szCs w:val="22"/>
        </w:rPr>
      </w:pPr>
    </w:p>
    <w:p w14:paraId="322992A2" w14:textId="18B03854" w:rsidR="008E659C" w:rsidRPr="008E659C" w:rsidRDefault="008E659C" w:rsidP="008E659C">
      <w:pPr>
        <w:keepLines/>
        <w:spacing w:line="240" w:lineRule="auto"/>
        <w:jc w:val="both"/>
        <w:rPr>
          <w:rFonts w:cs="Arial"/>
          <w:sz w:val="22"/>
          <w:szCs w:val="22"/>
        </w:rPr>
      </w:pPr>
      <w:r w:rsidRPr="008E659C">
        <w:rPr>
          <w:rFonts w:cs="Arial"/>
          <w:sz w:val="22"/>
          <w:szCs w:val="22"/>
        </w:rPr>
        <w:t xml:space="preserve">Transparentnost jedilnikov je ključna za omogočanje informiranih odločitev staršev in otrok. </w:t>
      </w:r>
      <w:r w:rsidR="00546A10">
        <w:rPr>
          <w:rFonts w:cs="Arial"/>
          <w:sz w:val="22"/>
          <w:szCs w:val="22"/>
        </w:rPr>
        <w:t xml:space="preserve">Zagovornik se je seznanil s situacijami, ko se v </w:t>
      </w:r>
      <w:r w:rsidRPr="008E659C">
        <w:rPr>
          <w:rFonts w:cs="Arial"/>
          <w:sz w:val="22"/>
          <w:szCs w:val="22"/>
        </w:rPr>
        <w:t xml:space="preserve">praksi pojavljajo primeri, ko sestava jedi </w:t>
      </w:r>
      <w:r w:rsidR="00914A4B">
        <w:rPr>
          <w:rFonts w:cs="Arial"/>
          <w:sz w:val="22"/>
          <w:szCs w:val="22"/>
        </w:rPr>
        <w:t xml:space="preserve">v jedilnikih </w:t>
      </w:r>
      <w:r w:rsidRPr="008E659C">
        <w:rPr>
          <w:rFonts w:cs="Arial"/>
          <w:sz w:val="22"/>
          <w:szCs w:val="22"/>
        </w:rPr>
        <w:t xml:space="preserve">ni jasno navedena, zaradi česar so </w:t>
      </w:r>
      <w:r w:rsidR="00546A10">
        <w:rPr>
          <w:rFonts w:cs="Arial"/>
          <w:sz w:val="22"/>
          <w:szCs w:val="22"/>
        </w:rPr>
        <w:t xml:space="preserve">otroci in </w:t>
      </w:r>
      <w:r w:rsidRPr="008E659C">
        <w:rPr>
          <w:rFonts w:cs="Arial"/>
          <w:sz w:val="22"/>
          <w:szCs w:val="22"/>
        </w:rPr>
        <w:t>starši postavljeni v položaj negotovosti. Pravočasna in natančna objava jedilnikov, vključno z jasno označitvijo vrste mesa, zmanjšuje tveganje za nenamerno kršitev verskih pravil ter prispeva k zaupanju med starši in vzgojno-izobraževalnimi ustanovami.</w:t>
      </w:r>
    </w:p>
    <w:p w14:paraId="7FEB1568" w14:textId="77777777" w:rsidR="008E659C" w:rsidRPr="008E659C" w:rsidRDefault="008E659C" w:rsidP="008E659C">
      <w:pPr>
        <w:keepLines/>
        <w:spacing w:line="240" w:lineRule="auto"/>
        <w:jc w:val="both"/>
        <w:rPr>
          <w:rFonts w:cs="Arial"/>
          <w:sz w:val="22"/>
          <w:szCs w:val="22"/>
        </w:rPr>
      </w:pPr>
    </w:p>
    <w:p w14:paraId="5CEF460C" w14:textId="042458AC" w:rsidR="008E659C" w:rsidRPr="008E659C" w:rsidRDefault="008E659C" w:rsidP="008E659C">
      <w:pPr>
        <w:keepLines/>
        <w:spacing w:line="240" w:lineRule="auto"/>
        <w:jc w:val="both"/>
        <w:rPr>
          <w:rFonts w:cs="Arial"/>
          <w:sz w:val="22"/>
          <w:szCs w:val="22"/>
        </w:rPr>
      </w:pPr>
      <w:r w:rsidRPr="008E659C">
        <w:rPr>
          <w:rFonts w:cs="Arial"/>
          <w:sz w:val="22"/>
          <w:szCs w:val="22"/>
        </w:rPr>
        <w:t xml:space="preserve">Zagotavljanje ustreznih alternativnih obrokov je bistveno za preprečevanje </w:t>
      </w:r>
      <w:r w:rsidR="00D90367">
        <w:rPr>
          <w:rFonts w:cs="Arial"/>
          <w:sz w:val="22"/>
          <w:szCs w:val="22"/>
        </w:rPr>
        <w:t>posredne</w:t>
      </w:r>
      <w:r w:rsidRPr="008E659C">
        <w:rPr>
          <w:rFonts w:cs="Arial"/>
          <w:sz w:val="22"/>
          <w:szCs w:val="22"/>
        </w:rPr>
        <w:t xml:space="preserve"> diskriminacije. Nadomestni obroki, ki niso prehransko uravnoteženi (npr. zgolj kruh ali sadje), ne zagotavljajo enakovredne obravnave in lahko negativno vplivajo na zdravje in dobrobit otrok. Ustrezna alternativa mora biti primerljiva </w:t>
      </w:r>
      <w:r w:rsidR="00C15255">
        <w:rPr>
          <w:rFonts w:cs="Arial"/>
          <w:sz w:val="22"/>
          <w:szCs w:val="22"/>
        </w:rPr>
        <w:t>s siceršnjim</w:t>
      </w:r>
      <w:r w:rsidRPr="008E659C">
        <w:rPr>
          <w:rFonts w:cs="Arial"/>
          <w:sz w:val="22"/>
          <w:szCs w:val="22"/>
        </w:rPr>
        <w:t xml:space="preserve"> obrokom po hranilni vrednosti</w:t>
      </w:r>
      <w:r w:rsidR="00546A10">
        <w:rPr>
          <w:rFonts w:cs="Arial"/>
          <w:sz w:val="22"/>
          <w:szCs w:val="22"/>
        </w:rPr>
        <w:t>, kar spodbujajo tudi Smernice</w:t>
      </w:r>
      <w:r w:rsidRPr="008E659C">
        <w:rPr>
          <w:rFonts w:cs="Arial"/>
          <w:sz w:val="22"/>
          <w:szCs w:val="22"/>
        </w:rPr>
        <w:t>.</w:t>
      </w:r>
    </w:p>
    <w:p w14:paraId="625F1F49" w14:textId="77777777" w:rsidR="008E659C" w:rsidRPr="008E659C" w:rsidRDefault="008E659C" w:rsidP="008E659C">
      <w:pPr>
        <w:keepLines/>
        <w:spacing w:line="240" w:lineRule="auto"/>
        <w:jc w:val="both"/>
        <w:rPr>
          <w:rFonts w:cs="Arial"/>
          <w:sz w:val="22"/>
          <w:szCs w:val="22"/>
        </w:rPr>
      </w:pPr>
    </w:p>
    <w:p w14:paraId="7BF7D6AD" w14:textId="76FDC9AD" w:rsidR="008E659C" w:rsidRDefault="008E659C" w:rsidP="008E659C">
      <w:pPr>
        <w:keepLines/>
        <w:spacing w:line="240" w:lineRule="auto"/>
        <w:jc w:val="both"/>
        <w:rPr>
          <w:rFonts w:cs="Arial"/>
          <w:sz w:val="22"/>
          <w:szCs w:val="22"/>
        </w:rPr>
      </w:pPr>
      <w:r w:rsidRPr="008E659C">
        <w:rPr>
          <w:rFonts w:cs="Arial"/>
          <w:sz w:val="22"/>
          <w:szCs w:val="22"/>
        </w:rPr>
        <w:t xml:space="preserve">V primerih, ko ustrezne alternative ni mogoče zagotoviti, je omogočanje </w:t>
      </w:r>
      <w:r w:rsidR="00546A10">
        <w:rPr>
          <w:rFonts w:cs="Arial"/>
          <w:sz w:val="22"/>
          <w:szCs w:val="22"/>
        </w:rPr>
        <w:t xml:space="preserve">pravočasne </w:t>
      </w:r>
      <w:r w:rsidRPr="008E659C">
        <w:rPr>
          <w:rFonts w:cs="Arial"/>
          <w:sz w:val="22"/>
          <w:szCs w:val="22"/>
        </w:rPr>
        <w:t xml:space="preserve">odjave obrokov in prinašanja lastne prehrane </w:t>
      </w:r>
      <w:r w:rsidR="00C15255">
        <w:rPr>
          <w:rFonts w:cs="Arial"/>
          <w:sz w:val="22"/>
          <w:szCs w:val="22"/>
        </w:rPr>
        <w:t xml:space="preserve">v zavod </w:t>
      </w:r>
      <w:r w:rsidRPr="008E659C">
        <w:rPr>
          <w:rFonts w:cs="Arial"/>
          <w:sz w:val="22"/>
          <w:szCs w:val="22"/>
        </w:rPr>
        <w:t xml:space="preserve">pomemben element </w:t>
      </w:r>
      <w:r w:rsidR="00C15255">
        <w:rPr>
          <w:rFonts w:cs="Arial"/>
          <w:sz w:val="22"/>
          <w:szCs w:val="22"/>
        </w:rPr>
        <w:t xml:space="preserve">omogočanja </w:t>
      </w:r>
      <w:r w:rsidRPr="008E659C">
        <w:rPr>
          <w:rFonts w:cs="Arial"/>
          <w:sz w:val="22"/>
          <w:szCs w:val="22"/>
        </w:rPr>
        <w:t>razum</w:t>
      </w:r>
      <w:r w:rsidR="006A01B5">
        <w:rPr>
          <w:rFonts w:cs="Arial"/>
          <w:sz w:val="22"/>
          <w:szCs w:val="22"/>
        </w:rPr>
        <w:t>n</w:t>
      </w:r>
      <w:r w:rsidRPr="008E659C">
        <w:rPr>
          <w:rFonts w:cs="Arial"/>
          <w:sz w:val="22"/>
          <w:szCs w:val="22"/>
        </w:rPr>
        <w:t>e prilagoditve. Takš</w:t>
      </w:r>
      <w:r w:rsidR="00C15255">
        <w:rPr>
          <w:rFonts w:cs="Arial"/>
          <w:sz w:val="22"/>
          <w:szCs w:val="22"/>
        </w:rPr>
        <w:t>e</w:t>
      </w:r>
      <w:r w:rsidRPr="008E659C">
        <w:rPr>
          <w:rFonts w:cs="Arial"/>
          <w:sz w:val="22"/>
          <w:szCs w:val="22"/>
        </w:rPr>
        <w:t xml:space="preserve">n ukrep zmanjšujejo tveganje za izključevanje otrok in omogočajo staršem, da zagotovijo prehrano, skladno s prepričanji in potrebami otrok. Hkrati to predstavlja sorazmeren in izvedljiv ukrep, ki ne nalaga nesorazmernega bremena </w:t>
      </w:r>
      <w:r w:rsidR="00C15255">
        <w:rPr>
          <w:rFonts w:cs="Arial"/>
          <w:sz w:val="22"/>
          <w:szCs w:val="22"/>
        </w:rPr>
        <w:t>zavodom</w:t>
      </w:r>
      <w:r w:rsidRPr="008E659C">
        <w:rPr>
          <w:rFonts w:cs="Arial"/>
          <w:sz w:val="22"/>
          <w:szCs w:val="22"/>
        </w:rPr>
        <w:t>.</w:t>
      </w:r>
    </w:p>
    <w:p w14:paraId="11CF414F" w14:textId="77777777" w:rsidR="009A26D5" w:rsidRDefault="009A26D5" w:rsidP="008E659C">
      <w:pPr>
        <w:keepLines/>
        <w:spacing w:line="240" w:lineRule="auto"/>
        <w:jc w:val="both"/>
        <w:rPr>
          <w:rFonts w:cs="Arial"/>
          <w:sz w:val="22"/>
          <w:szCs w:val="22"/>
        </w:rPr>
      </w:pPr>
    </w:p>
    <w:p w14:paraId="5709344A" w14:textId="77777777" w:rsidR="009A26D5" w:rsidRPr="00E575C6" w:rsidRDefault="009A26D5" w:rsidP="00E575C6">
      <w:pPr>
        <w:spacing w:line="259" w:lineRule="auto"/>
        <w:jc w:val="both"/>
        <w:rPr>
          <w:sz w:val="22"/>
          <w:szCs w:val="22"/>
          <w:lang w:eastAsia="sl-SI"/>
        </w:rPr>
      </w:pPr>
      <w:r w:rsidRPr="00E575C6">
        <w:rPr>
          <w:sz w:val="22"/>
          <w:szCs w:val="22"/>
          <w:lang w:eastAsia="sl-SI"/>
        </w:rPr>
        <w:t>Analiza izvajanja prehranskih smernic v vzgojno-izobraževalnih zavodih NIJZ iz leta 2024</w:t>
      </w:r>
      <w:r w:rsidRPr="00E575C6">
        <w:rPr>
          <w:rStyle w:val="Sprotnaopomba-sklic"/>
          <w:sz w:val="22"/>
          <w:szCs w:val="22"/>
          <w:lang w:eastAsia="sl-SI"/>
        </w:rPr>
        <w:footnoteReference w:id="8"/>
      </w:r>
      <w:r w:rsidRPr="00E575C6">
        <w:rPr>
          <w:sz w:val="22"/>
          <w:szCs w:val="22"/>
          <w:lang w:eastAsia="sl-SI"/>
        </w:rPr>
        <w:t xml:space="preserve"> kaže, da »malo manj kot polovica vrtcev in malo več kot polovica osnovnih šol ponuja prilagoditve. V primeru vrtcev in osnovnih šol je to največkrat prehrana brez svinjine in vegetarijanska prehrana, v primeru srednješolskih zavodov pa so najpogosteje to vegetarijanska prehrana, prehrana brez svinjskega mesa in </w:t>
      </w:r>
      <w:proofErr w:type="spellStart"/>
      <w:r w:rsidRPr="00E575C6">
        <w:rPr>
          <w:sz w:val="22"/>
          <w:szCs w:val="22"/>
          <w:lang w:eastAsia="sl-SI"/>
        </w:rPr>
        <w:t>brezglutenska</w:t>
      </w:r>
      <w:proofErr w:type="spellEnd"/>
      <w:r w:rsidRPr="00E575C6">
        <w:rPr>
          <w:sz w:val="22"/>
          <w:szCs w:val="22"/>
          <w:lang w:eastAsia="sl-SI"/>
        </w:rPr>
        <w:t xml:space="preserve"> prehrana.« </w:t>
      </w:r>
    </w:p>
    <w:p w14:paraId="1727DB65" w14:textId="77777777" w:rsidR="009A26D5" w:rsidRPr="00E575C6" w:rsidRDefault="009A26D5" w:rsidP="00E575C6">
      <w:pPr>
        <w:keepLines/>
        <w:spacing w:line="259" w:lineRule="auto"/>
        <w:jc w:val="both"/>
        <w:rPr>
          <w:sz w:val="22"/>
          <w:szCs w:val="22"/>
          <w:lang w:eastAsia="sl-SI"/>
        </w:rPr>
      </w:pPr>
    </w:p>
    <w:p w14:paraId="77012889" w14:textId="012EEE62" w:rsidR="009A26D5" w:rsidRPr="00E575C6" w:rsidRDefault="009A26D5" w:rsidP="00E575C6">
      <w:pPr>
        <w:keepLines/>
        <w:spacing w:line="259" w:lineRule="auto"/>
        <w:jc w:val="both"/>
        <w:rPr>
          <w:sz w:val="22"/>
          <w:szCs w:val="22"/>
          <w:lang w:eastAsia="sl-SI"/>
        </w:rPr>
      </w:pPr>
      <w:r w:rsidRPr="00E575C6">
        <w:rPr>
          <w:sz w:val="22"/>
          <w:szCs w:val="22"/>
          <w:lang w:eastAsia="sl-SI"/>
        </w:rPr>
        <w:t xml:space="preserve">Dve tretjini srednješolskih zavodov omogoča vegetarijansko prehrano. Skoraj petina srednješolskih zavodov pa nudi tudi </w:t>
      </w:r>
      <w:proofErr w:type="spellStart"/>
      <w:r w:rsidRPr="00E575C6">
        <w:rPr>
          <w:sz w:val="22"/>
          <w:szCs w:val="22"/>
          <w:lang w:eastAsia="sl-SI"/>
        </w:rPr>
        <w:t>vegansko</w:t>
      </w:r>
      <w:proofErr w:type="spellEnd"/>
      <w:r w:rsidRPr="00E575C6">
        <w:rPr>
          <w:sz w:val="22"/>
          <w:szCs w:val="22"/>
          <w:lang w:eastAsia="sl-SI"/>
        </w:rPr>
        <w:t xml:space="preserve"> prehrano. Trend raste. </w:t>
      </w:r>
    </w:p>
    <w:p w14:paraId="0F30E276" w14:textId="77777777" w:rsidR="00D0737C" w:rsidRPr="008E659C" w:rsidRDefault="00D0737C" w:rsidP="00D0737C">
      <w:pPr>
        <w:keepLines/>
        <w:spacing w:line="240" w:lineRule="auto"/>
        <w:jc w:val="both"/>
        <w:rPr>
          <w:rFonts w:cs="Arial"/>
          <w:sz w:val="22"/>
          <w:szCs w:val="22"/>
        </w:rPr>
      </w:pPr>
    </w:p>
    <w:p w14:paraId="616C7F30" w14:textId="5E7CCB88" w:rsidR="00D0737C" w:rsidRPr="00E575C6" w:rsidRDefault="00D0737C" w:rsidP="00E575C6">
      <w:pPr>
        <w:keepLines/>
        <w:spacing w:line="259" w:lineRule="auto"/>
        <w:jc w:val="both"/>
        <w:rPr>
          <w:sz w:val="22"/>
          <w:szCs w:val="22"/>
          <w:lang w:eastAsia="sl-SI"/>
        </w:rPr>
      </w:pPr>
      <w:r w:rsidRPr="00E575C6">
        <w:rPr>
          <w:sz w:val="22"/>
          <w:szCs w:val="22"/>
          <w:lang w:eastAsia="sl-SI"/>
        </w:rPr>
        <w:t>Približno 98 odstotkov vrtcev in osnovnih šol se srečuje z medicinsko indiciranimi dietami. Kljub temu, da je priprava takšnih jedilnikov zahtevna in da v šolah pripravljajo več prilagojenih jedilnikov hkrati, večina zavodov poroča, da ni imela večjih težav s pripravo medicinsko utemeljenih diet.</w:t>
      </w:r>
    </w:p>
    <w:p w14:paraId="1A5848BB" w14:textId="77777777" w:rsidR="00D0737C" w:rsidRPr="00E575C6" w:rsidRDefault="00D0737C" w:rsidP="00E575C6">
      <w:pPr>
        <w:keepLines/>
        <w:spacing w:line="259" w:lineRule="auto"/>
        <w:jc w:val="both"/>
        <w:rPr>
          <w:sz w:val="22"/>
          <w:szCs w:val="22"/>
          <w:lang w:eastAsia="sl-SI"/>
        </w:rPr>
      </w:pPr>
    </w:p>
    <w:p w14:paraId="4878BFAA" w14:textId="77777777" w:rsidR="009C1327" w:rsidRDefault="009C1327" w:rsidP="00E575C6">
      <w:pPr>
        <w:jc w:val="both"/>
        <w:rPr>
          <w:sz w:val="22"/>
          <w:szCs w:val="22"/>
          <w:lang w:eastAsia="sl-SI"/>
        </w:rPr>
      </w:pPr>
    </w:p>
    <w:p w14:paraId="377D42DF" w14:textId="77777777" w:rsidR="009C1327" w:rsidRDefault="009C1327" w:rsidP="00E575C6">
      <w:pPr>
        <w:jc w:val="both"/>
        <w:rPr>
          <w:sz w:val="22"/>
          <w:szCs w:val="22"/>
          <w:lang w:eastAsia="sl-SI"/>
        </w:rPr>
      </w:pPr>
    </w:p>
    <w:p w14:paraId="22943DF4" w14:textId="77777777" w:rsidR="009C1327" w:rsidRDefault="009C1327" w:rsidP="00E575C6">
      <w:pPr>
        <w:jc w:val="both"/>
        <w:rPr>
          <w:sz w:val="22"/>
          <w:szCs w:val="22"/>
          <w:lang w:eastAsia="sl-SI"/>
        </w:rPr>
      </w:pPr>
    </w:p>
    <w:p w14:paraId="184C5107" w14:textId="5B7B41B2" w:rsidR="00D0737C" w:rsidRPr="00E575C6" w:rsidRDefault="00D0737C" w:rsidP="00E575C6">
      <w:pPr>
        <w:jc w:val="both"/>
        <w:rPr>
          <w:sz w:val="22"/>
          <w:szCs w:val="22"/>
        </w:rPr>
      </w:pPr>
      <w:r w:rsidRPr="00E575C6">
        <w:rPr>
          <w:sz w:val="22"/>
          <w:szCs w:val="22"/>
          <w:lang w:eastAsia="sl-SI"/>
        </w:rPr>
        <w:lastRenderedPageBreak/>
        <w:t xml:space="preserve">NIJZ je v raziskavi zanimalo tudi, ali v zavodu omogočajo lastno prinašanje hrane. Kar dve tretjini vrtcev in tretjina osnovnih šol je odgovorilo, da ne omogočajo prinašanja hrane s strani otrok in staršev. V preostalem deležu dovolijo prinašati hrano le izjemoma, kadar je prisotna posebna dieta ali nezmožnost kuhinje (več osnovne šole) ter pod pogoji in v skladu z navodili zavoda. </w:t>
      </w:r>
    </w:p>
    <w:p w14:paraId="3C915416" w14:textId="77777777" w:rsidR="00D0737C" w:rsidRPr="00E575C6" w:rsidRDefault="00D0737C" w:rsidP="00E575C6">
      <w:pPr>
        <w:keepLines/>
        <w:spacing w:line="259" w:lineRule="auto"/>
        <w:jc w:val="both"/>
        <w:rPr>
          <w:sz w:val="22"/>
          <w:szCs w:val="22"/>
          <w:lang w:eastAsia="sl-SI"/>
        </w:rPr>
      </w:pPr>
    </w:p>
    <w:p w14:paraId="0C798C78" w14:textId="1A5C4CB3" w:rsidR="009A26D5" w:rsidRPr="00E575C6" w:rsidRDefault="00D0737C" w:rsidP="00E575C6">
      <w:pPr>
        <w:keepLines/>
        <w:spacing w:line="259" w:lineRule="auto"/>
        <w:jc w:val="both"/>
        <w:rPr>
          <w:sz w:val="22"/>
          <w:szCs w:val="22"/>
          <w:lang w:eastAsia="sl-SI"/>
        </w:rPr>
      </w:pPr>
      <w:r w:rsidRPr="00E575C6">
        <w:rPr>
          <w:sz w:val="22"/>
          <w:szCs w:val="22"/>
          <w:lang w:eastAsia="sl-SI"/>
        </w:rPr>
        <w:t xml:space="preserve">Ni videti utemeljenih razlogov, da večina izobraževalnih zavodov ne bi zmogla prilagoditi prehrane </w:t>
      </w:r>
      <w:r>
        <w:rPr>
          <w:sz w:val="22"/>
          <w:szCs w:val="22"/>
          <w:lang w:eastAsia="sl-SI"/>
        </w:rPr>
        <w:t xml:space="preserve">otrokom in mladostnikom </w:t>
      </w:r>
      <w:r w:rsidR="00E91666">
        <w:rPr>
          <w:sz w:val="22"/>
          <w:szCs w:val="22"/>
          <w:lang w:eastAsia="sl-SI"/>
        </w:rPr>
        <w:t xml:space="preserve">glede na njihovo vero ali </w:t>
      </w:r>
      <w:r>
        <w:rPr>
          <w:sz w:val="22"/>
          <w:szCs w:val="22"/>
          <w:lang w:eastAsia="sl-SI"/>
        </w:rPr>
        <w:t>prepričanj</w:t>
      </w:r>
      <w:r w:rsidR="00E91666">
        <w:rPr>
          <w:sz w:val="22"/>
          <w:szCs w:val="22"/>
          <w:lang w:eastAsia="sl-SI"/>
        </w:rPr>
        <w:t>a</w:t>
      </w:r>
      <w:r w:rsidRPr="00E575C6">
        <w:rPr>
          <w:sz w:val="22"/>
          <w:szCs w:val="22"/>
          <w:lang w:eastAsia="sl-SI"/>
        </w:rPr>
        <w:t xml:space="preserve">. Tudi v njihovem primeru velja, kot poudarjajo </w:t>
      </w:r>
      <w:r w:rsidR="00C6709B">
        <w:rPr>
          <w:sz w:val="22"/>
          <w:szCs w:val="22"/>
          <w:lang w:eastAsia="sl-SI"/>
        </w:rPr>
        <w:t>S</w:t>
      </w:r>
      <w:r w:rsidRPr="00E575C6">
        <w:rPr>
          <w:sz w:val="22"/>
          <w:szCs w:val="22"/>
          <w:lang w:eastAsia="sl-SI"/>
        </w:rPr>
        <w:t>mernice, da je treba »ustvariti enake možnosti za ustrezno in pravilno prehranjevanje vseh otrok in mladostnikov.« Velja, da »tudi skrbno pripravljen polnovreden obrok hrane ne doseže svojega namena, če ga otrok oz. mladostnik odklanja«</w:t>
      </w:r>
      <w:r w:rsidR="00E575C6">
        <w:rPr>
          <w:sz w:val="22"/>
          <w:szCs w:val="22"/>
          <w:lang w:eastAsia="sl-SI"/>
        </w:rPr>
        <w:t>.</w:t>
      </w:r>
      <w:r w:rsidRPr="00E575C6">
        <w:rPr>
          <w:sz w:val="22"/>
          <w:szCs w:val="22"/>
          <w:lang w:eastAsia="sl-SI"/>
        </w:rPr>
        <w:t xml:space="preserve"> </w:t>
      </w:r>
    </w:p>
    <w:p w14:paraId="2E53A5B6" w14:textId="77777777" w:rsidR="00D0737C" w:rsidRPr="008E659C" w:rsidRDefault="00D0737C">
      <w:pPr>
        <w:keepLines/>
        <w:spacing w:line="240" w:lineRule="auto"/>
        <w:jc w:val="both"/>
        <w:rPr>
          <w:rFonts w:cs="Arial"/>
          <w:sz w:val="22"/>
          <w:szCs w:val="22"/>
        </w:rPr>
      </w:pPr>
    </w:p>
    <w:p w14:paraId="39463444" w14:textId="601AE1C0" w:rsidR="008E659C" w:rsidRPr="008E659C" w:rsidRDefault="008E659C" w:rsidP="008E659C">
      <w:pPr>
        <w:keepLines/>
        <w:spacing w:line="240" w:lineRule="auto"/>
        <w:jc w:val="both"/>
        <w:rPr>
          <w:rFonts w:cs="Arial"/>
          <w:sz w:val="22"/>
          <w:szCs w:val="22"/>
        </w:rPr>
      </w:pPr>
      <w:r w:rsidRPr="008E659C">
        <w:rPr>
          <w:rFonts w:cs="Arial"/>
          <w:sz w:val="22"/>
          <w:szCs w:val="22"/>
        </w:rPr>
        <w:t xml:space="preserve">Obstoj dobrih praks v nekaterih vzgojno-izobraževalnih </w:t>
      </w:r>
      <w:r w:rsidR="00C15255">
        <w:rPr>
          <w:rFonts w:cs="Arial"/>
          <w:sz w:val="22"/>
          <w:szCs w:val="22"/>
        </w:rPr>
        <w:t>zavodih</w:t>
      </w:r>
      <w:r w:rsidRPr="008E659C">
        <w:rPr>
          <w:rFonts w:cs="Arial"/>
          <w:sz w:val="22"/>
          <w:szCs w:val="22"/>
        </w:rPr>
        <w:t xml:space="preserve"> dokazuje, da je mogoče z ustreznim pristopom in organizacijo </w:t>
      </w:r>
      <w:r w:rsidR="00C15255">
        <w:rPr>
          <w:rFonts w:cs="Arial"/>
          <w:sz w:val="22"/>
          <w:szCs w:val="22"/>
        </w:rPr>
        <w:t xml:space="preserve">prehrane </w:t>
      </w:r>
      <w:r w:rsidRPr="008E659C">
        <w:rPr>
          <w:rFonts w:cs="Arial"/>
          <w:sz w:val="22"/>
          <w:szCs w:val="22"/>
        </w:rPr>
        <w:t xml:space="preserve">zagotoviti vključujoče prehranske rešitve. Prenos teh praks lahko pomembno prispeva k poenotenju standardov in zmanjševanju razlik med posameznimi </w:t>
      </w:r>
      <w:r w:rsidR="00C15255">
        <w:rPr>
          <w:rFonts w:cs="Arial"/>
          <w:sz w:val="22"/>
          <w:szCs w:val="22"/>
        </w:rPr>
        <w:t>zavodi</w:t>
      </w:r>
      <w:r w:rsidRPr="008E659C">
        <w:rPr>
          <w:rFonts w:cs="Arial"/>
          <w:sz w:val="22"/>
          <w:szCs w:val="22"/>
        </w:rPr>
        <w:t>. Tak pristop spodbuja tudi učinkovito rabo obstoječih znanj in izkušenj ter krepi sistemsko urejanje področja.</w:t>
      </w:r>
    </w:p>
    <w:p w14:paraId="554FD85D" w14:textId="77777777" w:rsidR="008E659C" w:rsidRPr="008E659C" w:rsidRDefault="008E659C" w:rsidP="008E659C">
      <w:pPr>
        <w:keepLines/>
        <w:spacing w:line="240" w:lineRule="auto"/>
        <w:jc w:val="both"/>
        <w:rPr>
          <w:rFonts w:cs="Arial"/>
          <w:sz w:val="22"/>
          <w:szCs w:val="22"/>
        </w:rPr>
      </w:pPr>
    </w:p>
    <w:p w14:paraId="795D704A" w14:textId="6C991336" w:rsidR="008E659C" w:rsidRPr="000C70E9" w:rsidRDefault="008E659C" w:rsidP="008E659C">
      <w:pPr>
        <w:keepLines/>
        <w:spacing w:line="240" w:lineRule="auto"/>
        <w:jc w:val="both"/>
        <w:rPr>
          <w:rFonts w:cs="Arial"/>
          <w:sz w:val="22"/>
          <w:szCs w:val="22"/>
        </w:rPr>
      </w:pPr>
    </w:p>
    <w:sectPr w:rsidR="008E659C" w:rsidRPr="000C70E9" w:rsidSect="00456715">
      <w:headerReference w:type="default" r:id="rId15"/>
      <w:footerReference w:type="default" r:id="rId16"/>
      <w:headerReference w:type="first" r:id="rId17"/>
      <w:pgSz w:w="11906" w:h="16838"/>
      <w:pgMar w:top="1418"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869A" w14:textId="77777777" w:rsidR="00110FF9" w:rsidRDefault="00110FF9">
      <w:pPr>
        <w:spacing w:line="240" w:lineRule="auto"/>
      </w:pPr>
      <w:r>
        <w:separator/>
      </w:r>
    </w:p>
  </w:endnote>
  <w:endnote w:type="continuationSeparator" w:id="0">
    <w:p w14:paraId="6BAD5FC3" w14:textId="77777777" w:rsidR="00110FF9" w:rsidRDefault="00110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68105"/>
      <w:docPartObj>
        <w:docPartGallery w:val="Page Numbers (Bottom of Page)"/>
        <w:docPartUnique/>
      </w:docPartObj>
    </w:sdtPr>
    <w:sdtContent>
      <w:p w14:paraId="0AA764EF" w14:textId="4FCC974F" w:rsidR="002042C7" w:rsidRDefault="002042C7">
        <w:pPr>
          <w:pStyle w:val="Noga"/>
          <w:jc w:val="center"/>
        </w:pPr>
        <w:r>
          <w:fldChar w:fldCharType="begin"/>
        </w:r>
        <w:r>
          <w:instrText>PAGE   \* MERGEFORMAT</w:instrText>
        </w:r>
        <w:r>
          <w:fldChar w:fldCharType="separate"/>
        </w:r>
        <w:r w:rsidR="00E77268">
          <w:rPr>
            <w:noProof/>
          </w:rPr>
          <w:t>7</w:t>
        </w:r>
        <w:r>
          <w:fldChar w:fldCharType="end"/>
        </w:r>
      </w:p>
    </w:sdtContent>
  </w:sdt>
  <w:p w14:paraId="478FAB8F" w14:textId="77777777" w:rsidR="002042C7" w:rsidRDefault="002042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6010" w14:textId="77777777" w:rsidR="00110FF9" w:rsidRDefault="00110FF9">
      <w:pPr>
        <w:spacing w:line="240" w:lineRule="auto"/>
      </w:pPr>
      <w:r>
        <w:separator/>
      </w:r>
    </w:p>
  </w:footnote>
  <w:footnote w:type="continuationSeparator" w:id="0">
    <w:p w14:paraId="27BF8F80" w14:textId="77777777" w:rsidR="00110FF9" w:rsidRDefault="00110FF9">
      <w:pPr>
        <w:spacing w:line="240" w:lineRule="auto"/>
      </w:pPr>
      <w:r>
        <w:continuationSeparator/>
      </w:r>
    </w:p>
  </w:footnote>
  <w:footnote w:id="1">
    <w:p w14:paraId="0E687A7C" w14:textId="77777777" w:rsidR="00D0737C" w:rsidRPr="00E575C6" w:rsidRDefault="00D0737C" w:rsidP="00E575C6">
      <w:pPr>
        <w:spacing w:line="240" w:lineRule="auto"/>
        <w:rPr>
          <w:sz w:val="18"/>
          <w:szCs w:val="18"/>
        </w:rPr>
      </w:pPr>
      <w:r w:rsidRPr="00E575C6">
        <w:rPr>
          <w:rStyle w:val="Sprotnaopomba-sklic"/>
          <w:sz w:val="18"/>
          <w:szCs w:val="18"/>
        </w:rPr>
        <w:footnoteRef/>
      </w:r>
      <w:r w:rsidRPr="00E575C6">
        <w:rPr>
          <w:sz w:val="18"/>
          <w:szCs w:val="18"/>
        </w:rPr>
        <w:t xml:space="preserve"> Šlo je za računalniško podprto spletno anketiranje v okviru spletnega panela zunanjega izvajalca. Anketirana je bila splošna populacija, starost 18 do 75 let. Enote so vključene v vzorec po načelu verjetnostnega stratificiranega proporcionalnega vzorca. Glede na velikost vzorca znaša največja možna standardna napaka odstotka (pri 50 %) 1,56 OT. Anketiranje bilo izvedeno med 15. in 16. oktobrom 2024. </w:t>
      </w:r>
    </w:p>
  </w:footnote>
  <w:footnote w:id="2">
    <w:p w14:paraId="13F8755A" w14:textId="77777777" w:rsidR="009A26D5" w:rsidRPr="000F0479" w:rsidRDefault="009A26D5" w:rsidP="00E575C6">
      <w:pPr>
        <w:pStyle w:val="Sprotnaopomba-besedilo"/>
      </w:pPr>
      <w:r w:rsidRPr="00E575C6">
        <w:rPr>
          <w:rStyle w:val="Sprotnaopomba-sklic"/>
          <w:sz w:val="18"/>
          <w:szCs w:val="18"/>
        </w:rPr>
        <w:footnoteRef/>
      </w:r>
      <w:r w:rsidRPr="00E575C6">
        <w:rPr>
          <w:sz w:val="18"/>
          <w:szCs w:val="18"/>
        </w:rPr>
        <w:t xml:space="preserve"> Glej npr. primer: Vprašanje glede obveznosti vrtca prilagoditi prehrano glede na osebno okoliščino vere ali prepričanja. Dostopno prek: </w:t>
      </w:r>
      <w:hyperlink r:id="rId1" w:history="1">
        <w:r w:rsidRPr="00E575C6">
          <w:rPr>
            <w:rStyle w:val="Hiperpovezava"/>
            <w:sz w:val="18"/>
            <w:szCs w:val="18"/>
          </w:rPr>
          <w:t>https://zagovornik.si/izdelki/vprasanje-glede-obveznosti-vrtca-prilagoditi-prehrano-glede-na-osebno-okoliscino-vere-ali-prepricanja/</w:t>
        </w:r>
      </w:hyperlink>
    </w:p>
  </w:footnote>
  <w:footnote w:id="3">
    <w:p w14:paraId="1C96C51A" w14:textId="77777777" w:rsidR="009A26D5" w:rsidRPr="00E575C6" w:rsidRDefault="009A26D5" w:rsidP="009A26D5">
      <w:pPr>
        <w:pStyle w:val="Sprotnaopomba-besedilo"/>
        <w:rPr>
          <w:sz w:val="18"/>
          <w:szCs w:val="18"/>
        </w:rPr>
      </w:pPr>
      <w:r w:rsidRPr="00E575C6">
        <w:rPr>
          <w:rStyle w:val="Sprotnaopomba-sklic"/>
          <w:sz w:val="18"/>
          <w:szCs w:val="18"/>
        </w:rPr>
        <w:footnoteRef/>
      </w:r>
      <w:r w:rsidRPr="00E575C6">
        <w:rPr>
          <w:sz w:val="18"/>
          <w:szCs w:val="18"/>
        </w:rPr>
        <w:t xml:space="preserve"> Priporočilo dostopno na: </w:t>
      </w:r>
      <w:hyperlink r:id="rId2" w:history="1">
        <w:r w:rsidRPr="00E575C6">
          <w:rPr>
            <w:rStyle w:val="Hiperpovezava"/>
            <w:sz w:val="18"/>
            <w:szCs w:val="18"/>
          </w:rPr>
          <w:t>https://zagovornik.si/wp-content/uploads/2025/08/Priporocilo-Zagovornika-glede-omogocanja-ustreznih-prilagoditev-prehrane-v-vrtcih-1.pdf</w:t>
        </w:r>
      </w:hyperlink>
    </w:p>
  </w:footnote>
  <w:footnote w:id="4">
    <w:p w14:paraId="5F143E4D" w14:textId="77777777" w:rsidR="009A26D5" w:rsidRPr="00E575C6" w:rsidRDefault="009A26D5" w:rsidP="009A26D5">
      <w:pPr>
        <w:pStyle w:val="Sprotnaopomba-besedilo"/>
        <w:rPr>
          <w:sz w:val="18"/>
          <w:szCs w:val="18"/>
        </w:rPr>
      </w:pPr>
      <w:r w:rsidRPr="00E575C6">
        <w:rPr>
          <w:rStyle w:val="Sprotnaopomba-sklic"/>
          <w:sz w:val="18"/>
          <w:szCs w:val="18"/>
        </w:rPr>
        <w:footnoteRef/>
      </w:r>
      <w:r w:rsidRPr="00E575C6">
        <w:rPr>
          <w:sz w:val="18"/>
          <w:szCs w:val="18"/>
        </w:rPr>
        <w:t xml:space="preserve"> Odločba Zagovornika je dostopna na: </w:t>
      </w:r>
      <w:hyperlink r:id="rId3" w:history="1">
        <w:r w:rsidRPr="00E575C6">
          <w:rPr>
            <w:rStyle w:val="Hiperpovezava"/>
            <w:sz w:val="18"/>
            <w:szCs w:val="18"/>
          </w:rPr>
          <w:t>https://zagovornik.si/izdelki/odlocba-glede-domnevne-diskriminacije-pri-prehrani-v-vrtcu/</w:t>
        </w:r>
      </w:hyperlink>
    </w:p>
  </w:footnote>
  <w:footnote w:id="5">
    <w:p w14:paraId="2976EE82" w14:textId="599CB319" w:rsidR="00DD1A1F" w:rsidRDefault="00DD1A1F">
      <w:pPr>
        <w:pStyle w:val="Sprotnaopomba-besedilo"/>
      </w:pPr>
      <w:r w:rsidRPr="00E575C6">
        <w:rPr>
          <w:rStyle w:val="Sprotnaopomba-sklic"/>
          <w:sz w:val="18"/>
          <w:szCs w:val="18"/>
        </w:rPr>
        <w:footnoteRef/>
      </w:r>
      <w:r w:rsidRPr="00E575C6">
        <w:rPr>
          <w:sz w:val="18"/>
          <w:szCs w:val="18"/>
        </w:rPr>
        <w:t xml:space="preserve"> Dostopno na: </w:t>
      </w:r>
      <w:hyperlink r:id="rId4" w:history="1">
        <w:r w:rsidRPr="00E575C6">
          <w:rPr>
            <w:rStyle w:val="Hiperpovezava"/>
            <w:sz w:val="18"/>
            <w:szCs w:val="18"/>
          </w:rPr>
          <w:t>http://gov.si/assets/ministrstva/MVI/Dokumenti/Osnovna-sola/Smernice-za-prehranjevanje-v-vzgojno-izobrazevalnih-zavodih.pdf</w:t>
        </w:r>
      </w:hyperlink>
      <w:r w:rsidRPr="00E575C6">
        <w:rPr>
          <w:sz w:val="18"/>
          <w:szCs w:val="18"/>
        </w:rPr>
        <w:t>, stran 10.</w:t>
      </w:r>
    </w:p>
  </w:footnote>
  <w:footnote w:id="6">
    <w:p w14:paraId="28B2255A" w14:textId="77777777" w:rsidR="00914A4B" w:rsidRPr="00E575C6" w:rsidRDefault="00914A4B" w:rsidP="00914A4B">
      <w:pPr>
        <w:pStyle w:val="Sprotnaopomba-besedilo"/>
        <w:rPr>
          <w:sz w:val="18"/>
          <w:szCs w:val="18"/>
        </w:rPr>
      </w:pPr>
      <w:r w:rsidRPr="00E575C6">
        <w:rPr>
          <w:rStyle w:val="Sprotnaopomba-sklic"/>
          <w:sz w:val="18"/>
          <w:szCs w:val="18"/>
        </w:rPr>
        <w:footnoteRef/>
      </w:r>
      <w:r w:rsidRPr="00E575C6">
        <w:rPr>
          <w:sz w:val="18"/>
          <w:szCs w:val="18"/>
        </w:rPr>
        <w:t xml:space="preserve"> Pregled izkušenj in praks zagotavljanja obrokov brez svinjine v slovenskih vzgojno-izobraževalnih ustanovah; poglobljena analiza anketnega vprašalnika in šolskih jedilnikov (2024). Islamska skupnost v Republiki Sloveniji. Dostopno na: </w:t>
      </w:r>
      <w:hyperlink r:id="rId5" w:history="1">
        <w:r w:rsidRPr="00E575C6">
          <w:rPr>
            <w:rStyle w:val="Hiperpovezava"/>
            <w:sz w:val="18"/>
            <w:szCs w:val="18"/>
          </w:rPr>
          <w:t>https://www.islamska-skupnost.si/wp-content/uploads/Analiza-prehrana-19.-9.-2024.pdf</w:t>
        </w:r>
      </w:hyperlink>
      <w:r w:rsidRPr="00E575C6">
        <w:rPr>
          <w:sz w:val="18"/>
          <w:szCs w:val="18"/>
        </w:rPr>
        <w:t xml:space="preserve"> </w:t>
      </w:r>
    </w:p>
  </w:footnote>
  <w:footnote w:id="7">
    <w:p w14:paraId="35796967" w14:textId="77777777" w:rsidR="00D0737C" w:rsidRPr="00E575C6" w:rsidRDefault="00D0737C" w:rsidP="00D0737C">
      <w:pPr>
        <w:pStyle w:val="Sprotnaopomba-besedilo"/>
        <w:rPr>
          <w:rFonts w:cs="Arial"/>
          <w:sz w:val="18"/>
          <w:szCs w:val="18"/>
        </w:rPr>
      </w:pPr>
      <w:r w:rsidRPr="00E575C6">
        <w:rPr>
          <w:rStyle w:val="Sprotnaopomba-sklic"/>
          <w:rFonts w:cs="Arial"/>
          <w:sz w:val="18"/>
          <w:szCs w:val="18"/>
        </w:rPr>
        <w:footnoteRef/>
      </w:r>
      <w:r w:rsidRPr="00E575C6">
        <w:rPr>
          <w:rFonts w:cs="Arial"/>
          <w:sz w:val="18"/>
          <w:szCs w:val="18"/>
        </w:rPr>
        <w:t xml:space="preserve"> Dostopno na: </w:t>
      </w:r>
      <w:hyperlink r:id="rId6" w:history="1">
        <w:r w:rsidRPr="00E575C6">
          <w:rPr>
            <w:rStyle w:val="Hiperpovezava"/>
            <w:rFonts w:cs="Arial"/>
            <w:sz w:val="18"/>
            <w:szCs w:val="18"/>
          </w:rPr>
          <w:t>https://adra.si/javna-pobuda-in-peticija-za-zagotavljanje-primernih-obrokov-za-vse-otroke/</w:t>
        </w:r>
      </w:hyperlink>
      <w:r w:rsidRPr="00E575C6">
        <w:rPr>
          <w:rFonts w:cs="Arial"/>
          <w:sz w:val="18"/>
          <w:szCs w:val="18"/>
        </w:rPr>
        <w:t xml:space="preserve"> in </w:t>
      </w:r>
      <w:hyperlink r:id="rId7" w:history="1">
        <w:r w:rsidRPr="00E575C6">
          <w:rPr>
            <w:rStyle w:val="Hiperpovezava"/>
            <w:rFonts w:cs="Arial"/>
            <w:sz w:val="18"/>
            <w:szCs w:val="18"/>
          </w:rPr>
          <w:t>https://www.peticija.online/javna_pobuda_in_peticija_za_zagotavljanje_primernih_obrokov_za_vse_otroke</w:t>
        </w:r>
      </w:hyperlink>
    </w:p>
  </w:footnote>
  <w:footnote w:id="8">
    <w:p w14:paraId="15A8F766" w14:textId="7CADDE47" w:rsidR="009A26D5" w:rsidRPr="004A701F" w:rsidRDefault="009A26D5" w:rsidP="009A26D5">
      <w:pPr>
        <w:pStyle w:val="Sprotnaopomba-besedilo"/>
        <w:rPr>
          <w:rFonts w:cs="Arial"/>
          <w:sz w:val="18"/>
          <w:szCs w:val="18"/>
        </w:rPr>
      </w:pPr>
      <w:r w:rsidRPr="00E575C6">
        <w:rPr>
          <w:rStyle w:val="Sprotnaopomba-sklic"/>
          <w:rFonts w:cs="Arial"/>
          <w:sz w:val="18"/>
          <w:szCs w:val="18"/>
        </w:rPr>
        <w:footnoteRef/>
      </w:r>
      <w:r w:rsidRPr="00E575C6">
        <w:rPr>
          <w:rFonts w:cs="Arial"/>
          <w:sz w:val="18"/>
          <w:szCs w:val="18"/>
        </w:rPr>
        <w:t xml:space="preserve"> Gregorič Matej, Rok Poličnik, Simona Mušič idr. 2024. Analiza izvajanja prehranskih smernic v vzgojno-izobraževalnih zavodih - Raziskovalno poročilo z rezultati nacionalne ankete. Dostopno na: </w:t>
      </w:r>
      <w:hyperlink r:id="rId8" w:history="1">
        <w:r w:rsidR="00E575C6" w:rsidRPr="00AF257C">
          <w:rPr>
            <w:rStyle w:val="Hiperpovezava"/>
            <w:rFonts w:cs="Arial"/>
            <w:sz w:val="18"/>
            <w:szCs w:val="18"/>
          </w:rPr>
          <w:t>https://nijz.si/wp-content/uploads/2024/04/POROCILO_SOLSKA-ANKETA_koncno.pdf</w:t>
        </w:r>
      </w:hyperlink>
      <w:r w:rsidR="00E575C6">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D2EF" w14:textId="2D3BF41D" w:rsidR="002042C7" w:rsidRPr="004534B6" w:rsidRDefault="002042C7">
    <w:pPr>
      <w:pStyle w:val="Glava0"/>
      <w:jc w:val="center"/>
      <w:rPr>
        <w:rFonts w:ascii="Arial" w:hAnsi="Arial" w:cs="Arial"/>
        <w:sz w:val="18"/>
      </w:rPr>
    </w:pPr>
  </w:p>
  <w:p w14:paraId="65C7BD5E" w14:textId="77777777" w:rsidR="002042C7" w:rsidRPr="004534B6" w:rsidRDefault="002042C7">
    <w:pPr>
      <w:pStyle w:val="Glava0"/>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96F5" w14:textId="29BE8FB9" w:rsidR="002042C7" w:rsidRPr="003676D9" w:rsidRDefault="002042C7" w:rsidP="003676D9">
    <w:pPr>
      <w:pStyle w:val="Glava0"/>
    </w:pPr>
    <w:r w:rsidRPr="003676D9">
      <w:rPr>
        <w:noProof/>
        <w:lang w:eastAsia="sl-SI"/>
      </w:rPr>
      <w:drawing>
        <wp:anchor distT="0" distB="0" distL="114300" distR="114300" simplePos="0" relativeHeight="251658240" behindDoc="1" locked="0" layoutInCell="1" allowOverlap="1" wp14:anchorId="5BAABE84" wp14:editId="46B62B66">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1384362336" name="Slika 1384362336" descr="V glavi dokumenta je napis: Republika Slovenija, Zagovornik načela enakosti, Železna cesta 16, 1000 Ljubljana, T:&#10;01 4735 551, E: gp@zagovornik-rs.si, v njej je logo Zagovornika ki združuje črko e in enačaj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V glavi dokumenta je napis: Republika Slovenija, Zagovornik načela enakosti, Železna cesta 16, 1000 Ljubljana, T:&#10;01 4735 551, E: gp@zagovornik-rs.si, v njej je logo Zagovornika ki združuje črko e in enačaj kar nakazuje enakost in državni grb"/>
                  <pic:cNvPicPr/>
                </pic:nvPicPr>
                <pic:blipFill>
                  <a:blip r:embed="rId1">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F8AF2C"/>
    <w:lvl w:ilvl="0">
      <w:numFmt w:val="bullet"/>
      <w:lvlText w:val="*"/>
      <w:lvlJc w:val="left"/>
    </w:lvl>
  </w:abstractNum>
  <w:abstractNum w:abstractNumId="1" w15:restartNumberingAfterBreak="0">
    <w:nsid w:val="028846AF"/>
    <w:multiLevelType w:val="hybridMultilevel"/>
    <w:tmpl w:val="E24062F4"/>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0A4271"/>
    <w:multiLevelType w:val="hybridMultilevel"/>
    <w:tmpl w:val="3968A62C"/>
    <w:lvl w:ilvl="0" w:tplc="04240001">
      <w:start w:val="1"/>
      <w:numFmt w:val="bullet"/>
      <w:lvlText w:val=""/>
      <w:lvlJc w:val="left"/>
      <w:pPr>
        <w:ind w:left="720" w:hanging="360"/>
      </w:pPr>
      <w:rPr>
        <w:rFonts w:ascii="Symbol" w:hAnsi="Symbol" w:hint="default"/>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1E28EC"/>
    <w:multiLevelType w:val="hybridMultilevel"/>
    <w:tmpl w:val="C1D46A1E"/>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E50696"/>
    <w:multiLevelType w:val="hybridMultilevel"/>
    <w:tmpl w:val="E5628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F47541"/>
    <w:multiLevelType w:val="hybridMultilevel"/>
    <w:tmpl w:val="315E6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152E1F"/>
    <w:multiLevelType w:val="hybridMultilevel"/>
    <w:tmpl w:val="AC14FE64"/>
    <w:lvl w:ilvl="0" w:tplc="1D6CFE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221FE9"/>
    <w:multiLevelType w:val="hybridMultilevel"/>
    <w:tmpl w:val="ED2C329A"/>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1A1BA8"/>
    <w:multiLevelType w:val="hybridMultilevel"/>
    <w:tmpl w:val="5E762E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966BD2"/>
    <w:multiLevelType w:val="hybridMultilevel"/>
    <w:tmpl w:val="564E86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230B1A"/>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DCC45CF"/>
    <w:multiLevelType w:val="hybridMultilevel"/>
    <w:tmpl w:val="C728E9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6F2A23"/>
    <w:multiLevelType w:val="hybridMultilevel"/>
    <w:tmpl w:val="D8AA7CF4"/>
    <w:lvl w:ilvl="0" w:tplc="3CC495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B86989"/>
    <w:multiLevelType w:val="hybridMultilevel"/>
    <w:tmpl w:val="91480686"/>
    <w:lvl w:ilvl="0" w:tplc="FFFFFFFF">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562663"/>
    <w:multiLevelType w:val="hybridMultilevel"/>
    <w:tmpl w:val="5B9030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1C36AD9"/>
    <w:multiLevelType w:val="hybridMultilevel"/>
    <w:tmpl w:val="A5866F8C"/>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5D34B8A"/>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9FF49AB"/>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EDF69B1"/>
    <w:multiLevelType w:val="hybridMultilevel"/>
    <w:tmpl w:val="197E6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7276F0"/>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2952D4C"/>
    <w:multiLevelType w:val="hybridMultilevel"/>
    <w:tmpl w:val="6ED8F7A4"/>
    <w:lvl w:ilvl="0" w:tplc="060AF174">
      <w:numFmt w:val="bullet"/>
      <w:lvlText w:val="-"/>
      <w:lvlJc w:val="left"/>
      <w:pPr>
        <w:ind w:left="720" w:hanging="360"/>
      </w:pPr>
      <w:rPr>
        <w:rFonts w:ascii="Arial" w:eastAsiaTheme="majorEastAsia"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61208ED"/>
    <w:multiLevelType w:val="hybridMultilevel"/>
    <w:tmpl w:val="FA14869A"/>
    <w:lvl w:ilvl="0" w:tplc="04240017">
      <w:start w:val="1"/>
      <w:numFmt w:val="lowerLetter"/>
      <w:lvlText w:val="%1)"/>
      <w:lvlJc w:val="left"/>
      <w:pPr>
        <w:ind w:left="720" w:hanging="360"/>
      </w:pPr>
    </w:lvl>
    <w:lvl w:ilvl="1" w:tplc="44560D9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09021E"/>
    <w:multiLevelType w:val="hybridMultilevel"/>
    <w:tmpl w:val="DB7CD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F7D6E1E"/>
    <w:multiLevelType w:val="hybridMultilevel"/>
    <w:tmpl w:val="6B4EEB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75848A7"/>
    <w:multiLevelType w:val="hybridMultilevel"/>
    <w:tmpl w:val="F72E3700"/>
    <w:lvl w:ilvl="0" w:tplc="8B8E6CD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A65BEC"/>
    <w:multiLevelType w:val="hybridMultilevel"/>
    <w:tmpl w:val="6542FC96"/>
    <w:lvl w:ilvl="0" w:tplc="9D4A93A4">
      <w:start w:val="1"/>
      <w:numFmt w:val="decimal"/>
      <w:lvlText w:val="%1."/>
      <w:lvlJc w:val="left"/>
      <w:pPr>
        <w:ind w:left="360" w:hanging="360"/>
      </w:pPr>
      <w:rPr>
        <w:rFonts w:ascii="Arial" w:hAnsi="Arial" w:cs="Arial" w:hint="default"/>
        <w:b w:val="0"/>
        <w:bCs w:val="0"/>
        <w:color w:val="000000" w:themeColor="text1"/>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9091F44"/>
    <w:multiLevelType w:val="multilevel"/>
    <w:tmpl w:val="D444EB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BC3F09"/>
    <w:multiLevelType w:val="hybridMultilevel"/>
    <w:tmpl w:val="EE5E3A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0B160A5"/>
    <w:multiLevelType w:val="hybridMultilevel"/>
    <w:tmpl w:val="4FC47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9042CA"/>
    <w:multiLevelType w:val="hybridMultilevel"/>
    <w:tmpl w:val="6A6062D6"/>
    <w:lvl w:ilvl="0" w:tplc="E822F4B6">
      <w:start w:val="100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9364FB"/>
    <w:multiLevelType w:val="hybridMultilevel"/>
    <w:tmpl w:val="018EDE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12167A7"/>
    <w:multiLevelType w:val="hybridMultilevel"/>
    <w:tmpl w:val="90164478"/>
    <w:lvl w:ilvl="0" w:tplc="C296934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392399"/>
    <w:multiLevelType w:val="hybridMultilevel"/>
    <w:tmpl w:val="B70245C2"/>
    <w:lvl w:ilvl="0" w:tplc="A46A134A">
      <w:start w:val="2"/>
      <w:numFmt w:val="bullet"/>
      <w:lvlText w:val="-"/>
      <w:lvlJc w:val="left"/>
      <w:pPr>
        <w:ind w:left="720" w:hanging="360"/>
      </w:pPr>
      <w:rPr>
        <w:rFonts w:ascii="Tms Rmn" w:eastAsiaTheme="minorHAnsi" w:hAnsi="Tms Rmn" w:cstheme="minorBid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E04D88"/>
    <w:multiLevelType w:val="hybridMultilevel"/>
    <w:tmpl w:val="67E06AB4"/>
    <w:lvl w:ilvl="0" w:tplc="FCC80BC2">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5511E07"/>
    <w:multiLevelType w:val="hybridMultilevel"/>
    <w:tmpl w:val="98544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64827F6"/>
    <w:multiLevelType w:val="hybridMultilevel"/>
    <w:tmpl w:val="21F87C8E"/>
    <w:lvl w:ilvl="0" w:tplc="0424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5E57A6"/>
    <w:multiLevelType w:val="hybridMultilevel"/>
    <w:tmpl w:val="835E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85275E"/>
    <w:multiLevelType w:val="hybridMultilevel"/>
    <w:tmpl w:val="2F040B6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8AD5B0B"/>
    <w:multiLevelType w:val="hybridMultilevel"/>
    <w:tmpl w:val="026C6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10216D"/>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2E51AC"/>
    <w:multiLevelType w:val="hybridMultilevel"/>
    <w:tmpl w:val="EF9E1F72"/>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727DD8"/>
    <w:multiLevelType w:val="hybridMultilevel"/>
    <w:tmpl w:val="665AEF86"/>
    <w:lvl w:ilvl="0" w:tplc="2CD8A842">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C925199"/>
    <w:multiLevelType w:val="hybridMultilevel"/>
    <w:tmpl w:val="64F6A8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E195F78"/>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0856294">
    <w:abstractNumId w:val="45"/>
  </w:num>
  <w:num w:numId="2" w16cid:durableId="1503231855">
    <w:abstractNumId w:val="12"/>
  </w:num>
  <w:num w:numId="3" w16cid:durableId="1073240076">
    <w:abstractNumId w:val="42"/>
  </w:num>
  <w:num w:numId="4" w16cid:durableId="109588025">
    <w:abstractNumId w:val="41"/>
  </w:num>
  <w:num w:numId="5" w16cid:durableId="1345782111">
    <w:abstractNumId w:val="29"/>
  </w:num>
  <w:num w:numId="6" w16cid:durableId="1984849299">
    <w:abstractNumId w:val="25"/>
  </w:num>
  <w:num w:numId="7" w16cid:durableId="1131368036">
    <w:abstractNumId w:val="23"/>
  </w:num>
  <w:num w:numId="8" w16cid:durableId="1953630522">
    <w:abstractNumId w:val="47"/>
  </w:num>
  <w:num w:numId="9" w16cid:durableId="1529562130">
    <w:abstractNumId w:val="1"/>
  </w:num>
  <w:num w:numId="10" w16cid:durableId="469057190">
    <w:abstractNumId w:val="8"/>
  </w:num>
  <w:num w:numId="11" w16cid:durableId="479807668">
    <w:abstractNumId w:val="30"/>
  </w:num>
  <w:num w:numId="12" w16cid:durableId="1937904805">
    <w:abstractNumId w:val="24"/>
  </w:num>
  <w:num w:numId="13" w16cid:durableId="1121654861">
    <w:abstractNumId w:val="2"/>
  </w:num>
  <w:num w:numId="14" w16cid:durableId="576936442">
    <w:abstractNumId w:val="40"/>
  </w:num>
  <w:num w:numId="15" w16cid:durableId="403571043">
    <w:abstractNumId w:val="5"/>
  </w:num>
  <w:num w:numId="16" w16cid:durableId="281156447">
    <w:abstractNumId w:val="39"/>
  </w:num>
  <w:num w:numId="17" w16cid:durableId="268465763">
    <w:abstractNumId w:val="13"/>
  </w:num>
  <w:num w:numId="18" w16cid:durableId="1146430630">
    <w:abstractNumId w:val="7"/>
  </w:num>
  <w:num w:numId="19" w16cid:durableId="960843124">
    <w:abstractNumId w:val="36"/>
  </w:num>
  <w:num w:numId="20" w16cid:durableId="475537852">
    <w:abstractNumId w:val="34"/>
  </w:num>
  <w:num w:numId="21" w16cid:durableId="309214154">
    <w:abstractNumId w:val="6"/>
  </w:num>
  <w:num w:numId="22" w16cid:durableId="45417231">
    <w:abstractNumId w:val="43"/>
  </w:num>
  <w:num w:numId="23" w16cid:durableId="1302155721">
    <w:abstractNumId w:val="32"/>
  </w:num>
  <w:num w:numId="24" w16cid:durableId="829102961">
    <w:abstractNumId w:val="48"/>
  </w:num>
  <w:num w:numId="25" w16cid:durableId="1429430034">
    <w:abstractNumId w:val="18"/>
  </w:num>
  <w:num w:numId="26" w16cid:durableId="1047998001">
    <w:abstractNumId w:val="21"/>
  </w:num>
  <w:num w:numId="27" w16cid:durableId="1584416472">
    <w:abstractNumId w:val="19"/>
  </w:num>
  <w:num w:numId="28" w16cid:durableId="1120344956">
    <w:abstractNumId w:val="22"/>
  </w:num>
  <w:num w:numId="29" w16cid:durableId="465321073">
    <w:abstractNumId w:val="46"/>
  </w:num>
  <w:num w:numId="30" w16cid:durableId="1001591355">
    <w:abstractNumId w:val="9"/>
  </w:num>
  <w:num w:numId="31" w16cid:durableId="490948973">
    <w:abstractNumId w:val="14"/>
  </w:num>
  <w:num w:numId="32" w16cid:durableId="784544905">
    <w:abstractNumId w:val="44"/>
  </w:num>
  <w:num w:numId="33" w16cid:durableId="282008287">
    <w:abstractNumId w:val="37"/>
  </w:num>
  <w:num w:numId="34" w16cid:durableId="1238322359">
    <w:abstractNumId w:val="10"/>
  </w:num>
  <w:num w:numId="35" w16cid:durableId="549417461">
    <w:abstractNumId w:val="20"/>
  </w:num>
  <w:num w:numId="36" w16cid:durableId="2037926502">
    <w:abstractNumId w:val="4"/>
  </w:num>
  <w:num w:numId="37" w16cid:durableId="1703626928">
    <w:abstractNumId w:val="17"/>
  </w:num>
  <w:num w:numId="38" w16cid:durableId="1339238425">
    <w:abstractNumId w:val="27"/>
  </w:num>
  <w:num w:numId="39" w16cid:durableId="265695099">
    <w:abstractNumId w:val="3"/>
  </w:num>
  <w:num w:numId="40" w16cid:durableId="605381883">
    <w:abstractNumId w:val="38"/>
  </w:num>
  <w:num w:numId="41" w16cid:durableId="1064645994">
    <w:abstractNumId w:val="26"/>
  </w:num>
  <w:num w:numId="42" w16cid:durableId="1631745217">
    <w:abstractNumId w:val="16"/>
  </w:num>
  <w:num w:numId="43" w16cid:durableId="1327055051">
    <w:abstractNumId w:val="28"/>
  </w:num>
  <w:num w:numId="44" w16cid:durableId="408043950">
    <w:abstractNumId w:val="31"/>
  </w:num>
  <w:num w:numId="45" w16cid:durableId="1598639514">
    <w:abstractNumId w:val="35"/>
  </w:num>
  <w:num w:numId="46" w16cid:durableId="1580824608">
    <w:abstractNumId w:val="0"/>
    <w:lvlOverride w:ilvl="0">
      <w:lvl w:ilvl="0">
        <w:numFmt w:val="bullet"/>
        <w:lvlText w:val=""/>
        <w:legacy w:legacy="1" w:legacySpace="0" w:legacyIndent="0"/>
        <w:lvlJc w:val="left"/>
        <w:rPr>
          <w:rFonts w:ascii="Symbol" w:hAnsi="Symbol" w:hint="default"/>
          <w:sz w:val="22"/>
        </w:rPr>
      </w:lvl>
    </w:lvlOverride>
  </w:num>
  <w:num w:numId="47" w16cid:durableId="1808165318">
    <w:abstractNumId w:val="11"/>
  </w:num>
  <w:num w:numId="48" w16cid:durableId="888760931">
    <w:abstractNumId w:val="33"/>
  </w:num>
  <w:num w:numId="49" w16cid:durableId="72321234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321D"/>
    <w:rsid w:val="00004B9E"/>
    <w:rsid w:val="00005751"/>
    <w:rsid w:val="0000643B"/>
    <w:rsid w:val="0000756A"/>
    <w:rsid w:val="00007C10"/>
    <w:rsid w:val="000120F3"/>
    <w:rsid w:val="00013A48"/>
    <w:rsid w:val="00014D5F"/>
    <w:rsid w:val="00014E69"/>
    <w:rsid w:val="00015AEE"/>
    <w:rsid w:val="000227A5"/>
    <w:rsid w:val="00022B12"/>
    <w:rsid w:val="00024273"/>
    <w:rsid w:val="0002459E"/>
    <w:rsid w:val="00026C4A"/>
    <w:rsid w:val="00027CB7"/>
    <w:rsid w:val="0003114E"/>
    <w:rsid w:val="00031E7D"/>
    <w:rsid w:val="00033F11"/>
    <w:rsid w:val="000355BC"/>
    <w:rsid w:val="00035F2D"/>
    <w:rsid w:val="00037F26"/>
    <w:rsid w:val="00041C25"/>
    <w:rsid w:val="00044504"/>
    <w:rsid w:val="00044D22"/>
    <w:rsid w:val="00045C77"/>
    <w:rsid w:val="00047ABB"/>
    <w:rsid w:val="000509C6"/>
    <w:rsid w:val="000531CB"/>
    <w:rsid w:val="00057063"/>
    <w:rsid w:val="00063EF9"/>
    <w:rsid w:val="0006501A"/>
    <w:rsid w:val="0006639A"/>
    <w:rsid w:val="00067633"/>
    <w:rsid w:val="0007075C"/>
    <w:rsid w:val="00074627"/>
    <w:rsid w:val="00075264"/>
    <w:rsid w:val="00075A6E"/>
    <w:rsid w:val="000760F5"/>
    <w:rsid w:val="000762BB"/>
    <w:rsid w:val="00076737"/>
    <w:rsid w:val="000769AA"/>
    <w:rsid w:val="00080366"/>
    <w:rsid w:val="00081560"/>
    <w:rsid w:val="000828ED"/>
    <w:rsid w:val="00083A65"/>
    <w:rsid w:val="000841A3"/>
    <w:rsid w:val="000842A4"/>
    <w:rsid w:val="000842CC"/>
    <w:rsid w:val="00085819"/>
    <w:rsid w:val="0008633D"/>
    <w:rsid w:val="0008734C"/>
    <w:rsid w:val="000910DE"/>
    <w:rsid w:val="00091CA5"/>
    <w:rsid w:val="00096585"/>
    <w:rsid w:val="000967B1"/>
    <w:rsid w:val="00096BC5"/>
    <w:rsid w:val="00097844"/>
    <w:rsid w:val="000A09B9"/>
    <w:rsid w:val="000A10C5"/>
    <w:rsid w:val="000A230E"/>
    <w:rsid w:val="000A52DB"/>
    <w:rsid w:val="000A574D"/>
    <w:rsid w:val="000A6188"/>
    <w:rsid w:val="000A6594"/>
    <w:rsid w:val="000A6E7B"/>
    <w:rsid w:val="000A74D5"/>
    <w:rsid w:val="000B05F1"/>
    <w:rsid w:val="000B31D6"/>
    <w:rsid w:val="000B423C"/>
    <w:rsid w:val="000B7CED"/>
    <w:rsid w:val="000C0062"/>
    <w:rsid w:val="000C1813"/>
    <w:rsid w:val="000C34A1"/>
    <w:rsid w:val="000C3C4D"/>
    <w:rsid w:val="000C4ADB"/>
    <w:rsid w:val="000C5108"/>
    <w:rsid w:val="000C5FC3"/>
    <w:rsid w:val="000C672F"/>
    <w:rsid w:val="000C6F6C"/>
    <w:rsid w:val="000C70E9"/>
    <w:rsid w:val="000C77F2"/>
    <w:rsid w:val="000D2072"/>
    <w:rsid w:val="000D21AA"/>
    <w:rsid w:val="000D2478"/>
    <w:rsid w:val="000D274A"/>
    <w:rsid w:val="000D4F44"/>
    <w:rsid w:val="000D55D9"/>
    <w:rsid w:val="000D565F"/>
    <w:rsid w:val="000D58C5"/>
    <w:rsid w:val="000D6B3F"/>
    <w:rsid w:val="000E0830"/>
    <w:rsid w:val="000E0BA5"/>
    <w:rsid w:val="000E14D1"/>
    <w:rsid w:val="000E4031"/>
    <w:rsid w:val="000E5E84"/>
    <w:rsid w:val="000E6577"/>
    <w:rsid w:val="000F0DBA"/>
    <w:rsid w:val="000F18D7"/>
    <w:rsid w:val="000F43E6"/>
    <w:rsid w:val="000F5379"/>
    <w:rsid w:val="000F53EC"/>
    <w:rsid w:val="000F6867"/>
    <w:rsid w:val="001012C6"/>
    <w:rsid w:val="00101570"/>
    <w:rsid w:val="0010451E"/>
    <w:rsid w:val="00104626"/>
    <w:rsid w:val="00105C67"/>
    <w:rsid w:val="0010635A"/>
    <w:rsid w:val="00110FF9"/>
    <w:rsid w:val="001129EB"/>
    <w:rsid w:val="00112A28"/>
    <w:rsid w:val="00114868"/>
    <w:rsid w:val="00114CF4"/>
    <w:rsid w:val="0011671A"/>
    <w:rsid w:val="00120BBF"/>
    <w:rsid w:val="00121907"/>
    <w:rsid w:val="00123124"/>
    <w:rsid w:val="001247D3"/>
    <w:rsid w:val="0012535F"/>
    <w:rsid w:val="00125840"/>
    <w:rsid w:val="0013373E"/>
    <w:rsid w:val="00133F91"/>
    <w:rsid w:val="00135081"/>
    <w:rsid w:val="0013559C"/>
    <w:rsid w:val="001370F6"/>
    <w:rsid w:val="0014033B"/>
    <w:rsid w:val="00140DF5"/>
    <w:rsid w:val="00140EB3"/>
    <w:rsid w:val="0014290E"/>
    <w:rsid w:val="00142E57"/>
    <w:rsid w:val="00144FA5"/>
    <w:rsid w:val="00146AF7"/>
    <w:rsid w:val="00147747"/>
    <w:rsid w:val="00151CAB"/>
    <w:rsid w:val="00152D23"/>
    <w:rsid w:val="00155FE5"/>
    <w:rsid w:val="001609FD"/>
    <w:rsid w:val="00161EE5"/>
    <w:rsid w:val="00161F14"/>
    <w:rsid w:val="00162517"/>
    <w:rsid w:val="00164F74"/>
    <w:rsid w:val="0016621E"/>
    <w:rsid w:val="001676D3"/>
    <w:rsid w:val="00167C2B"/>
    <w:rsid w:val="00170240"/>
    <w:rsid w:val="00174D80"/>
    <w:rsid w:val="00175DCA"/>
    <w:rsid w:val="00180A87"/>
    <w:rsid w:val="001830D8"/>
    <w:rsid w:val="001846CE"/>
    <w:rsid w:val="00184744"/>
    <w:rsid w:val="00184DA2"/>
    <w:rsid w:val="00186336"/>
    <w:rsid w:val="0018757C"/>
    <w:rsid w:val="00191259"/>
    <w:rsid w:val="00192024"/>
    <w:rsid w:val="001941E6"/>
    <w:rsid w:val="0019497C"/>
    <w:rsid w:val="00196A99"/>
    <w:rsid w:val="0019743C"/>
    <w:rsid w:val="001A057E"/>
    <w:rsid w:val="001A2026"/>
    <w:rsid w:val="001A33C5"/>
    <w:rsid w:val="001A4C9C"/>
    <w:rsid w:val="001A5136"/>
    <w:rsid w:val="001A56A9"/>
    <w:rsid w:val="001A7432"/>
    <w:rsid w:val="001C0B39"/>
    <w:rsid w:val="001C1A26"/>
    <w:rsid w:val="001C1D83"/>
    <w:rsid w:val="001C2179"/>
    <w:rsid w:val="001C2892"/>
    <w:rsid w:val="001C4A70"/>
    <w:rsid w:val="001C65D6"/>
    <w:rsid w:val="001C712E"/>
    <w:rsid w:val="001D0AB0"/>
    <w:rsid w:val="001D23D3"/>
    <w:rsid w:val="001D2582"/>
    <w:rsid w:val="001D2F25"/>
    <w:rsid w:val="001D31C6"/>
    <w:rsid w:val="001D3C4F"/>
    <w:rsid w:val="001D414D"/>
    <w:rsid w:val="001D4345"/>
    <w:rsid w:val="001D47C9"/>
    <w:rsid w:val="001D4A4B"/>
    <w:rsid w:val="001D5208"/>
    <w:rsid w:val="001E0A1C"/>
    <w:rsid w:val="001E3206"/>
    <w:rsid w:val="001E54B7"/>
    <w:rsid w:val="001E6736"/>
    <w:rsid w:val="001E71DC"/>
    <w:rsid w:val="001F0946"/>
    <w:rsid w:val="001F46B1"/>
    <w:rsid w:val="001F7A65"/>
    <w:rsid w:val="001F7AAB"/>
    <w:rsid w:val="00202AA8"/>
    <w:rsid w:val="00203411"/>
    <w:rsid w:val="002042C7"/>
    <w:rsid w:val="0020430B"/>
    <w:rsid w:val="002058CF"/>
    <w:rsid w:val="002061C0"/>
    <w:rsid w:val="00207433"/>
    <w:rsid w:val="0021028E"/>
    <w:rsid w:val="00210B59"/>
    <w:rsid w:val="00212A4B"/>
    <w:rsid w:val="0021631B"/>
    <w:rsid w:val="002167BE"/>
    <w:rsid w:val="002168E5"/>
    <w:rsid w:val="00216AAC"/>
    <w:rsid w:val="00216C2E"/>
    <w:rsid w:val="00216ED0"/>
    <w:rsid w:val="0021756A"/>
    <w:rsid w:val="002175F4"/>
    <w:rsid w:val="00217919"/>
    <w:rsid w:val="002201F6"/>
    <w:rsid w:val="00220732"/>
    <w:rsid w:val="00223CBB"/>
    <w:rsid w:val="00230B28"/>
    <w:rsid w:val="00230D64"/>
    <w:rsid w:val="0023259E"/>
    <w:rsid w:val="00232A9B"/>
    <w:rsid w:val="00233D02"/>
    <w:rsid w:val="00233E30"/>
    <w:rsid w:val="00234C1F"/>
    <w:rsid w:val="002373AC"/>
    <w:rsid w:val="00237AC4"/>
    <w:rsid w:val="0024074E"/>
    <w:rsid w:val="00240D3E"/>
    <w:rsid w:val="00241EE1"/>
    <w:rsid w:val="00242418"/>
    <w:rsid w:val="0024369C"/>
    <w:rsid w:val="00244B56"/>
    <w:rsid w:val="00244B6C"/>
    <w:rsid w:val="002462D4"/>
    <w:rsid w:val="0025183A"/>
    <w:rsid w:val="00253FAD"/>
    <w:rsid w:val="00260240"/>
    <w:rsid w:val="00261252"/>
    <w:rsid w:val="00261A41"/>
    <w:rsid w:val="002648F6"/>
    <w:rsid w:val="00264D75"/>
    <w:rsid w:val="0026505D"/>
    <w:rsid w:val="0026711D"/>
    <w:rsid w:val="00267758"/>
    <w:rsid w:val="00267D67"/>
    <w:rsid w:val="0027286C"/>
    <w:rsid w:val="00272F15"/>
    <w:rsid w:val="0027369C"/>
    <w:rsid w:val="00275374"/>
    <w:rsid w:val="002758CA"/>
    <w:rsid w:val="0027654B"/>
    <w:rsid w:val="00276D32"/>
    <w:rsid w:val="002777C7"/>
    <w:rsid w:val="00283875"/>
    <w:rsid w:val="002845B5"/>
    <w:rsid w:val="00284CFF"/>
    <w:rsid w:val="002859E5"/>
    <w:rsid w:val="00286839"/>
    <w:rsid w:val="002872F1"/>
    <w:rsid w:val="00291325"/>
    <w:rsid w:val="00295A3E"/>
    <w:rsid w:val="00295E37"/>
    <w:rsid w:val="002979A8"/>
    <w:rsid w:val="002A0761"/>
    <w:rsid w:val="002A1C47"/>
    <w:rsid w:val="002A2052"/>
    <w:rsid w:val="002A4F4F"/>
    <w:rsid w:val="002A690F"/>
    <w:rsid w:val="002A7D25"/>
    <w:rsid w:val="002B0727"/>
    <w:rsid w:val="002B0B57"/>
    <w:rsid w:val="002B49A6"/>
    <w:rsid w:val="002B6456"/>
    <w:rsid w:val="002B6BBD"/>
    <w:rsid w:val="002B6FD7"/>
    <w:rsid w:val="002B7192"/>
    <w:rsid w:val="002B747B"/>
    <w:rsid w:val="002B7C61"/>
    <w:rsid w:val="002C097E"/>
    <w:rsid w:val="002C3544"/>
    <w:rsid w:val="002C530B"/>
    <w:rsid w:val="002C54CE"/>
    <w:rsid w:val="002C54EA"/>
    <w:rsid w:val="002C5C26"/>
    <w:rsid w:val="002C6E79"/>
    <w:rsid w:val="002D0152"/>
    <w:rsid w:val="002D2A1E"/>
    <w:rsid w:val="002D3956"/>
    <w:rsid w:val="002D508C"/>
    <w:rsid w:val="002D5CDA"/>
    <w:rsid w:val="002D64C9"/>
    <w:rsid w:val="002D6FA5"/>
    <w:rsid w:val="002D745C"/>
    <w:rsid w:val="002E0A06"/>
    <w:rsid w:val="002E18B1"/>
    <w:rsid w:val="002E1E6D"/>
    <w:rsid w:val="002E2DEC"/>
    <w:rsid w:val="002E3343"/>
    <w:rsid w:val="002E36D3"/>
    <w:rsid w:val="002E3D4D"/>
    <w:rsid w:val="002E3DE7"/>
    <w:rsid w:val="002E4B5A"/>
    <w:rsid w:val="002E67FF"/>
    <w:rsid w:val="002E75F8"/>
    <w:rsid w:val="002F2885"/>
    <w:rsid w:val="002F2FB5"/>
    <w:rsid w:val="002F5018"/>
    <w:rsid w:val="002F6E91"/>
    <w:rsid w:val="002F7E27"/>
    <w:rsid w:val="003015D6"/>
    <w:rsid w:val="00302EB4"/>
    <w:rsid w:val="003049B0"/>
    <w:rsid w:val="00306028"/>
    <w:rsid w:val="0030679B"/>
    <w:rsid w:val="00306A02"/>
    <w:rsid w:val="0031119C"/>
    <w:rsid w:val="00312EAF"/>
    <w:rsid w:val="003141E0"/>
    <w:rsid w:val="00314D9F"/>
    <w:rsid w:val="0031544C"/>
    <w:rsid w:val="00316274"/>
    <w:rsid w:val="00316DAF"/>
    <w:rsid w:val="00321620"/>
    <w:rsid w:val="00322A03"/>
    <w:rsid w:val="003231A4"/>
    <w:rsid w:val="00323ACD"/>
    <w:rsid w:val="00323FB0"/>
    <w:rsid w:val="0032434A"/>
    <w:rsid w:val="003246DE"/>
    <w:rsid w:val="00324A9B"/>
    <w:rsid w:val="00325D5E"/>
    <w:rsid w:val="00325E03"/>
    <w:rsid w:val="00330DDD"/>
    <w:rsid w:val="00332097"/>
    <w:rsid w:val="00332C5D"/>
    <w:rsid w:val="003333E8"/>
    <w:rsid w:val="00333E0F"/>
    <w:rsid w:val="0033448F"/>
    <w:rsid w:val="003359F3"/>
    <w:rsid w:val="003406FF"/>
    <w:rsid w:val="003417F8"/>
    <w:rsid w:val="003429BA"/>
    <w:rsid w:val="00350365"/>
    <w:rsid w:val="003536DF"/>
    <w:rsid w:val="00354024"/>
    <w:rsid w:val="00354EA8"/>
    <w:rsid w:val="00356679"/>
    <w:rsid w:val="003577BF"/>
    <w:rsid w:val="00360A77"/>
    <w:rsid w:val="00360D68"/>
    <w:rsid w:val="00362223"/>
    <w:rsid w:val="00366126"/>
    <w:rsid w:val="00367650"/>
    <w:rsid w:val="003676D9"/>
    <w:rsid w:val="003722C6"/>
    <w:rsid w:val="003739A1"/>
    <w:rsid w:val="00374277"/>
    <w:rsid w:val="0037527B"/>
    <w:rsid w:val="00376D5C"/>
    <w:rsid w:val="00376D8D"/>
    <w:rsid w:val="0037761D"/>
    <w:rsid w:val="00380381"/>
    <w:rsid w:val="00381378"/>
    <w:rsid w:val="00383952"/>
    <w:rsid w:val="00386468"/>
    <w:rsid w:val="00387D2B"/>
    <w:rsid w:val="00390049"/>
    <w:rsid w:val="003905F3"/>
    <w:rsid w:val="00390682"/>
    <w:rsid w:val="00391090"/>
    <w:rsid w:val="00391912"/>
    <w:rsid w:val="00391D11"/>
    <w:rsid w:val="00392945"/>
    <w:rsid w:val="00392F19"/>
    <w:rsid w:val="00393AB5"/>
    <w:rsid w:val="003945DC"/>
    <w:rsid w:val="0039631F"/>
    <w:rsid w:val="00397597"/>
    <w:rsid w:val="003A096B"/>
    <w:rsid w:val="003A1107"/>
    <w:rsid w:val="003A1B9D"/>
    <w:rsid w:val="003A2DE3"/>
    <w:rsid w:val="003A363E"/>
    <w:rsid w:val="003A4EB7"/>
    <w:rsid w:val="003A5B41"/>
    <w:rsid w:val="003A6662"/>
    <w:rsid w:val="003B0DB0"/>
    <w:rsid w:val="003B1E83"/>
    <w:rsid w:val="003B4929"/>
    <w:rsid w:val="003B5C24"/>
    <w:rsid w:val="003B6B5E"/>
    <w:rsid w:val="003B7475"/>
    <w:rsid w:val="003C1413"/>
    <w:rsid w:val="003C32F0"/>
    <w:rsid w:val="003C4BCA"/>
    <w:rsid w:val="003C7B6E"/>
    <w:rsid w:val="003D1F5F"/>
    <w:rsid w:val="003D30E4"/>
    <w:rsid w:val="003D3DCA"/>
    <w:rsid w:val="003D4CDB"/>
    <w:rsid w:val="003D6D55"/>
    <w:rsid w:val="003D7ACD"/>
    <w:rsid w:val="003E4E58"/>
    <w:rsid w:val="003E79B7"/>
    <w:rsid w:val="003E7A45"/>
    <w:rsid w:val="003F09C3"/>
    <w:rsid w:val="003F349A"/>
    <w:rsid w:val="003F4E5E"/>
    <w:rsid w:val="003F4FEF"/>
    <w:rsid w:val="003F505B"/>
    <w:rsid w:val="003F5DBF"/>
    <w:rsid w:val="003F615C"/>
    <w:rsid w:val="003F6DAB"/>
    <w:rsid w:val="003F6E05"/>
    <w:rsid w:val="003F7148"/>
    <w:rsid w:val="003F7B81"/>
    <w:rsid w:val="004007D2"/>
    <w:rsid w:val="00400B50"/>
    <w:rsid w:val="00403AF8"/>
    <w:rsid w:val="004041CE"/>
    <w:rsid w:val="00404B47"/>
    <w:rsid w:val="0040597F"/>
    <w:rsid w:val="00405F52"/>
    <w:rsid w:val="00405FBE"/>
    <w:rsid w:val="00412369"/>
    <w:rsid w:val="004134B4"/>
    <w:rsid w:val="00413C48"/>
    <w:rsid w:val="00414772"/>
    <w:rsid w:val="00414F98"/>
    <w:rsid w:val="00415759"/>
    <w:rsid w:val="00421FBE"/>
    <w:rsid w:val="00422028"/>
    <w:rsid w:val="004235B1"/>
    <w:rsid w:val="004249F4"/>
    <w:rsid w:val="00427D7B"/>
    <w:rsid w:val="004302AB"/>
    <w:rsid w:val="00430E56"/>
    <w:rsid w:val="00431025"/>
    <w:rsid w:val="004312B2"/>
    <w:rsid w:val="00434D6C"/>
    <w:rsid w:val="004370CE"/>
    <w:rsid w:val="00437979"/>
    <w:rsid w:val="00440555"/>
    <w:rsid w:val="004477D5"/>
    <w:rsid w:val="00452DCB"/>
    <w:rsid w:val="004534B6"/>
    <w:rsid w:val="0045385D"/>
    <w:rsid w:val="0045466A"/>
    <w:rsid w:val="00454FF9"/>
    <w:rsid w:val="00455D5C"/>
    <w:rsid w:val="004565D7"/>
    <w:rsid w:val="00456715"/>
    <w:rsid w:val="0045747A"/>
    <w:rsid w:val="00457FCC"/>
    <w:rsid w:val="004600AB"/>
    <w:rsid w:val="004605ED"/>
    <w:rsid w:val="00460CAC"/>
    <w:rsid w:val="0046125F"/>
    <w:rsid w:val="00461538"/>
    <w:rsid w:val="004624EC"/>
    <w:rsid w:val="0046400C"/>
    <w:rsid w:val="00464D2F"/>
    <w:rsid w:val="00466CBC"/>
    <w:rsid w:val="00466D4D"/>
    <w:rsid w:val="00467A54"/>
    <w:rsid w:val="00467DEB"/>
    <w:rsid w:val="00471468"/>
    <w:rsid w:val="0047427F"/>
    <w:rsid w:val="00474EAF"/>
    <w:rsid w:val="00475207"/>
    <w:rsid w:val="0047653F"/>
    <w:rsid w:val="004767BB"/>
    <w:rsid w:val="00476BB8"/>
    <w:rsid w:val="00476F8E"/>
    <w:rsid w:val="00480610"/>
    <w:rsid w:val="00481C65"/>
    <w:rsid w:val="004836C7"/>
    <w:rsid w:val="004839F3"/>
    <w:rsid w:val="00484D45"/>
    <w:rsid w:val="00486C8F"/>
    <w:rsid w:val="0049010C"/>
    <w:rsid w:val="0049014C"/>
    <w:rsid w:val="00490CA1"/>
    <w:rsid w:val="00490E70"/>
    <w:rsid w:val="0049262A"/>
    <w:rsid w:val="004962D7"/>
    <w:rsid w:val="00496FCE"/>
    <w:rsid w:val="004A5F10"/>
    <w:rsid w:val="004A7942"/>
    <w:rsid w:val="004A7E94"/>
    <w:rsid w:val="004B1549"/>
    <w:rsid w:val="004B257D"/>
    <w:rsid w:val="004B35CB"/>
    <w:rsid w:val="004B3F57"/>
    <w:rsid w:val="004B784A"/>
    <w:rsid w:val="004C0961"/>
    <w:rsid w:val="004C1376"/>
    <w:rsid w:val="004C13E3"/>
    <w:rsid w:val="004C1D95"/>
    <w:rsid w:val="004C30CE"/>
    <w:rsid w:val="004C4100"/>
    <w:rsid w:val="004C5F8F"/>
    <w:rsid w:val="004C69A3"/>
    <w:rsid w:val="004D02A7"/>
    <w:rsid w:val="004D0447"/>
    <w:rsid w:val="004D2D37"/>
    <w:rsid w:val="004D4415"/>
    <w:rsid w:val="004D5133"/>
    <w:rsid w:val="004D5B99"/>
    <w:rsid w:val="004D7829"/>
    <w:rsid w:val="004E3241"/>
    <w:rsid w:val="004E44B7"/>
    <w:rsid w:val="004E6B8E"/>
    <w:rsid w:val="004F0AF6"/>
    <w:rsid w:val="004F2218"/>
    <w:rsid w:val="004F4E8B"/>
    <w:rsid w:val="004F5B10"/>
    <w:rsid w:val="004F7322"/>
    <w:rsid w:val="00501659"/>
    <w:rsid w:val="00502DC6"/>
    <w:rsid w:val="00504640"/>
    <w:rsid w:val="00504E0E"/>
    <w:rsid w:val="005054B5"/>
    <w:rsid w:val="005064DA"/>
    <w:rsid w:val="005076A8"/>
    <w:rsid w:val="005158F4"/>
    <w:rsid w:val="005163A8"/>
    <w:rsid w:val="005173D6"/>
    <w:rsid w:val="00520FD5"/>
    <w:rsid w:val="005217A2"/>
    <w:rsid w:val="0052180A"/>
    <w:rsid w:val="00522F11"/>
    <w:rsid w:val="00524174"/>
    <w:rsid w:val="00524C50"/>
    <w:rsid w:val="00525E34"/>
    <w:rsid w:val="00530043"/>
    <w:rsid w:val="0053136D"/>
    <w:rsid w:val="00531582"/>
    <w:rsid w:val="00532323"/>
    <w:rsid w:val="005329EC"/>
    <w:rsid w:val="00535472"/>
    <w:rsid w:val="0053576C"/>
    <w:rsid w:val="00541E36"/>
    <w:rsid w:val="00543125"/>
    <w:rsid w:val="00543DF0"/>
    <w:rsid w:val="00546A10"/>
    <w:rsid w:val="0054724E"/>
    <w:rsid w:val="00547331"/>
    <w:rsid w:val="00550840"/>
    <w:rsid w:val="00551F3A"/>
    <w:rsid w:val="00552302"/>
    <w:rsid w:val="00552A4E"/>
    <w:rsid w:val="005543A2"/>
    <w:rsid w:val="00554F1E"/>
    <w:rsid w:val="005565AE"/>
    <w:rsid w:val="0055776E"/>
    <w:rsid w:val="00557837"/>
    <w:rsid w:val="00563795"/>
    <w:rsid w:val="00564D75"/>
    <w:rsid w:val="00564F85"/>
    <w:rsid w:val="00566D3C"/>
    <w:rsid w:val="0056716C"/>
    <w:rsid w:val="00567754"/>
    <w:rsid w:val="00570227"/>
    <w:rsid w:val="005703C6"/>
    <w:rsid w:val="005707D1"/>
    <w:rsid w:val="00570931"/>
    <w:rsid w:val="005711CA"/>
    <w:rsid w:val="00573868"/>
    <w:rsid w:val="00575BDC"/>
    <w:rsid w:val="005766C1"/>
    <w:rsid w:val="00577A76"/>
    <w:rsid w:val="0058056C"/>
    <w:rsid w:val="00580951"/>
    <w:rsid w:val="00580DCB"/>
    <w:rsid w:val="0058171D"/>
    <w:rsid w:val="005817D4"/>
    <w:rsid w:val="00585B66"/>
    <w:rsid w:val="005931B8"/>
    <w:rsid w:val="0059483F"/>
    <w:rsid w:val="0059496D"/>
    <w:rsid w:val="00594D47"/>
    <w:rsid w:val="00595C6F"/>
    <w:rsid w:val="00596552"/>
    <w:rsid w:val="005A0F43"/>
    <w:rsid w:val="005A144F"/>
    <w:rsid w:val="005A315D"/>
    <w:rsid w:val="005A4B51"/>
    <w:rsid w:val="005A747C"/>
    <w:rsid w:val="005B17FA"/>
    <w:rsid w:val="005B2DEB"/>
    <w:rsid w:val="005B31AF"/>
    <w:rsid w:val="005B3C7F"/>
    <w:rsid w:val="005B6F72"/>
    <w:rsid w:val="005C274B"/>
    <w:rsid w:val="005C4D52"/>
    <w:rsid w:val="005C4FFD"/>
    <w:rsid w:val="005D106A"/>
    <w:rsid w:val="005D2186"/>
    <w:rsid w:val="005D350E"/>
    <w:rsid w:val="005D3C45"/>
    <w:rsid w:val="005D58B9"/>
    <w:rsid w:val="005D6150"/>
    <w:rsid w:val="005D7238"/>
    <w:rsid w:val="005D75F1"/>
    <w:rsid w:val="005D7F31"/>
    <w:rsid w:val="005E2CD7"/>
    <w:rsid w:val="005E4627"/>
    <w:rsid w:val="005E5131"/>
    <w:rsid w:val="005E64DE"/>
    <w:rsid w:val="005E7F82"/>
    <w:rsid w:val="005F13A2"/>
    <w:rsid w:val="005F153B"/>
    <w:rsid w:val="005F5D85"/>
    <w:rsid w:val="0060070A"/>
    <w:rsid w:val="0060294B"/>
    <w:rsid w:val="0060312F"/>
    <w:rsid w:val="0060352C"/>
    <w:rsid w:val="00604EB3"/>
    <w:rsid w:val="00604FB5"/>
    <w:rsid w:val="00610E67"/>
    <w:rsid w:val="0061140E"/>
    <w:rsid w:val="0061475A"/>
    <w:rsid w:val="00614BB8"/>
    <w:rsid w:val="0062041B"/>
    <w:rsid w:val="00621068"/>
    <w:rsid w:val="006225A7"/>
    <w:rsid w:val="00622767"/>
    <w:rsid w:val="00622794"/>
    <w:rsid w:val="00625731"/>
    <w:rsid w:val="00635023"/>
    <w:rsid w:val="0063518C"/>
    <w:rsid w:val="0063634C"/>
    <w:rsid w:val="00636B5D"/>
    <w:rsid w:val="006376BD"/>
    <w:rsid w:val="0063786D"/>
    <w:rsid w:val="00640534"/>
    <w:rsid w:val="00641670"/>
    <w:rsid w:val="00642800"/>
    <w:rsid w:val="00642FD3"/>
    <w:rsid w:val="00643CAB"/>
    <w:rsid w:val="0064471E"/>
    <w:rsid w:val="0064493B"/>
    <w:rsid w:val="006469DC"/>
    <w:rsid w:val="00647E3A"/>
    <w:rsid w:val="00651CD4"/>
    <w:rsid w:val="0065235F"/>
    <w:rsid w:val="0065461F"/>
    <w:rsid w:val="006551AE"/>
    <w:rsid w:val="0065690B"/>
    <w:rsid w:val="00657480"/>
    <w:rsid w:val="00657989"/>
    <w:rsid w:val="00657E73"/>
    <w:rsid w:val="00660FC8"/>
    <w:rsid w:val="0066345A"/>
    <w:rsid w:val="00663994"/>
    <w:rsid w:val="006669A6"/>
    <w:rsid w:val="0067105B"/>
    <w:rsid w:val="00671681"/>
    <w:rsid w:val="00682F33"/>
    <w:rsid w:val="00683988"/>
    <w:rsid w:val="006857C6"/>
    <w:rsid w:val="00685E59"/>
    <w:rsid w:val="00685FC6"/>
    <w:rsid w:val="0069127B"/>
    <w:rsid w:val="0069249A"/>
    <w:rsid w:val="00692DCF"/>
    <w:rsid w:val="00693367"/>
    <w:rsid w:val="00693A0A"/>
    <w:rsid w:val="00693A93"/>
    <w:rsid w:val="00695D07"/>
    <w:rsid w:val="006A01B5"/>
    <w:rsid w:val="006A25BE"/>
    <w:rsid w:val="006A2FDE"/>
    <w:rsid w:val="006A583E"/>
    <w:rsid w:val="006A6844"/>
    <w:rsid w:val="006A69B6"/>
    <w:rsid w:val="006A6B0D"/>
    <w:rsid w:val="006A6C9F"/>
    <w:rsid w:val="006A7685"/>
    <w:rsid w:val="006B2B18"/>
    <w:rsid w:val="006B433D"/>
    <w:rsid w:val="006B4439"/>
    <w:rsid w:val="006B4B9B"/>
    <w:rsid w:val="006B63E1"/>
    <w:rsid w:val="006B74D1"/>
    <w:rsid w:val="006C1641"/>
    <w:rsid w:val="006C33A0"/>
    <w:rsid w:val="006C5592"/>
    <w:rsid w:val="006C614F"/>
    <w:rsid w:val="006C7381"/>
    <w:rsid w:val="006C7BBB"/>
    <w:rsid w:val="006C7CA6"/>
    <w:rsid w:val="006D1286"/>
    <w:rsid w:val="006D441E"/>
    <w:rsid w:val="006D5557"/>
    <w:rsid w:val="006D6758"/>
    <w:rsid w:val="006D77C7"/>
    <w:rsid w:val="006E1C72"/>
    <w:rsid w:val="006E426C"/>
    <w:rsid w:val="006F0705"/>
    <w:rsid w:val="006F236A"/>
    <w:rsid w:val="006F2A17"/>
    <w:rsid w:val="006F2EB0"/>
    <w:rsid w:val="0070044C"/>
    <w:rsid w:val="007010B7"/>
    <w:rsid w:val="00701869"/>
    <w:rsid w:val="00701B3E"/>
    <w:rsid w:val="0070226C"/>
    <w:rsid w:val="007040AD"/>
    <w:rsid w:val="00706578"/>
    <w:rsid w:val="0070780B"/>
    <w:rsid w:val="00711050"/>
    <w:rsid w:val="007114B9"/>
    <w:rsid w:val="00711646"/>
    <w:rsid w:val="0071204C"/>
    <w:rsid w:val="00712ACA"/>
    <w:rsid w:val="00713276"/>
    <w:rsid w:val="00714817"/>
    <w:rsid w:val="0071684B"/>
    <w:rsid w:val="0072149E"/>
    <w:rsid w:val="00721C18"/>
    <w:rsid w:val="007226C9"/>
    <w:rsid w:val="007226F3"/>
    <w:rsid w:val="0072293E"/>
    <w:rsid w:val="00727324"/>
    <w:rsid w:val="00727C36"/>
    <w:rsid w:val="007343D7"/>
    <w:rsid w:val="007363BC"/>
    <w:rsid w:val="00736BA8"/>
    <w:rsid w:val="00742002"/>
    <w:rsid w:val="007438A6"/>
    <w:rsid w:val="00744677"/>
    <w:rsid w:val="0074741A"/>
    <w:rsid w:val="007522C9"/>
    <w:rsid w:val="00752403"/>
    <w:rsid w:val="00752B00"/>
    <w:rsid w:val="00752B3F"/>
    <w:rsid w:val="00752F48"/>
    <w:rsid w:val="0075649F"/>
    <w:rsid w:val="007569DB"/>
    <w:rsid w:val="00760113"/>
    <w:rsid w:val="007602AC"/>
    <w:rsid w:val="00763A6B"/>
    <w:rsid w:val="00766140"/>
    <w:rsid w:val="00766436"/>
    <w:rsid w:val="007669E5"/>
    <w:rsid w:val="00766CF5"/>
    <w:rsid w:val="00767924"/>
    <w:rsid w:val="00770390"/>
    <w:rsid w:val="00770E0C"/>
    <w:rsid w:val="007718DD"/>
    <w:rsid w:val="00773630"/>
    <w:rsid w:val="00777BB6"/>
    <w:rsid w:val="00781827"/>
    <w:rsid w:val="00783BD8"/>
    <w:rsid w:val="00784B8D"/>
    <w:rsid w:val="007859D5"/>
    <w:rsid w:val="00787597"/>
    <w:rsid w:val="007875D5"/>
    <w:rsid w:val="00787CCB"/>
    <w:rsid w:val="007900F2"/>
    <w:rsid w:val="00790ED0"/>
    <w:rsid w:val="007912CE"/>
    <w:rsid w:val="007917B4"/>
    <w:rsid w:val="00793764"/>
    <w:rsid w:val="0079438D"/>
    <w:rsid w:val="00796D09"/>
    <w:rsid w:val="007A1073"/>
    <w:rsid w:val="007A1077"/>
    <w:rsid w:val="007A318F"/>
    <w:rsid w:val="007A57A1"/>
    <w:rsid w:val="007A5D7C"/>
    <w:rsid w:val="007B0D18"/>
    <w:rsid w:val="007B15A8"/>
    <w:rsid w:val="007B2DB2"/>
    <w:rsid w:val="007B48DD"/>
    <w:rsid w:val="007B64EB"/>
    <w:rsid w:val="007C0564"/>
    <w:rsid w:val="007C2D70"/>
    <w:rsid w:val="007C3941"/>
    <w:rsid w:val="007C3AC6"/>
    <w:rsid w:val="007D164C"/>
    <w:rsid w:val="007D1BFF"/>
    <w:rsid w:val="007D38CD"/>
    <w:rsid w:val="007D458C"/>
    <w:rsid w:val="007D51DE"/>
    <w:rsid w:val="007D5E89"/>
    <w:rsid w:val="007D7E9C"/>
    <w:rsid w:val="007E1802"/>
    <w:rsid w:val="007E262F"/>
    <w:rsid w:val="007E4913"/>
    <w:rsid w:val="007E5DE9"/>
    <w:rsid w:val="007E5EF4"/>
    <w:rsid w:val="007E60C0"/>
    <w:rsid w:val="007E6AC5"/>
    <w:rsid w:val="007E6F6F"/>
    <w:rsid w:val="007F0362"/>
    <w:rsid w:val="007F0D19"/>
    <w:rsid w:val="007F12C0"/>
    <w:rsid w:val="007F5C8C"/>
    <w:rsid w:val="007F6CC3"/>
    <w:rsid w:val="007F6FC7"/>
    <w:rsid w:val="007F7F7A"/>
    <w:rsid w:val="00802426"/>
    <w:rsid w:val="00802487"/>
    <w:rsid w:val="008039E9"/>
    <w:rsid w:val="00803CF1"/>
    <w:rsid w:val="0080411C"/>
    <w:rsid w:val="0080428E"/>
    <w:rsid w:val="0080582D"/>
    <w:rsid w:val="00805A89"/>
    <w:rsid w:val="00806396"/>
    <w:rsid w:val="008077E9"/>
    <w:rsid w:val="00810946"/>
    <w:rsid w:val="00811E58"/>
    <w:rsid w:val="008120C5"/>
    <w:rsid w:val="00814306"/>
    <w:rsid w:val="008168DE"/>
    <w:rsid w:val="00817941"/>
    <w:rsid w:val="00817C04"/>
    <w:rsid w:val="00817EA9"/>
    <w:rsid w:val="008218E3"/>
    <w:rsid w:val="008241D9"/>
    <w:rsid w:val="00826538"/>
    <w:rsid w:val="00827C2F"/>
    <w:rsid w:val="008315A3"/>
    <w:rsid w:val="008332C4"/>
    <w:rsid w:val="0083385A"/>
    <w:rsid w:val="00833A38"/>
    <w:rsid w:val="0083598B"/>
    <w:rsid w:val="00835E94"/>
    <w:rsid w:val="0083729C"/>
    <w:rsid w:val="00850AC6"/>
    <w:rsid w:val="00851952"/>
    <w:rsid w:val="00851A16"/>
    <w:rsid w:val="00851C79"/>
    <w:rsid w:val="00856043"/>
    <w:rsid w:val="0086397C"/>
    <w:rsid w:val="00864AC4"/>
    <w:rsid w:val="00867B54"/>
    <w:rsid w:val="00870F5F"/>
    <w:rsid w:val="0087116C"/>
    <w:rsid w:val="00872BF2"/>
    <w:rsid w:val="00873192"/>
    <w:rsid w:val="008732DC"/>
    <w:rsid w:val="0087507F"/>
    <w:rsid w:val="008773FA"/>
    <w:rsid w:val="0088062C"/>
    <w:rsid w:val="00880FD9"/>
    <w:rsid w:val="008830D4"/>
    <w:rsid w:val="00883226"/>
    <w:rsid w:val="00883B32"/>
    <w:rsid w:val="0088523E"/>
    <w:rsid w:val="00885375"/>
    <w:rsid w:val="00894260"/>
    <w:rsid w:val="00896A18"/>
    <w:rsid w:val="0089749C"/>
    <w:rsid w:val="008A0EFA"/>
    <w:rsid w:val="008A1326"/>
    <w:rsid w:val="008A147B"/>
    <w:rsid w:val="008A1719"/>
    <w:rsid w:val="008A1F9A"/>
    <w:rsid w:val="008A4B53"/>
    <w:rsid w:val="008A4F04"/>
    <w:rsid w:val="008A5F3C"/>
    <w:rsid w:val="008A61CF"/>
    <w:rsid w:val="008A677D"/>
    <w:rsid w:val="008A7CD5"/>
    <w:rsid w:val="008B000A"/>
    <w:rsid w:val="008B4803"/>
    <w:rsid w:val="008C1262"/>
    <w:rsid w:val="008C255A"/>
    <w:rsid w:val="008C3C9D"/>
    <w:rsid w:val="008C4DC8"/>
    <w:rsid w:val="008C55CF"/>
    <w:rsid w:val="008D1A72"/>
    <w:rsid w:val="008D214B"/>
    <w:rsid w:val="008D38AF"/>
    <w:rsid w:val="008D669A"/>
    <w:rsid w:val="008D7DA5"/>
    <w:rsid w:val="008E2738"/>
    <w:rsid w:val="008E3091"/>
    <w:rsid w:val="008E3767"/>
    <w:rsid w:val="008E38AE"/>
    <w:rsid w:val="008E3AC7"/>
    <w:rsid w:val="008E4B3C"/>
    <w:rsid w:val="008E659C"/>
    <w:rsid w:val="008E74C0"/>
    <w:rsid w:val="008E7B48"/>
    <w:rsid w:val="008F18BB"/>
    <w:rsid w:val="008F2D84"/>
    <w:rsid w:val="009018F3"/>
    <w:rsid w:val="009026B7"/>
    <w:rsid w:val="00903129"/>
    <w:rsid w:val="00905042"/>
    <w:rsid w:val="0090603B"/>
    <w:rsid w:val="0090704D"/>
    <w:rsid w:val="00907314"/>
    <w:rsid w:val="00907E1D"/>
    <w:rsid w:val="00911E5F"/>
    <w:rsid w:val="00914A4B"/>
    <w:rsid w:val="00914CEA"/>
    <w:rsid w:val="009155CB"/>
    <w:rsid w:val="00915900"/>
    <w:rsid w:val="00915D83"/>
    <w:rsid w:val="009214D9"/>
    <w:rsid w:val="00921567"/>
    <w:rsid w:val="00923B4E"/>
    <w:rsid w:val="00926712"/>
    <w:rsid w:val="00931074"/>
    <w:rsid w:val="009311DD"/>
    <w:rsid w:val="00931E36"/>
    <w:rsid w:val="009335EC"/>
    <w:rsid w:val="00934F2A"/>
    <w:rsid w:val="00937690"/>
    <w:rsid w:val="009421A9"/>
    <w:rsid w:val="00942B75"/>
    <w:rsid w:val="0094315C"/>
    <w:rsid w:val="00946684"/>
    <w:rsid w:val="009468D3"/>
    <w:rsid w:val="00947469"/>
    <w:rsid w:val="00950954"/>
    <w:rsid w:val="00955E6A"/>
    <w:rsid w:val="00956811"/>
    <w:rsid w:val="00957073"/>
    <w:rsid w:val="0095739D"/>
    <w:rsid w:val="0096009F"/>
    <w:rsid w:val="00960E03"/>
    <w:rsid w:val="0096638F"/>
    <w:rsid w:val="00966F1B"/>
    <w:rsid w:val="009671E3"/>
    <w:rsid w:val="009711C5"/>
    <w:rsid w:val="009712D5"/>
    <w:rsid w:val="00973B9C"/>
    <w:rsid w:val="00976762"/>
    <w:rsid w:val="00977CB2"/>
    <w:rsid w:val="009807F3"/>
    <w:rsid w:val="009810DA"/>
    <w:rsid w:val="00981E73"/>
    <w:rsid w:val="00982F73"/>
    <w:rsid w:val="009836ED"/>
    <w:rsid w:val="0098395D"/>
    <w:rsid w:val="009848CC"/>
    <w:rsid w:val="00984CA7"/>
    <w:rsid w:val="00990189"/>
    <w:rsid w:val="00993D21"/>
    <w:rsid w:val="00994394"/>
    <w:rsid w:val="0099480F"/>
    <w:rsid w:val="00995E32"/>
    <w:rsid w:val="00996F90"/>
    <w:rsid w:val="009A2446"/>
    <w:rsid w:val="009A26D5"/>
    <w:rsid w:val="009A303E"/>
    <w:rsid w:val="009A638E"/>
    <w:rsid w:val="009B0861"/>
    <w:rsid w:val="009B14A9"/>
    <w:rsid w:val="009B26B1"/>
    <w:rsid w:val="009B3F72"/>
    <w:rsid w:val="009B4A3C"/>
    <w:rsid w:val="009B4ACE"/>
    <w:rsid w:val="009B5948"/>
    <w:rsid w:val="009B62ED"/>
    <w:rsid w:val="009B6485"/>
    <w:rsid w:val="009C1327"/>
    <w:rsid w:val="009C2285"/>
    <w:rsid w:val="009C28FA"/>
    <w:rsid w:val="009C299B"/>
    <w:rsid w:val="009C3003"/>
    <w:rsid w:val="009C3AFF"/>
    <w:rsid w:val="009C5E50"/>
    <w:rsid w:val="009C5E5E"/>
    <w:rsid w:val="009C6822"/>
    <w:rsid w:val="009C79B6"/>
    <w:rsid w:val="009D0E95"/>
    <w:rsid w:val="009D2340"/>
    <w:rsid w:val="009D2378"/>
    <w:rsid w:val="009D44C3"/>
    <w:rsid w:val="009D4BAF"/>
    <w:rsid w:val="009E41B0"/>
    <w:rsid w:val="009F0DDF"/>
    <w:rsid w:val="009F16EE"/>
    <w:rsid w:val="009F1702"/>
    <w:rsid w:val="009F44A2"/>
    <w:rsid w:val="009F54C5"/>
    <w:rsid w:val="009F65CA"/>
    <w:rsid w:val="00A01817"/>
    <w:rsid w:val="00A05E86"/>
    <w:rsid w:val="00A06BC2"/>
    <w:rsid w:val="00A06BE6"/>
    <w:rsid w:val="00A077BA"/>
    <w:rsid w:val="00A11E49"/>
    <w:rsid w:val="00A11F92"/>
    <w:rsid w:val="00A14ED5"/>
    <w:rsid w:val="00A15A24"/>
    <w:rsid w:val="00A21216"/>
    <w:rsid w:val="00A22A96"/>
    <w:rsid w:val="00A231A4"/>
    <w:rsid w:val="00A23D3B"/>
    <w:rsid w:val="00A24F62"/>
    <w:rsid w:val="00A24FA8"/>
    <w:rsid w:val="00A251F0"/>
    <w:rsid w:val="00A26106"/>
    <w:rsid w:val="00A304F4"/>
    <w:rsid w:val="00A31136"/>
    <w:rsid w:val="00A31C6A"/>
    <w:rsid w:val="00A32E30"/>
    <w:rsid w:val="00A33767"/>
    <w:rsid w:val="00A34074"/>
    <w:rsid w:val="00A36FB8"/>
    <w:rsid w:val="00A37471"/>
    <w:rsid w:val="00A3797B"/>
    <w:rsid w:val="00A400D8"/>
    <w:rsid w:val="00A4077A"/>
    <w:rsid w:val="00A415D7"/>
    <w:rsid w:val="00A417CA"/>
    <w:rsid w:val="00A441C0"/>
    <w:rsid w:val="00A44371"/>
    <w:rsid w:val="00A44372"/>
    <w:rsid w:val="00A44C2D"/>
    <w:rsid w:val="00A50077"/>
    <w:rsid w:val="00A5270D"/>
    <w:rsid w:val="00A541ED"/>
    <w:rsid w:val="00A54610"/>
    <w:rsid w:val="00A60AA6"/>
    <w:rsid w:val="00A60CBC"/>
    <w:rsid w:val="00A61DB5"/>
    <w:rsid w:val="00A662E4"/>
    <w:rsid w:val="00A67CC7"/>
    <w:rsid w:val="00A70E54"/>
    <w:rsid w:val="00A723C2"/>
    <w:rsid w:val="00A72A34"/>
    <w:rsid w:val="00A73FE7"/>
    <w:rsid w:val="00A744F5"/>
    <w:rsid w:val="00A75980"/>
    <w:rsid w:val="00A81719"/>
    <w:rsid w:val="00A8190E"/>
    <w:rsid w:val="00A81BC4"/>
    <w:rsid w:val="00A83224"/>
    <w:rsid w:val="00A8560E"/>
    <w:rsid w:val="00A8738A"/>
    <w:rsid w:val="00A93C26"/>
    <w:rsid w:val="00A9570E"/>
    <w:rsid w:val="00A964AC"/>
    <w:rsid w:val="00A9656F"/>
    <w:rsid w:val="00A97097"/>
    <w:rsid w:val="00AA0130"/>
    <w:rsid w:val="00AA2164"/>
    <w:rsid w:val="00AA3593"/>
    <w:rsid w:val="00AA7B07"/>
    <w:rsid w:val="00AB064B"/>
    <w:rsid w:val="00AB0CF8"/>
    <w:rsid w:val="00AB3F1E"/>
    <w:rsid w:val="00AB44F0"/>
    <w:rsid w:val="00AB51BF"/>
    <w:rsid w:val="00AB5E52"/>
    <w:rsid w:val="00AB76D3"/>
    <w:rsid w:val="00AC0804"/>
    <w:rsid w:val="00AC4752"/>
    <w:rsid w:val="00AC7494"/>
    <w:rsid w:val="00AC7760"/>
    <w:rsid w:val="00AD0D6B"/>
    <w:rsid w:val="00AD1851"/>
    <w:rsid w:val="00AD49EF"/>
    <w:rsid w:val="00AD6615"/>
    <w:rsid w:val="00AD68F1"/>
    <w:rsid w:val="00AE100B"/>
    <w:rsid w:val="00AE18EB"/>
    <w:rsid w:val="00AE2013"/>
    <w:rsid w:val="00AE2443"/>
    <w:rsid w:val="00AE423B"/>
    <w:rsid w:val="00AE4BA3"/>
    <w:rsid w:val="00AE503E"/>
    <w:rsid w:val="00AF0538"/>
    <w:rsid w:val="00AF3738"/>
    <w:rsid w:val="00AF4C48"/>
    <w:rsid w:val="00AF5557"/>
    <w:rsid w:val="00AF5BC1"/>
    <w:rsid w:val="00B001BB"/>
    <w:rsid w:val="00B039F6"/>
    <w:rsid w:val="00B04FF9"/>
    <w:rsid w:val="00B06356"/>
    <w:rsid w:val="00B06E6D"/>
    <w:rsid w:val="00B07ADF"/>
    <w:rsid w:val="00B102BC"/>
    <w:rsid w:val="00B13856"/>
    <w:rsid w:val="00B173E3"/>
    <w:rsid w:val="00B17C14"/>
    <w:rsid w:val="00B22710"/>
    <w:rsid w:val="00B23E1A"/>
    <w:rsid w:val="00B24663"/>
    <w:rsid w:val="00B24A1D"/>
    <w:rsid w:val="00B2665C"/>
    <w:rsid w:val="00B27A01"/>
    <w:rsid w:val="00B3048D"/>
    <w:rsid w:val="00B30DB1"/>
    <w:rsid w:val="00B34305"/>
    <w:rsid w:val="00B35479"/>
    <w:rsid w:val="00B35B50"/>
    <w:rsid w:val="00B37026"/>
    <w:rsid w:val="00B418FF"/>
    <w:rsid w:val="00B41AC7"/>
    <w:rsid w:val="00B4359E"/>
    <w:rsid w:val="00B45835"/>
    <w:rsid w:val="00B4630E"/>
    <w:rsid w:val="00B479F8"/>
    <w:rsid w:val="00B47C73"/>
    <w:rsid w:val="00B50711"/>
    <w:rsid w:val="00B5093A"/>
    <w:rsid w:val="00B50A85"/>
    <w:rsid w:val="00B512F5"/>
    <w:rsid w:val="00B51756"/>
    <w:rsid w:val="00B51B74"/>
    <w:rsid w:val="00B51F93"/>
    <w:rsid w:val="00B57C5F"/>
    <w:rsid w:val="00B57E32"/>
    <w:rsid w:val="00B61846"/>
    <w:rsid w:val="00B62F7A"/>
    <w:rsid w:val="00B63AE9"/>
    <w:rsid w:val="00B64359"/>
    <w:rsid w:val="00B6534A"/>
    <w:rsid w:val="00B66B26"/>
    <w:rsid w:val="00B71437"/>
    <w:rsid w:val="00B74A4A"/>
    <w:rsid w:val="00B75EF3"/>
    <w:rsid w:val="00B769B2"/>
    <w:rsid w:val="00B77842"/>
    <w:rsid w:val="00B77953"/>
    <w:rsid w:val="00B8038F"/>
    <w:rsid w:val="00B80748"/>
    <w:rsid w:val="00B85233"/>
    <w:rsid w:val="00B90909"/>
    <w:rsid w:val="00B94D09"/>
    <w:rsid w:val="00B94F11"/>
    <w:rsid w:val="00B96230"/>
    <w:rsid w:val="00BA2638"/>
    <w:rsid w:val="00BA3011"/>
    <w:rsid w:val="00BA5623"/>
    <w:rsid w:val="00BB0622"/>
    <w:rsid w:val="00BB0FD5"/>
    <w:rsid w:val="00BB22DD"/>
    <w:rsid w:val="00BB333D"/>
    <w:rsid w:val="00BB465C"/>
    <w:rsid w:val="00BB5606"/>
    <w:rsid w:val="00BB76EA"/>
    <w:rsid w:val="00BC16EB"/>
    <w:rsid w:val="00BC1D87"/>
    <w:rsid w:val="00BC33A6"/>
    <w:rsid w:val="00BC4202"/>
    <w:rsid w:val="00BC4BEB"/>
    <w:rsid w:val="00BC6351"/>
    <w:rsid w:val="00BC64AF"/>
    <w:rsid w:val="00BC7660"/>
    <w:rsid w:val="00BD0492"/>
    <w:rsid w:val="00BD4926"/>
    <w:rsid w:val="00BD4FA1"/>
    <w:rsid w:val="00BD54AF"/>
    <w:rsid w:val="00BE31DC"/>
    <w:rsid w:val="00BE7423"/>
    <w:rsid w:val="00BF1918"/>
    <w:rsid w:val="00BF414F"/>
    <w:rsid w:val="00BF5D24"/>
    <w:rsid w:val="00C00E72"/>
    <w:rsid w:val="00C02117"/>
    <w:rsid w:val="00C025E4"/>
    <w:rsid w:val="00C05FFB"/>
    <w:rsid w:val="00C06F40"/>
    <w:rsid w:val="00C108AE"/>
    <w:rsid w:val="00C13C05"/>
    <w:rsid w:val="00C15255"/>
    <w:rsid w:val="00C17D1B"/>
    <w:rsid w:val="00C2055B"/>
    <w:rsid w:val="00C2224B"/>
    <w:rsid w:val="00C23726"/>
    <w:rsid w:val="00C23916"/>
    <w:rsid w:val="00C24C19"/>
    <w:rsid w:val="00C35B5C"/>
    <w:rsid w:val="00C36AB2"/>
    <w:rsid w:val="00C37855"/>
    <w:rsid w:val="00C42793"/>
    <w:rsid w:val="00C433DB"/>
    <w:rsid w:val="00C43563"/>
    <w:rsid w:val="00C50250"/>
    <w:rsid w:val="00C50623"/>
    <w:rsid w:val="00C51C24"/>
    <w:rsid w:val="00C534E6"/>
    <w:rsid w:val="00C54285"/>
    <w:rsid w:val="00C543B3"/>
    <w:rsid w:val="00C55019"/>
    <w:rsid w:val="00C56E5B"/>
    <w:rsid w:val="00C57089"/>
    <w:rsid w:val="00C57100"/>
    <w:rsid w:val="00C5744D"/>
    <w:rsid w:val="00C632E6"/>
    <w:rsid w:val="00C640C1"/>
    <w:rsid w:val="00C651C2"/>
    <w:rsid w:val="00C65808"/>
    <w:rsid w:val="00C65EF4"/>
    <w:rsid w:val="00C668DA"/>
    <w:rsid w:val="00C66B97"/>
    <w:rsid w:val="00C66C27"/>
    <w:rsid w:val="00C6709B"/>
    <w:rsid w:val="00C7023B"/>
    <w:rsid w:val="00C72933"/>
    <w:rsid w:val="00C73D64"/>
    <w:rsid w:val="00C7406D"/>
    <w:rsid w:val="00C747DC"/>
    <w:rsid w:val="00C75022"/>
    <w:rsid w:val="00C76074"/>
    <w:rsid w:val="00C815DB"/>
    <w:rsid w:val="00C81972"/>
    <w:rsid w:val="00C81A21"/>
    <w:rsid w:val="00C8565C"/>
    <w:rsid w:val="00C90994"/>
    <w:rsid w:val="00C914E4"/>
    <w:rsid w:val="00C92011"/>
    <w:rsid w:val="00C942AC"/>
    <w:rsid w:val="00C94397"/>
    <w:rsid w:val="00C953D9"/>
    <w:rsid w:val="00C956EA"/>
    <w:rsid w:val="00C95B9B"/>
    <w:rsid w:val="00C97429"/>
    <w:rsid w:val="00C97A93"/>
    <w:rsid w:val="00C97D2D"/>
    <w:rsid w:val="00CA062D"/>
    <w:rsid w:val="00CA17C1"/>
    <w:rsid w:val="00CA45B8"/>
    <w:rsid w:val="00CA4DBC"/>
    <w:rsid w:val="00CA59C6"/>
    <w:rsid w:val="00CB0532"/>
    <w:rsid w:val="00CB30D2"/>
    <w:rsid w:val="00CB4A84"/>
    <w:rsid w:val="00CB610A"/>
    <w:rsid w:val="00CB75E1"/>
    <w:rsid w:val="00CD2C86"/>
    <w:rsid w:val="00CD6A43"/>
    <w:rsid w:val="00CE1061"/>
    <w:rsid w:val="00CE2AF1"/>
    <w:rsid w:val="00CE3520"/>
    <w:rsid w:val="00CE7206"/>
    <w:rsid w:val="00CE7428"/>
    <w:rsid w:val="00CE7868"/>
    <w:rsid w:val="00CF04C9"/>
    <w:rsid w:val="00CF0881"/>
    <w:rsid w:val="00CF09AF"/>
    <w:rsid w:val="00CF0D7A"/>
    <w:rsid w:val="00CF2D7A"/>
    <w:rsid w:val="00CF3F74"/>
    <w:rsid w:val="00CF4A8F"/>
    <w:rsid w:val="00CF58AC"/>
    <w:rsid w:val="00CF62D4"/>
    <w:rsid w:val="00D0157C"/>
    <w:rsid w:val="00D0192B"/>
    <w:rsid w:val="00D02FB6"/>
    <w:rsid w:val="00D031E9"/>
    <w:rsid w:val="00D03B4C"/>
    <w:rsid w:val="00D045E5"/>
    <w:rsid w:val="00D04A17"/>
    <w:rsid w:val="00D0649B"/>
    <w:rsid w:val="00D070BA"/>
    <w:rsid w:val="00D0737C"/>
    <w:rsid w:val="00D1238C"/>
    <w:rsid w:val="00D135A6"/>
    <w:rsid w:val="00D13728"/>
    <w:rsid w:val="00D140D3"/>
    <w:rsid w:val="00D14BCA"/>
    <w:rsid w:val="00D16ACF"/>
    <w:rsid w:val="00D17C41"/>
    <w:rsid w:val="00D20CFE"/>
    <w:rsid w:val="00D225A7"/>
    <w:rsid w:val="00D226AA"/>
    <w:rsid w:val="00D235D3"/>
    <w:rsid w:val="00D2371A"/>
    <w:rsid w:val="00D248AA"/>
    <w:rsid w:val="00D24CFB"/>
    <w:rsid w:val="00D2686F"/>
    <w:rsid w:val="00D3038D"/>
    <w:rsid w:val="00D31B4E"/>
    <w:rsid w:val="00D31F02"/>
    <w:rsid w:val="00D33B10"/>
    <w:rsid w:val="00D35831"/>
    <w:rsid w:val="00D40253"/>
    <w:rsid w:val="00D40747"/>
    <w:rsid w:val="00D416C3"/>
    <w:rsid w:val="00D41C5C"/>
    <w:rsid w:val="00D4489F"/>
    <w:rsid w:val="00D45685"/>
    <w:rsid w:val="00D466AA"/>
    <w:rsid w:val="00D46BF0"/>
    <w:rsid w:val="00D476E9"/>
    <w:rsid w:val="00D47A47"/>
    <w:rsid w:val="00D51BD5"/>
    <w:rsid w:val="00D5379A"/>
    <w:rsid w:val="00D53BF9"/>
    <w:rsid w:val="00D5437A"/>
    <w:rsid w:val="00D5657D"/>
    <w:rsid w:val="00D56637"/>
    <w:rsid w:val="00D57002"/>
    <w:rsid w:val="00D61663"/>
    <w:rsid w:val="00D62D39"/>
    <w:rsid w:val="00D62E7E"/>
    <w:rsid w:val="00D63AA2"/>
    <w:rsid w:val="00D64BA7"/>
    <w:rsid w:val="00D64BD3"/>
    <w:rsid w:val="00D67472"/>
    <w:rsid w:val="00D713A2"/>
    <w:rsid w:val="00D715D2"/>
    <w:rsid w:val="00D717B3"/>
    <w:rsid w:val="00D72641"/>
    <w:rsid w:val="00D72880"/>
    <w:rsid w:val="00D748E2"/>
    <w:rsid w:val="00D75E2F"/>
    <w:rsid w:val="00D761A7"/>
    <w:rsid w:val="00D77706"/>
    <w:rsid w:val="00D80486"/>
    <w:rsid w:val="00D80AAD"/>
    <w:rsid w:val="00D824B6"/>
    <w:rsid w:val="00D8509A"/>
    <w:rsid w:val="00D876DB"/>
    <w:rsid w:val="00D90367"/>
    <w:rsid w:val="00D925CB"/>
    <w:rsid w:val="00D926CE"/>
    <w:rsid w:val="00D9746D"/>
    <w:rsid w:val="00DA0D27"/>
    <w:rsid w:val="00DA0E03"/>
    <w:rsid w:val="00DA23DD"/>
    <w:rsid w:val="00DA27F7"/>
    <w:rsid w:val="00DA316E"/>
    <w:rsid w:val="00DA3F52"/>
    <w:rsid w:val="00DB0185"/>
    <w:rsid w:val="00DB0885"/>
    <w:rsid w:val="00DB1838"/>
    <w:rsid w:val="00DB1978"/>
    <w:rsid w:val="00DB2391"/>
    <w:rsid w:val="00DB496F"/>
    <w:rsid w:val="00DC0795"/>
    <w:rsid w:val="00DC23B4"/>
    <w:rsid w:val="00DC45E8"/>
    <w:rsid w:val="00DC54D9"/>
    <w:rsid w:val="00DC6712"/>
    <w:rsid w:val="00DD0002"/>
    <w:rsid w:val="00DD03AE"/>
    <w:rsid w:val="00DD07B5"/>
    <w:rsid w:val="00DD0FB8"/>
    <w:rsid w:val="00DD1A1F"/>
    <w:rsid w:val="00DD3641"/>
    <w:rsid w:val="00DD5904"/>
    <w:rsid w:val="00DD7795"/>
    <w:rsid w:val="00DE0206"/>
    <w:rsid w:val="00DE158C"/>
    <w:rsid w:val="00DF4A6F"/>
    <w:rsid w:val="00DF5000"/>
    <w:rsid w:val="00DF5925"/>
    <w:rsid w:val="00DF5EA1"/>
    <w:rsid w:val="00DF63D0"/>
    <w:rsid w:val="00DF7177"/>
    <w:rsid w:val="00DF7FCD"/>
    <w:rsid w:val="00E00E86"/>
    <w:rsid w:val="00E02C8C"/>
    <w:rsid w:val="00E04B3F"/>
    <w:rsid w:val="00E06B2A"/>
    <w:rsid w:val="00E07253"/>
    <w:rsid w:val="00E077A4"/>
    <w:rsid w:val="00E10C2B"/>
    <w:rsid w:val="00E120D1"/>
    <w:rsid w:val="00E127E8"/>
    <w:rsid w:val="00E15D9B"/>
    <w:rsid w:val="00E16793"/>
    <w:rsid w:val="00E16E8F"/>
    <w:rsid w:val="00E21C48"/>
    <w:rsid w:val="00E23935"/>
    <w:rsid w:val="00E2397B"/>
    <w:rsid w:val="00E25875"/>
    <w:rsid w:val="00E259B9"/>
    <w:rsid w:val="00E31DA2"/>
    <w:rsid w:val="00E32485"/>
    <w:rsid w:val="00E32948"/>
    <w:rsid w:val="00E32C96"/>
    <w:rsid w:val="00E35A67"/>
    <w:rsid w:val="00E363E8"/>
    <w:rsid w:val="00E36D0F"/>
    <w:rsid w:val="00E40CFA"/>
    <w:rsid w:val="00E4166E"/>
    <w:rsid w:val="00E41F00"/>
    <w:rsid w:val="00E50B1A"/>
    <w:rsid w:val="00E50B9E"/>
    <w:rsid w:val="00E50FCE"/>
    <w:rsid w:val="00E5751B"/>
    <w:rsid w:val="00E575C6"/>
    <w:rsid w:val="00E57AD8"/>
    <w:rsid w:val="00E6098B"/>
    <w:rsid w:val="00E637F7"/>
    <w:rsid w:val="00E63DB0"/>
    <w:rsid w:val="00E63F3E"/>
    <w:rsid w:val="00E644D8"/>
    <w:rsid w:val="00E6464F"/>
    <w:rsid w:val="00E7001F"/>
    <w:rsid w:val="00E7010D"/>
    <w:rsid w:val="00E72AAC"/>
    <w:rsid w:val="00E73D38"/>
    <w:rsid w:val="00E76D31"/>
    <w:rsid w:val="00E76E17"/>
    <w:rsid w:val="00E76EF0"/>
    <w:rsid w:val="00E77268"/>
    <w:rsid w:val="00E77890"/>
    <w:rsid w:val="00E82750"/>
    <w:rsid w:val="00E86152"/>
    <w:rsid w:val="00E86FC8"/>
    <w:rsid w:val="00E90BDE"/>
    <w:rsid w:val="00E91666"/>
    <w:rsid w:val="00E92472"/>
    <w:rsid w:val="00E942A0"/>
    <w:rsid w:val="00E9734D"/>
    <w:rsid w:val="00EA2D0C"/>
    <w:rsid w:val="00EA38E0"/>
    <w:rsid w:val="00EA4CBC"/>
    <w:rsid w:val="00EA7180"/>
    <w:rsid w:val="00EB0005"/>
    <w:rsid w:val="00EB023F"/>
    <w:rsid w:val="00EB06AF"/>
    <w:rsid w:val="00EB2954"/>
    <w:rsid w:val="00EB5301"/>
    <w:rsid w:val="00EB6CD5"/>
    <w:rsid w:val="00EB6D7B"/>
    <w:rsid w:val="00EC1C7B"/>
    <w:rsid w:val="00EC1D1A"/>
    <w:rsid w:val="00EC21E9"/>
    <w:rsid w:val="00EC26A9"/>
    <w:rsid w:val="00EC357F"/>
    <w:rsid w:val="00EC4922"/>
    <w:rsid w:val="00EC698A"/>
    <w:rsid w:val="00ED534A"/>
    <w:rsid w:val="00ED7DDA"/>
    <w:rsid w:val="00ED7DDF"/>
    <w:rsid w:val="00EE1074"/>
    <w:rsid w:val="00EE1457"/>
    <w:rsid w:val="00EE297C"/>
    <w:rsid w:val="00EE3361"/>
    <w:rsid w:val="00EE4526"/>
    <w:rsid w:val="00EE6DEC"/>
    <w:rsid w:val="00EF16B9"/>
    <w:rsid w:val="00EF1FEE"/>
    <w:rsid w:val="00EF6CB0"/>
    <w:rsid w:val="00EF6F13"/>
    <w:rsid w:val="00F00B26"/>
    <w:rsid w:val="00F023FC"/>
    <w:rsid w:val="00F03096"/>
    <w:rsid w:val="00F042D1"/>
    <w:rsid w:val="00F04364"/>
    <w:rsid w:val="00F05070"/>
    <w:rsid w:val="00F05DA6"/>
    <w:rsid w:val="00F05FA3"/>
    <w:rsid w:val="00F07BFB"/>
    <w:rsid w:val="00F116DE"/>
    <w:rsid w:val="00F11937"/>
    <w:rsid w:val="00F16489"/>
    <w:rsid w:val="00F17C44"/>
    <w:rsid w:val="00F21880"/>
    <w:rsid w:val="00F22A18"/>
    <w:rsid w:val="00F236D9"/>
    <w:rsid w:val="00F264D1"/>
    <w:rsid w:val="00F277B9"/>
    <w:rsid w:val="00F27BAA"/>
    <w:rsid w:val="00F308A8"/>
    <w:rsid w:val="00F333EF"/>
    <w:rsid w:val="00F34371"/>
    <w:rsid w:val="00F343B7"/>
    <w:rsid w:val="00F35565"/>
    <w:rsid w:val="00F37B4B"/>
    <w:rsid w:val="00F414FB"/>
    <w:rsid w:val="00F415B0"/>
    <w:rsid w:val="00F4673A"/>
    <w:rsid w:val="00F4732A"/>
    <w:rsid w:val="00F47A1C"/>
    <w:rsid w:val="00F515A9"/>
    <w:rsid w:val="00F52392"/>
    <w:rsid w:val="00F525DC"/>
    <w:rsid w:val="00F53167"/>
    <w:rsid w:val="00F55D9E"/>
    <w:rsid w:val="00F571FF"/>
    <w:rsid w:val="00F62902"/>
    <w:rsid w:val="00F63ED3"/>
    <w:rsid w:val="00F6453D"/>
    <w:rsid w:val="00F7181B"/>
    <w:rsid w:val="00F72403"/>
    <w:rsid w:val="00F72B81"/>
    <w:rsid w:val="00F72ECD"/>
    <w:rsid w:val="00F73880"/>
    <w:rsid w:val="00F741BE"/>
    <w:rsid w:val="00F76038"/>
    <w:rsid w:val="00F81FA7"/>
    <w:rsid w:val="00F82C85"/>
    <w:rsid w:val="00F83D04"/>
    <w:rsid w:val="00F841A3"/>
    <w:rsid w:val="00F87F16"/>
    <w:rsid w:val="00F907EA"/>
    <w:rsid w:val="00F90BF3"/>
    <w:rsid w:val="00F91898"/>
    <w:rsid w:val="00FA3744"/>
    <w:rsid w:val="00FA3903"/>
    <w:rsid w:val="00FA3C08"/>
    <w:rsid w:val="00FA43F5"/>
    <w:rsid w:val="00FA60B3"/>
    <w:rsid w:val="00FB0918"/>
    <w:rsid w:val="00FB0BAB"/>
    <w:rsid w:val="00FB2CD3"/>
    <w:rsid w:val="00FB6556"/>
    <w:rsid w:val="00FB7958"/>
    <w:rsid w:val="00FC030B"/>
    <w:rsid w:val="00FC2D5E"/>
    <w:rsid w:val="00FC31FA"/>
    <w:rsid w:val="00FC39EB"/>
    <w:rsid w:val="00FC44D9"/>
    <w:rsid w:val="00FC618A"/>
    <w:rsid w:val="00FC76AC"/>
    <w:rsid w:val="00FD0F7B"/>
    <w:rsid w:val="00FD1E6C"/>
    <w:rsid w:val="00FD216C"/>
    <w:rsid w:val="00FD25EC"/>
    <w:rsid w:val="00FD4137"/>
    <w:rsid w:val="00FD465F"/>
    <w:rsid w:val="00FD4799"/>
    <w:rsid w:val="00FD50CE"/>
    <w:rsid w:val="00FD6F36"/>
    <w:rsid w:val="00FD7454"/>
    <w:rsid w:val="00FD76AF"/>
    <w:rsid w:val="00FE7C11"/>
    <w:rsid w:val="00FF1550"/>
    <w:rsid w:val="00FF159E"/>
    <w:rsid w:val="00FF29D3"/>
    <w:rsid w:val="00FF348E"/>
    <w:rsid w:val="00FF3571"/>
    <w:rsid w:val="00FF3E36"/>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09C6"/>
    <w:pPr>
      <w:spacing w:after="0" w:line="260" w:lineRule="atLeas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aliases w:val="Odstavek seznama_IP,Seznam_IP_1,numbered list,za tekst,Označevanje,List Paragraph2,K1,Table of contents numbered,Elenco num ARGEA,body,Odsek zoznamu2,Tabela - prazna vrstica,List Paragraph compact,Normal bullet 2,Paragraphe de liste 2,3"/>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paragraph" w:styleId="Naslov">
    <w:name w:val="Title"/>
    <w:basedOn w:val="Navaden"/>
    <w:next w:val="Navaden"/>
    <w:link w:val="NaslovZnak"/>
    <w:uiPriority w:val="10"/>
    <w:qFormat/>
    <w:rsid w:val="007875D5"/>
    <w:pPr>
      <w:spacing w:line="240" w:lineRule="auto"/>
      <w:contextualSpacing/>
    </w:pPr>
    <w:rPr>
      <w:rFonts w:eastAsiaTheme="majorEastAsia" w:cstheme="majorBidi"/>
      <w:b/>
      <w:spacing w:val="-10"/>
      <w:kern w:val="28"/>
      <w:sz w:val="22"/>
      <w:szCs w:val="56"/>
    </w:rPr>
  </w:style>
  <w:style w:type="character" w:customStyle="1" w:styleId="NaslovZnak">
    <w:name w:val="Naslov Znak"/>
    <w:basedOn w:val="Privzetapisavaodstavka"/>
    <w:link w:val="Naslov"/>
    <w:uiPriority w:val="10"/>
    <w:rsid w:val="007875D5"/>
    <w:rPr>
      <w:rFonts w:ascii="Arial" w:eastAsiaTheme="majorEastAsia" w:hAnsi="Arial" w:cstheme="majorBidi"/>
      <w:b/>
      <w:spacing w:val="-10"/>
      <w:kern w:val="28"/>
      <w:szCs w:val="56"/>
      <w:lang w:val="en-US"/>
    </w:rPr>
  </w:style>
  <w:style w:type="paragraph" w:customStyle="1" w:styleId="len">
    <w:name w:val="len"/>
    <w:basedOn w:val="Navaden"/>
    <w:rsid w:val="00400B50"/>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E50B9E"/>
    <w:rPr>
      <w:rFonts w:asciiTheme="majorHAnsi" w:eastAsiaTheme="majorEastAsia" w:hAnsiTheme="majorHAnsi" w:cstheme="majorBidi"/>
      <w:color w:val="1F4D78" w:themeColor="accent1" w:themeShade="7F"/>
      <w:sz w:val="24"/>
      <w:szCs w:val="24"/>
    </w:rPr>
  </w:style>
  <w:style w:type="character" w:customStyle="1" w:styleId="s7d2086b4">
    <w:name w:val="s7d2086b4"/>
    <w:basedOn w:val="Privzetapisavaodstavka"/>
    <w:rsid w:val="00E50B9E"/>
  </w:style>
  <w:style w:type="character" w:customStyle="1" w:styleId="highlight">
    <w:name w:val="highlight"/>
    <w:basedOn w:val="Privzetapisavaodstavka"/>
    <w:rsid w:val="00A15A24"/>
  </w:style>
  <w:style w:type="character" w:customStyle="1" w:styleId="stranke">
    <w:name w:val="stranke"/>
    <w:basedOn w:val="Privzetapisavaodstavka"/>
    <w:rsid w:val="00F72ECD"/>
  </w:style>
  <w:style w:type="character" w:customStyle="1" w:styleId="Nerazreenaomemba4">
    <w:name w:val="Nerazrešena omemba4"/>
    <w:basedOn w:val="Privzetapisavaodstavka"/>
    <w:uiPriority w:val="99"/>
    <w:semiHidden/>
    <w:unhideWhenUsed/>
    <w:rsid w:val="00F72ECD"/>
    <w:rPr>
      <w:color w:val="605E5C"/>
      <w:shd w:val="clear" w:color="auto" w:fill="E1DFDD"/>
    </w:rPr>
  </w:style>
  <w:style w:type="character" w:customStyle="1" w:styleId="OdstavekseznamaZnak">
    <w:name w:val="Odstavek seznama Znak"/>
    <w:aliases w:val="Odstavek seznama_IP Znak,Seznam_IP_1 Znak,numbered list Znak,za tekst Znak,Označevanje Znak,List Paragraph2 Znak,K1 Znak,Table of contents numbered Znak,Elenco num ARGEA Znak,body Znak,Odsek zoznamu2 Znak,Normal bullet 2 Znak"/>
    <w:basedOn w:val="Privzetapisavaodstavka"/>
    <w:link w:val="Odstavekseznama"/>
    <w:uiPriority w:val="34"/>
    <w:qFormat/>
    <w:rsid w:val="000967B1"/>
    <w:rPr>
      <w:rFonts w:ascii="Arial" w:eastAsia="Times New Roman" w:hAnsi="Arial" w:cs="Times New Roman"/>
      <w:sz w:val="20"/>
      <w:szCs w:val="24"/>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0967B1"/>
    <w:pPr>
      <w:spacing w:after="160" w:line="240" w:lineRule="exact"/>
      <w:jc w:val="both"/>
    </w:pPr>
    <w:rPr>
      <w:rFonts w:asciiTheme="minorHAnsi" w:eastAsiaTheme="minorHAnsi" w:hAnsiTheme="minorHAnsi" w:cstheme="minorBidi"/>
      <w:sz w:val="22"/>
      <w:szCs w:val="22"/>
      <w:vertAlign w:val="superscript"/>
    </w:rPr>
  </w:style>
  <w:style w:type="paragraph" w:customStyle="1" w:styleId="odstavek0">
    <w:name w:val="odstavek"/>
    <w:basedOn w:val="Navaden"/>
    <w:rsid w:val="00167C2B"/>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9A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842CC"/>
    <w:pPr>
      <w:spacing w:after="0" w:line="240" w:lineRule="auto"/>
    </w:pPr>
    <w:rPr>
      <w:rFonts w:ascii="Arial" w:eastAsia="Times New Roman" w:hAnsi="Arial" w:cs="Times New Roman"/>
      <w:sz w:val="20"/>
      <w:szCs w:val="24"/>
    </w:rPr>
  </w:style>
  <w:style w:type="paragraph" w:customStyle="1" w:styleId="Nota">
    <w:name w:val="Nota"/>
    <w:aliases w:val="Char1,(NECG) Footnote Reference,o,Style 6,Signature Ch"/>
    <w:basedOn w:val="Navaden"/>
    <w:uiPriority w:val="99"/>
    <w:qFormat/>
    <w:rsid w:val="000A230E"/>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0A230E"/>
    <w:rPr>
      <w:rFonts w:ascii="Arial" w:eastAsia="Times New Roman" w:hAnsi="Arial" w:cs="Arial"/>
      <w:b/>
      <w:sz w:val="28"/>
      <w:szCs w:val="28"/>
    </w:rPr>
  </w:style>
  <w:style w:type="paragraph" w:customStyle="1" w:styleId="Naslovglavni1">
    <w:name w:val="Naslov_glavni1"/>
    <w:basedOn w:val="Navaden"/>
    <w:link w:val="Naslovglavni1Znak"/>
    <w:qFormat/>
    <w:rsid w:val="000A230E"/>
    <w:pPr>
      <w:spacing w:line="260" w:lineRule="exact"/>
      <w:jc w:val="center"/>
    </w:pPr>
    <w:rPr>
      <w:rFonts w:cs="Arial"/>
      <w:b/>
      <w:sz w:val="28"/>
      <w:szCs w:val="28"/>
    </w:rPr>
  </w:style>
  <w:style w:type="character" w:customStyle="1" w:styleId="Nerazreenaomemba5">
    <w:name w:val="Nerazrešena omemba5"/>
    <w:basedOn w:val="Privzetapisavaodstavka"/>
    <w:uiPriority w:val="99"/>
    <w:semiHidden/>
    <w:unhideWhenUsed/>
    <w:rsid w:val="00635023"/>
    <w:rPr>
      <w:color w:val="605E5C"/>
      <w:shd w:val="clear" w:color="auto" w:fill="E1DFDD"/>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ED534A"/>
    <w:rPr>
      <w:rFonts w:ascii="Arial" w:eastAsia="Times New Roman" w:hAnsi="Arial" w:cs="Times New Roman"/>
      <w:szCs w:val="20"/>
      <w:lang w:val="en-US"/>
    </w:rPr>
  </w:style>
  <w:style w:type="paragraph" w:customStyle="1" w:styleId="statut">
    <w:name w:val="statut"/>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ypedudocumentcp">
    <w:name w:val="typedudocument_cp"/>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56716C"/>
    <w:pPr>
      <w:spacing w:before="100" w:beforeAutospacing="1" w:after="100" w:afterAutospacing="1" w:line="240" w:lineRule="auto"/>
    </w:pPr>
    <w:rPr>
      <w:rFonts w:ascii="Times New Roman" w:hAnsi="Times New Roman"/>
      <w:sz w:val="24"/>
      <w:lang w:eastAsia="sl-SI"/>
    </w:rPr>
  </w:style>
  <w:style w:type="character" w:customStyle="1" w:styleId="doceo-font-family-base">
    <w:name w:val="doceo-font-family-base"/>
    <w:basedOn w:val="Privzetapisavaodstavka"/>
    <w:rsid w:val="00D72641"/>
  </w:style>
  <w:style w:type="character" w:customStyle="1" w:styleId="Nerazreenaomemba6">
    <w:name w:val="Nerazrešena omemba6"/>
    <w:basedOn w:val="Privzetapisavaodstavka"/>
    <w:uiPriority w:val="99"/>
    <w:semiHidden/>
    <w:unhideWhenUsed/>
    <w:rsid w:val="009D0E95"/>
    <w:rPr>
      <w:color w:val="605E5C"/>
      <w:shd w:val="clear" w:color="auto" w:fill="E1DFDD"/>
    </w:rPr>
  </w:style>
  <w:style w:type="character" w:customStyle="1" w:styleId="Nerazreenaomemba7">
    <w:name w:val="Nerazrešena omemba7"/>
    <w:basedOn w:val="Privzetapisavaodstavka"/>
    <w:uiPriority w:val="99"/>
    <w:semiHidden/>
    <w:unhideWhenUsed/>
    <w:rsid w:val="007A318F"/>
    <w:rPr>
      <w:color w:val="605E5C"/>
      <w:shd w:val="clear" w:color="auto" w:fill="E1DFDD"/>
    </w:rPr>
  </w:style>
  <w:style w:type="character" w:customStyle="1" w:styleId="TelobesedilaZnak">
    <w:name w:val="Telo besedila Znak"/>
    <w:basedOn w:val="Privzetapisavaodstavka"/>
    <w:link w:val="Telobesedila"/>
    <w:rsid w:val="004C1D95"/>
    <w:rPr>
      <w:rFonts w:ascii="Arial" w:eastAsia="Arial" w:hAnsi="Arial" w:cs="Arial"/>
      <w:sz w:val="28"/>
      <w:szCs w:val="28"/>
    </w:rPr>
  </w:style>
  <w:style w:type="paragraph" w:styleId="Telobesedila">
    <w:name w:val="Body Text"/>
    <w:basedOn w:val="Navaden"/>
    <w:link w:val="TelobesedilaZnak"/>
    <w:qFormat/>
    <w:rsid w:val="004C1D95"/>
    <w:pPr>
      <w:widowControl w:val="0"/>
      <w:spacing w:after="80" w:line="240" w:lineRule="auto"/>
    </w:pPr>
    <w:rPr>
      <w:rFonts w:eastAsia="Arial" w:cs="Arial"/>
      <w:sz w:val="28"/>
      <w:szCs w:val="28"/>
    </w:rPr>
  </w:style>
  <w:style w:type="character" w:customStyle="1" w:styleId="TelobesedilaZnak1">
    <w:name w:val="Telo besedila Znak1"/>
    <w:basedOn w:val="Privzetapisavaodstavka"/>
    <w:uiPriority w:val="99"/>
    <w:semiHidden/>
    <w:rsid w:val="004C1D95"/>
    <w:rPr>
      <w:rFonts w:ascii="Arial" w:eastAsia="Times New Roman" w:hAnsi="Arial" w:cs="Times New Roman"/>
      <w:sz w:val="20"/>
      <w:szCs w:val="24"/>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avaden"/>
    <w:uiPriority w:val="99"/>
    <w:rsid w:val="003F7148"/>
    <w:pPr>
      <w:spacing w:after="160" w:line="240" w:lineRule="exact"/>
    </w:pPr>
    <w:rPr>
      <w:rFonts w:ascii="Times New Roman" w:hAnsi="Times New Roman"/>
      <w:sz w:val="18"/>
      <w:szCs w:val="20"/>
      <w:vertAlign w:val="superscript"/>
      <w:lang w:eastAsia="zh-CN"/>
    </w:rPr>
  </w:style>
  <w:style w:type="paragraph" w:styleId="Telobesedila-zamik">
    <w:name w:val="Body Text Indent"/>
    <w:basedOn w:val="Navaden"/>
    <w:link w:val="Telobesedila-zamikZnak"/>
    <w:uiPriority w:val="99"/>
    <w:semiHidden/>
    <w:unhideWhenUsed/>
    <w:rsid w:val="00405FBE"/>
    <w:pPr>
      <w:spacing w:after="120"/>
      <w:ind w:left="283"/>
    </w:pPr>
  </w:style>
  <w:style w:type="character" w:customStyle="1" w:styleId="Telobesedila-zamikZnak">
    <w:name w:val="Telo besedila - zamik Znak"/>
    <w:basedOn w:val="Privzetapisavaodstavka"/>
    <w:link w:val="Telobesedila-zamik"/>
    <w:uiPriority w:val="99"/>
    <w:semiHidden/>
    <w:rsid w:val="00405FBE"/>
    <w:rPr>
      <w:rFonts w:ascii="Arial" w:eastAsia="Times New Roman" w:hAnsi="Arial" w:cs="Times New Roman"/>
      <w:sz w:val="20"/>
      <w:szCs w:val="24"/>
    </w:rPr>
  </w:style>
  <w:style w:type="character" w:customStyle="1" w:styleId="cf01">
    <w:name w:val="cf01"/>
    <w:basedOn w:val="Privzetapisavaodstavka"/>
    <w:rsid w:val="00DB496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67">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32459238">
      <w:bodyDiv w:val="1"/>
      <w:marLeft w:val="0"/>
      <w:marRight w:val="0"/>
      <w:marTop w:val="0"/>
      <w:marBottom w:val="0"/>
      <w:divBdr>
        <w:top w:val="none" w:sz="0" w:space="0" w:color="auto"/>
        <w:left w:val="none" w:sz="0" w:space="0" w:color="auto"/>
        <w:bottom w:val="none" w:sz="0" w:space="0" w:color="auto"/>
        <w:right w:val="none" w:sz="0" w:space="0" w:color="auto"/>
      </w:divBdr>
    </w:div>
    <w:div w:id="52580050">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1695474">
      <w:bodyDiv w:val="1"/>
      <w:marLeft w:val="0"/>
      <w:marRight w:val="0"/>
      <w:marTop w:val="0"/>
      <w:marBottom w:val="0"/>
      <w:divBdr>
        <w:top w:val="none" w:sz="0" w:space="0" w:color="auto"/>
        <w:left w:val="none" w:sz="0" w:space="0" w:color="auto"/>
        <w:bottom w:val="none" w:sz="0" w:space="0" w:color="auto"/>
        <w:right w:val="none" w:sz="0" w:space="0" w:color="auto"/>
      </w:divBdr>
      <w:divsChild>
        <w:div w:id="700594931">
          <w:marLeft w:val="0"/>
          <w:marRight w:val="0"/>
          <w:marTop w:val="0"/>
          <w:marBottom w:val="0"/>
          <w:divBdr>
            <w:top w:val="none" w:sz="0" w:space="0" w:color="auto"/>
            <w:left w:val="none" w:sz="0" w:space="0" w:color="auto"/>
            <w:bottom w:val="none" w:sz="0" w:space="0" w:color="auto"/>
            <w:right w:val="none" w:sz="0" w:space="0" w:color="auto"/>
          </w:divBdr>
        </w:div>
      </w:divsChild>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4691400">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56726799">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611743452">
      <w:bodyDiv w:val="1"/>
      <w:marLeft w:val="0"/>
      <w:marRight w:val="0"/>
      <w:marTop w:val="0"/>
      <w:marBottom w:val="0"/>
      <w:divBdr>
        <w:top w:val="none" w:sz="0" w:space="0" w:color="auto"/>
        <w:left w:val="none" w:sz="0" w:space="0" w:color="auto"/>
        <w:bottom w:val="none" w:sz="0" w:space="0" w:color="auto"/>
        <w:right w:val="none" w:sz="0" w:space="0" w:color="auto"/>
      </w:divBdr>
    </w:div>
    <w:div w:id="664943690">
      <w:bodyDiv w:val="1"/>
      <w:marLeft w:val="0"/>
      <w:marRight w:val="0"/>
      <w:marTop w:val="0"/>
      <w:marBottom w:val="0"/>
      <w:divBdr>
        <w:top w:val="none" w:sz="0" w:space="0" w:color="auto"/>
        <w:left w:val="none" w:sz="0" w:space="0" w:color="auto"/>
        <w:bottom w:val="none" w:sz="0" w:space="0" w:color="auto"/>
        <w:right w:val="none" w:sz="0" w:space="0" w:color="auto"/>
      </w:divBdr>
    </w:div>
    <w:div w:id="730420479">
      <w:bodyDiv w:val="1"/>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
    <w:div w:id="844904401">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43806088">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77227737">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00102733">
      <w:bodyDiv w:val="1"/>
      <w:marLeft w:val="0"/>
      <w:marRight w:val="0"/>
      <w:marTop w:val="0"/>
      <w:marBottom w:val="0"/>
      <w:divBdr>
        <w:top w:val="none" w:sz="0" w:space="0" w:color="auto"/>
        <w:left w:val="none" w:sz="0" w:space="0" w:color="auto"/>
        <w:bottom w:val="none" w:sz="0" w:space="0" w:color="auto"/>
        <w:right w:val="none" w:sz="0" w:space="0" w:color="auto"/>
      </w:divBdr>
    </w:div>
    <w:div w:id="1103451623">
      <w:bodyDiv w:val="1"/>
      <w:marLeft w:val="0"/>
      <w:marRight w:val="0"/>
      <w:marTop w:val="0"/>
      <w:marBottom w:val="0"/>
      <w:divBdr>
        <w:top w:val="none" w:sz="0" w:space="0" w:color="auto"/>
        <w:left w:val="none" w:sz="0" w:space="0" w:color="auto"/>
        <w:bottom w:val="none" w:sz="0" w:space="0" w:color="auto"/>
        <w:right w:val="none" w:sz="0" w:space="0" w:color="auto"/>
      </w:divBdr>
      <w:divsChild>
        <w:div w:id="398481472">
          <w:marLeft w:val="0"/>
          <w:marRight w:val="0"/>
          <w:marTop w:val="0"/>
          <w:marBottom w:val="0"/>
          <w:divBdr>
            <w:top w:val="none" w:sz="0" w:space="0" w:color="auto"/>
            <w:left w:val="none" w:sz="0" w:space="0" w:color="auto"/>
            <w:bottom w:val="none" w:sz="0" w:space="0" w:color="auto"/>
            <w:right w:val="none" w:sz="0" w:space="0" w:color="auto"/>
          </w:divBdr>
        </w:div>
      </w:divsChild>
    </w:div>
    <w:div w:id="1231498209">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91014028">
      <w:bodyDiv w:val="1"/>
      <w:marLeft w:val="0"/>
      <w:marRight w:val="0"/>
      <w:marTop w:val="0"/>
      <w:marBottom w:val="0"/>
      <w:divBdr>
        <w:top w:val="none" w:sz="0" w:space="0" w:color="auto"/>
        <w:left w:val="none" w:sz="0" w:space="0" w:color="auto"/>
        <w:bottom w:val="none" w:sz="0" w:space="0" w:color="auto"/>
        <w:right w:val="none" w:sz="0" w:space="0" w:color="auto"/>
      </w:divBdr>
      <w:divsChild>
        <w:div w:id="527914989">
          <w:marLeft w:val="0"/>
          <w:marRight w:val="0"/>
          <w:marTop w:val="0"/>
          <w:marBottom w:val="0"/>
          <w:divBdr>
            <w:top w:val="none" w:sz="0" w:space="0" w:color="auto"/>
            <w:left w:val="none" w:sz="0" w:space="0" w:color="auto"/>
            <w:bottom w:val="none" w:sz="0" w:space="0" w:color="auto"/>
            <w:right w:val="none" w:sz="0" w:space="0" w:color="auto"/>
          </w:divBdr>
        </w:div>
      </w:divsChild>
    </w:div>
    <w:div w:id="1338776996">
      <w:bodyDiv w:val="1"/>
      <w:marLeft w:val="0"/>
      <w:marRight w:val="0"/>
      <w:marTop w:val="0"/>
      <w:marBottom w:val="0"/>
      <w:divBdr>
        <w:top w:val="none" w:sz="0" w:space="0" w:color="auto"/>
        <w:left w:val="none" w:sz="0" w:space="0" w:color="auto"/>
        <w:bottom w:val="none" w:sz="0" w:space="0" w:color="auto"/>
        <w:right w:val="none" w:sz="0" w:space="0" w:color="auto"/>
      </w:divBdr>
    </w:div>
    <w:div w:id="1412384678">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567379853">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92043740">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prs@predsednik.si" TargetMode="External"/><Relationship Id="rId13" Type="http://schemas.openxmlformats.org/officeDocument/2006/relationships/hyperlink" Target="mailto:info@varuh-rs.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ddsz@gov.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k@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ds-rs.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dz-rs.si" TargetMode="External"/><Relationship Id="rId14" Type="http://schemas.openxmlformats.org/officeDocument/2006/relationships/hyperlink" Target="mailto:info@zrss.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ijz.si/wp-content/uploads/2024/04/POROCILO_SOLSKA-ANKETA_koncno.pdf" TargetMode="External"/><Relationship Id="rId3" Type="http://schemas.openxmlformats.org/officeDocument/2006/relationships/hyperlink" Target="https://zagovornik.si/izdelki/odlocba-glede-domnevne-diskriminacije-pri-prehrani-v-vrtcu/" TargetMode="External"/><Relationship Id="rId7" Type="http://schemas.openxmlformats.org/officeDocument/2006/relationships/hyperlink" Target="https://www.peticija.online/javna_pobuda_in_peticija_za_zagotavljanje_primernih_obrokov_za_vse_otroke" TargetMode="External"/><Relationship Id="rId2" Type="http://schemas.openxmlformats.org/officeDocument/2006/relationships/hyperlink" Target="https://zagovornik.si/wp-content/uploads/2025/08/Priporocilo-Zagovornika-glede-omogocanja-ustreznih-prilagoditev-prehrane-v-vrtcih-1.pdf" TargetMode="External"/><Relationship Id="rId1" Type="http://schemas.openxmlformats.org/officeDocument/2006/relationships/hyperlink" Target="https://zagovornik.si/izdelki/vprasanje-glede-obveznosti-vrtca-prilagoditi-prehrano-glede-na-osebno-okoliscino-vere-ali-prepricanja/" TargetMode="External"/><Relationship Id="rId6" Type="http://schemas.openxmlformats.org/officeDocument/2006/relationships/hyperlink" Target="https://adra.si/javna-pobuda-in-peticija-za-zagotavljanje-primernih-obrokov-za-vse-otroke/" TargetMode="External"/><Relationship Id="rId5" Type="http://schemas.openxmlformats.org/officeDocument/2006/relationships/hyperlink" Target="https://www.islamska-skupnost.si/wp-content/uploads/Analiza-prehrana-19.-9.-2024.pdf" TargetMode="External"/><Relationship Id="rId4" Type="http://schemas.openxmlformats.org/officeDocument/2006/relationships/hyperlink" Target="http://gov.si/assets/ministrstva/MVI/Dokumenti/Osnovna-sola/Smernice-za-prehranjevanje-v-vzgojno-izobrazevalnih-zavodih.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B08D4-5151-40C2-97C3-737240BB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2450</Words>
  <Characters>13970</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MSmid</dc:creator>
  <cp:keywords/>
  <dc:description/>
  <cp:lastModifiedBy>Črt Kaker</cp:lastModifiedBy>
  <cp:revision>2</cp:revision>
  <cp:lastPrinted>2026-04-21T07:27:00Z</cp:lastPrinted>
  <dcterms:created xsi:type="dcterms:W3CDTF">2026-04-21T14:08:00Z</dcterms:created>
  <dcterms:modified xsi:type="dcterms:W3CDTF">2026-04-21T14:08:00Z</dcterms:modified>
</cp:coreProperties>
</file>