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EFCF6" w14:textId="76101F7B" w:rsidR="008349B5" w:rsidRDefault="008349B5" w:rsidP="008C64C1">
      <w:pPr>
        <w:pStyle w:val="datumtevilka"/>
        <w:spacing w:after="0" w:line="240" w:lineRule="auto"/>
        <w:rPr>
          <w:rFonts w:ascii="Arial" w:hAnsi="Arial" w:cs="Arial"/>
          <w:szCs w:val="22"/>
        </w:rPr>
      </w:pPr>
      <w:bookmarkStart w:id="0" w:name="_GoBack"/>
      <w:bookmarkEnd w:id="0"/>
    </w:p>
    <w:p w14:paraId="6394A080" w14:textId="77777777" w:rsidR="00587822" w:rsidRPr="00D00BAF" w:rsidRDefault="00587822" w:rsidP="008C64C1">
      <w:pPr>
        <w:pStyle w:val="datumtevilka"/>
        <w:spacing w:after="0" w:line="240" w:lineRule="auto"/>
        <w:rPr>
          <w:rFonts w:ascii="Arial" w:hAnsi="Arial" w:cs="Arial"/>
          <w:szCs w:val="22"/>
        </w:rPr>
      </w:pPr>
    </w:p>
    <w:p w14:paraId="7BDC572B" w14:textId="7D987210" w:rsidR="004F7322" w:rsidRPr="00D00BAF" w:rsidRDefault="004F7322" w:rsidP="00673D62">
      <w:pPr>
        <w:pStyle w:val="datumtevilka"/>
        <w:spacing w:after="0" w:line="240" w:lineRule="auto"/>
        <w:rPr>
          <w:rFonts w:ascii="Arial" w:hAnsi="Arial" w:cs="Arial"/>
          <w:b/>
          <w:szCs w:val="22"/>
        </w:rPr>
      </w:pPr>
      <w:r w:rsidRPr="00D00BAF">
        <w:rPr>
          <w:rFonts w:ascii="Arial" w:hAnsi="Arial" w:cs="Arial"/>
          <w:szCs w:val="22"/>
        </w:rPr>
        <w:t xml:space="preserve">Številka: </w:t>
      </w:r>
      <w:r w:rsidRPr="00D00BAF">
        <w:rPr>
          <w:rFonts w:ascii="Arial" w:hAnsi="Arial" w:cs="Arial"/>
          <w:szCs w:val="22"/>
        </w:rPr>
        <w:tab/>
      </w:r>
      <w:r w:rsidR="00BD37D0" w:rsidRPr="00BD37D0">
        <w:rPr>
          <w:rFonts w:ascii="Arial" w:hAnsi="Arial" w:cs="Arial"/>
          <w:szCs w:val="22"/>
        </w:rPr>
        <w:t>050-19/2021</w:t>
      </w:r>
      <w:r w:rsidR="00BD37D0">
        <w:rPr>
          <w:rFonts w:ascii="Arial" w:hAnsi="Arial" w:cs="Arial"/>
          <w:szCs w:val="22"/>
        </w:rPr>
        <w:t>/3</w:t>
      </w:r>
    </w:p>
    <w:p w14:paraId="454E0184" w14:textId="7D09B2B6" w:rsidR="008349B5" w:rsidRPr="00D00BAF" w:rsidRDefault="00D80AAD" w:rsidP="00673D62">
      <w:pPr>
        <w:pStyle w:val="datumtevilka"/>
        <w:spacing w:after="0" w:line="240" w:lineRule="auto"/>
        <w:rPr>
          <w:rFonts w:ascii="Arial" w:hAnsi="Arial" w:cs="Arial"/>
          <w:szCs w:val="22"/>
        </w:rPr>
      </w:pPr>
      <w:r w:rsidRPr="00D00BAF">
        <w:rPr>
          <w:rFonts w:ascii="Arial" w:hAnsi="Arial" w:cs="Arial"/>
          <w:szCs w:val="22"/>
        </w:rPr>
        <w:t xml:space="preserve">Datum:  </w:t>
      </w:r>
      <w:r w:rsidRPr="00D00BAF">
        <w:rPr>
          <w:rFonts w:ascii="Arial" w:hAnsi="Arial" w:cs="Arial"/>
          <w:szCs w:val="22"/>
        </w:rPr>
        <w:tab/>
      </w:r>
      <w:r w:rsidR="0027755A">
        <w:rPr>
          <w:rFonts w:ascii="Arial" w:hAnsi="Arial" w:cs="Arial"/>
          <w:szCs w:val="22"/>
        </w:rPr>
        <w:t>13</w:t>
      </w:r>
      <w:r w:rsidR="006006E9" w:rsidRPr="00BD37D0">
        <w:rPr>
          <w:rFonts w:ascii="Arial" w:hAnsi="Arial" w:cs="Arial"/>
          <w:szCs w:val="22"/>
        </w:rPr>
        <w:t xml:space="preserve">. </w:t>
      </w:r>
      <w:r w:rsidR="00F1373E" w:rsidRPr="00BD37D0">
        <w:rPr>
          <w:rFonts w:ascii="Arial" w:hAnsi="Arial" w:cs="Arial"/>
          <w:szCs w:val="22"/>
        </w:rPr>
        <w:t>5</w:t>
      </w:r>
      <w:r w:rsidR="006006E9" w:rsidRPr="00BD37D0">
        <w:rPr>
          <w:rFonts w:ascii="Arial" w:hAnsi="Arial" w:cs="Arial"/>
          <w:szCs w:val="22"/>
        </w:rPr>
        <w:t>. 2021</w:t>
      </w:r>
    </w:p>
    <w:p w14:paraId="2401F9D6" w14:textId="77777777" w:rsidR="007503F1" w:rsidRPr="00D00BAF" w:rsidRDefault="007503F1" w:rsidP="00673D62">
      <w:pPr>
        <w:pStyle w:val="datumtevilka"/>
        <w:spacing w:after="0" w:line="240" w:lineRule="auto"/>
        <w:rPr>
          <w:rFonts w:ascii="Arial" w:hAnsi="Arial" w:cs="Arial"/>
          <w:szCs w:val="22"/>
        </w:rPr>
      </w:pPr>
    </w:p>
    <w:p w14:paraId="31644E8F" w14:textId="77777777" w:rsidR="005559EB" w:rsidRPr="00D00BAF" w:rsidRDefault="005559EB" w:rsidP="00673D62">
      <w:pPr>
        <w:ind w:left="1701" w:hanging="1701"/>
        <w:rPr>
          <w:rFonts w:cs="Arial"/>
          <w:b/>
          <w:sz w:val="22"/>
          <w:szCs w:val="22"/>
        </w:rPr>
      </w:pPr>
    </w:p>
    <w:p w14:paraId="41931411" w14:textId="3BAF8196" w:rsidR="004F7322" w:rsidRPr="00D00BAF" w:rsidRDefault="004F7322" w:rsidP="00673D62">
      <w:pPr>
        <w:ind w:left="1701" w:hanging="1701"/>
        <w:rPr>
          <w:rFonts w:cs="Arial"/>
          <w:b/>
          <w:sz w:val="22"/>
          <w:szCs w:val="22"/>
        </w:rPr>
      </w:pPr>
      <w:r w:rsidRPr="00D00BAF">
        <w:rPr>
          <w:rFonts w:cs="Arial"/>
          <w:b/>
          <w:sz w:val="22"/>
          <w:szCs w:val="22"/>
        </w:rPr>
        <w:t xml:space="preserve">Zadeva: </w:t>
      </w:r>
      <w:r w:rsidR="00A476F3" w:rsidRPr="00D00BAF">
        <w:rPr>
          <w:rFonts w:cs="Arial"/>
          <w:b/>
          <w:sz w:val="22"/>
          <w:szCs w:val="22"/>
        </w:rPr>
        <w:tab/>
      </w:r>
      <w:r w:rsidR="004268A3" w:rsidRPr="00D00BAF">
        <w:rPr>
          <w:rFonts w:cs="Arial"/>
          <w:b/>
          <w:sz w:val="22"/>
          <w:szCs w:val="22"/>
        </w:rPr>
        <w:t xml:space="preserve">PREDLOG ZA </w:t>
      </w:r>
      <w:r w:rsidR="00C73C74" w:rsidRPr="00D00BAF">
        <w:rPr>
          <w:rFonts w:cs="Arial"/>
          <w:b/>
          <w:sz w:val="22"/>
          <w:szCs w:val="22"/>
        </w:rPr>
        <w:t>IZVEDBO</w:t>
      </w:r>
      <w:r w:rsidR="00A476F3" w:rsidRPr="00D00BAF">
        <w:rPr>
          <w:rFonts w:cs="Arial"/>
          <w:b/>
          <w:sz w:val="22"/>
          <w:szCs w:val="22"/>
        </w:rPr>
        <w:t xml:space="preserve"> </w:t>
      </w:r>
      <w:r w:rsidR="007503F1" w:rsidRPr="00D00BAF">
        <w:rPr>
          <w:rFonts w:cs="Arial"/>
          <w:b/>
          <w:sz w:val="22"/>
          <w:szCs w:val="22"/>
        </w:rPr>
        <w:t xml:space="preserve">OCENE DISKRIMINATORNOSTI PREDPISA </w:t>
      </w:r>
      <w:r w:rsidR="004268A3" w:rsidRPr="00D00BAF">
        <w:rPr>
          <w:rFonts w:cs="Arial"/>
          <w:b/>
          <w:sz w:val="22"/>
          <w:szCs w:val="22"/>
        </w:rPr>
        <w:t>(3</w:t>
      </w:r>
      <w:r w:rsidR="000E00EF" w:rsidRPr="00D00BAF">
        <w:rPr>
          <w:rFonts w:cs="Arial"/>
          <w:b/>
          <w:sz w:val="22"/>
          <w:szCs w:val="22"/>
        </w:rPr>
        <w:t>8</w:t>
      </w:r>
      <w:r w:rsidR="000C1AB3" w:rsidRPr="00D00BAF">
        <w:rPr>
          <w:rFonts w:cs="Arial"/>
          <w:b/>
          <w:sz w:val="22"/>
          <w:szCs w:val="22"/>
        </w:rPr>
        <w:t xml:space="preserve">. člen </w:t>
      </w:r>
      <w:r w:rsidR="004268A3" w:rsidRPr="00D00BAF">
        <w:rPr>
          <w:rFonts w:cs="Arial"/>
          <w:b/>
          <w:sz w:val="22"/>
          <w:szCs w:val="22"/>
        </w:rPr>
        <w:t>ZVarD)</w:t>
      </w:r>
    </w:p>
    <w:p w14:paraId="3BEA5682" w14:textId="77777777" w:rsidR="005D6B41" w:rsidRPr="00D00BAF" w:rsidRDefault="005D6B41" w:rsidP="00673D62">
      <w:pPr>
        <w:pStyle w:val="podpisi"/>
        <w:spacing w:after="0" w:line="240" w:lineRule="auto"/>
        <w:rPr>
          <w:rFonts w:ascii="Arial" w:hAnsi="Arial" w:cs="Arial"/>
          <w:lang w:val="sl-SI" w:eastAsia="sl-SI"/>
        </w:rPr>
      </w:pPr>
    </w:p>
    <w:p w14:paraId="68165A83" w14:textId="3C9B336C" w:rsidR="00911CE0" w:rsidRPr="00D00BAF" w:rsidRDefault="00932977" w:rsidP="00D0416F">
      <w:pPr>
        <w:jc w:val="both"/>
        <w:rPr>
          <w:sz w:val="22"/>
          <w:szCs w:val="22"/>
        </w:rPr>
      </w:pPr>
      <w:r w:rsidRPr="00D00BAF">
        <w:rPr>
          <w:sz w:val="22"/>
          <w:szCs w:val="22"/>
        </w:rPr>
        <w:t xml:space="preserve">Zagovornik načela enakosti (v nadaljevanju: Zagovornik) je dne </w:t>
      </w:r>
      <w:r w:rsidR="00820E81" w:rsidRPr="00BD37D0">
        <w:rPr>
          <w:sz w:val="22"/>
          <w:szCs w:val="22"/>
        </w:rPr>
        <w:t>15</w:t>
      </w:r>
      <w:r w:rsidRPr="00BD37D0">
        <w:rPr>
          <w:sz w:val="22"/>
          <w:szCs w:val="22"/>
        </w:rPr>
        <w:t xml:space="preserve">. </w:t>
      </w:r>
      <w:r w:rsidR="00820E81" w:rsidRPr="00BD37D0">
        <w:rPr>
          <w:sz w:val="22"/>
          <w:szCs w:val="22"/>
        </w:rPr>
        <w:t>4</w:t>
      </w:r>
      <w:r w:rsidRPr="00BD37D0">
        <w:rPr>
          <w:sz w:val="22"/>
          <w:szCs w:val="22"/>
        </w:rPr>
        <w:t>. 20</w:t>
      </w:r>
      <w:r w:rsidR="00820E81" w:rsidRPr="00BD37D0">
        <w:rPr>
          <w:sz w:val="22"/>
          <w:szCs w:val="22"/>
        </w:rPr>
        <w:t>21</w:t>
      </w:r>
      <w:r w:rsidRPr="00D00BAF">
        <w:rPr>
          <w:sz w:val="22"/>
          <w:szCs w:val="22"/>
        </w:rPr>
        <w:t xml:space="preserve"> prejel predlog za obravnavo diskriminacije</w:t>
      </w:r>
      <w:r w:rsidR="00820E81" w:rsidRPr="00D00BAF">
        <w:rPr>
          <w:sz w:val="22"/>
          <w:szCs w:val="22"/>
        </w:rPr>
        <w:t xml:space="preserve"> </w:t>
      </w:r>
      <w:r w:rsidR="00911CE0" w:rsidRPr="00D00BAF">
        <w:rPr>
          <w:sz w:val="22"/>
          <w:szCs w:val="22"/>
        </w:rPr>
        <w:t>določenih rešitev zakonodajnih ukrepov za zajezitev širjenja epidemije COVID-19 z vidika osebne</w:t>
      </w:r>
      <w:r w:rsidR="00820E81" w:rsidRPr="00D00BAF">
        <w:rPr>
          <w:sz w:val="22"/>
          <w:szCs w:val="22"/>
        </w:rPr>
        <w:t xml:space="preserve"> okoliščine premoženjskega stanja.</w:t>
      </w:r>
      <w:r w:rsidRPr="00D00BAF">
        <w:rPr>
          <w:sz w:val="22"/>
          <w:szCs w:val="22"/>
        </w:rPr>
        <w:t xml:space="preserve"> </w:t>
      </w:r>
    </w:p>
    <w:p w14:paraId="4DC302BB" w14:textId="77777777" w:rsidR="00932977" w:rsidRPr="00D00BAF" w:rsidRDefault="00932977" w:rsidP="00D0416F">
      <w:pPr>
        <w:jc w:val="both"/>
        <w:rPr>
          <w:sz w:val="22"/>
          <w:szCs w:val="22"/>
        </w:rPr>
      </w:pPr>
    </w:p>
    <w:p w14:paraId="60D348B5" w14:textId="5C5CC214" w:rsidR="00D0416F" w:rsidRPr="00D00BAF" w:rsidRDefault="00932977" w:rsidP="00D0416F">
      <w:pPr>
        <w:jc w:val="both"/>
        <w:rPr>
          <w:sz w:val="22"/>
          <w:szCs w:val="22"/>
        </w:rPr>
      </w:pPr>
      <w:r w:rsidRPr="00D00BAF">
        <w:rPr>
          <w:sz w:val="22"/>
          <w:szCs w:val="22"/>
        </w:rPr>
        <w:t xml:space="preserve">Predlagatelj zatrjuje diskriminatornost </w:t>
      </w:r>
      <w:r w:rsidR="00D0416F" w:rsidRPr="00D00BAF">
        <w:rPr>
          <w:sz w:val="22"/>
          <w:szCs w:val="22"/>
        </w:rPr>
        <w:t>Odloka o začasni omejitvi gibanja ljudi in prepovedi zbiranja ljudi zaradi preprečevanja okužb s SARS-CoV-2</w:t>
      </w:r>
      <w:r w:rsidR="00157C8D" w:rsidRPr="00D00BAF">
        <w:rPr>
          <w:spacing w:val="-4"/>
          <w:w w:val="95"/>
        </w:rPr>
        <w:t>.</w:t>
      </w:r>
      <w:r w:rsidR="00A94E76" w:rsidRPr="00D00BAF">
        <w:rPr>
          <w:rStyle w:val="Sprotnaopomba-sklic"/>
          <w:sz w:val="22"/>
          <w:szCs w:val="22"/>
        </w:rPr>
        <w:footnoteReference w:id="1"/>
      </w:r>
      <w:r w:rsidR="00D0416F" w:rsidRPr="00D00BAF">
        <w:rPr>
          <w:sz w:val="22"/>
          <w:szCs w:val="22"/>
        </w:rPr>
        <w:t xml:space="preserve"> V </w:t>
      </w:r>
      <w:r w:rsidR="0034482D" w:rsidRPr="00D00BAF">
        <w:rPr>
          <w:sz w:val="22"/>
          <w:szCs w:val="22"/>
        </w:rPr>
        <w:t>1</w:t>
      </w:r>
      <w:r w:rsidR="00D0416F" w:rsidRPr="00D00BAF">
        <w:rPr>
          <w:sz w:val="22"/>
          <w:szCs w:val="22"/>
        </w:rPr>
        <w:t xml:space="preserve">. točki </w:t>
      </w:r>
      <w:r w:rsidR="0034482D" w:rsidRPr="00D00BAF">
        <w:rPr>
          <w:sz w:val="22"/>
          <w:szCs w:val="22"/>
        </w:rPr>
        <w:t xml:space="preserve">tretjega odstavka </w:t>
      </w:r>
      <w:r w:rsidR="00D0416F" w:rsidRPr="00D00BAF">
        <w:rPr>
          <w:sz w:val="22"/>
          <w:szCs w:val="22"/>
        </w:rPr>
        <w:t xml:space="preserve">4. člena </w:t>
      </w:r>
      <w:r w:rsidR="006F713C">
        <w:rPr>
          <w:sz w:val="22"/>
          <w:szCs w:val="22"/>
        </w:rPr>
        <w:t>predmetnega</w:t>
      </w:r>
      <w:r w:rsidR="00D0416F" w:rsidRPr="00D00BAF">
        <w:rPr>
          <w:sz w:val="22"/>
          <w:szCs w:val="22"/>
        </w:rPr>
        <w:t xml:space="preserve"> odloka je navedeno, pod kakšnimi pogoji lahko posameznik prehaja statistične regije. Poleg potrdila o cepljenju, prebolelosti in pozitivnega PCR testa v preteklosti je v tej točki naveden tudi negativni rezultat testa na SARS-CoV-2 z metodo verižne reakcije s polimerazo, to je PCR testa. Predlagatelj izpostavlja, da se lahko oseba, ki ni imela možnosti, da se cepi, ki je bila dovolj odgovorna, da se je držala vseh ukrepov in v preteklosti ni zbolela, ter zato nima potrdila o prebolelosti ali pozitivnega PCR testa iz preteklosti, prosto giblje samo pod pogojev, da ima dovolj finančnih sredstev, da naredi plačljiv PCR test, katerega cena se giblje </w:t>
      </w:r>
      <w:r w:rsidR="006F713C">
        <w:rPr>
          <w:sz w:val="22"/>
          <w:szCs w:val="22"/>
        </w:rPr>
        <w:t xml:space="preserve">med </w:t>
      </w:r>
      <w:r w:rsidR="00D0416F" w:rsidRPr="00D00BAF">
        <w:rPr>
          <w:sz w:val="22"/>
          <w:szCs w:val="22"/>
        </w:rPr>
        <w:t xml:space="preserve">80 </w:t>
      </w:r>
      <w:r w:rsidR="006F713C">
        <w:rPr>
          <w:sz w:val="22"/>
          <w:szCs w:val="22"/>
        </w:rPr>
        <w:t>in</w:t>
      </w:r>
      <w:r w:rsidR="00D0416F" w:rsidRPr="00D00BAF">
        <w:rPr>
          <w:sz w:val="22"/>
          <w:szCs w:val="22"/>
        </w:rPr>
        <w:t xml:space="preserve"> 100 EUR. </w:t>
      </w:r>
      <w:r w:rsidR="00A94E76" w:rsidRPr="00D00BAF">
        <w:rPr>
          <w:sz w:val="22"/>
          <w:szCs w:val="22"/>
        </w:rPr>
        <w:t xml:space="preserve">Predlagatelj </w:t>
      </w:r>
      <w:r w:rsidR="006F713C">
        <w:rPr>
          <w:sz w:val="22"/>
          <w:szCs w:val="22"/>
        </w:rPr>
        <w:t>podaja</w:t>
      </w:r>
      <w:r w:rsidR="00A94E76" w:rsidRPr="00D00BAF">
        <w:rPr>
          <w:sz w:val="22"/>
          <w:szCs w:val="22"/>
        </w:rPr>
        <w:t xml:space="preserve"> primer delavca z zajamčeno plačo, ki bi želel obiskati sorodnika v sosednji regiji in je vsak teden primoran opravljati hitri test (je npr. zaposlen v trgovini), tega kljub temu, da je rezultat hitrega testa, ki mu omogoča opravljanje dela negativen, ne more storiti, saj si plačljivega PCR testa ne more privoščiti. Nekdo pa, ki zasluži mnogo več denarja, si lahko brez težav plača PCR test in prehaja regije.</w:t>
      </w:r>
    </w:p>
    <w:p w14:paraId="4619DBE1" w14:textId="6915188F" w:rsidR="00A94E76" w:rsidRPr="00D00BAF" w:rsidRDefault="00A94E76" w:rsidP="00D0416F">
      <w:pPr>
        <w:jc w:val="both"/>
        <w:rPr>
          <w:sz w:val="22"/>
          <w:szCs w:val="22"/>
        </w:rPr>
      </w:pPr>
    </w:p>
    <w:p w14:paraId="695C0D46" w14:textId="17B2E837" w:rsidR="00A94E76" w:rsidRPr="00D00BAF" w:rsidRDefault="00A94E76" w:rsidP="00D0416F">
      <w:pPr>
        <w:jc w:val="both"/>
        <w:rPr>
          <w:sz w:val="22"/>
          <w:szCs w:val="22"/>
        </w:rPr>
      </w:pPr>
      <w:r w:rsidRPr="00D00BAF">
        <w:rPr>
          <w:sz w:val="22"/>
          <w:szCs w:val="22"/>
        </w:rPr>
        <w:t xml:space="preserve">Predlagatelj meni, da zgoraj omenjen odlok postavlja v neenak položaj ljudi zaradi osebne okoliščine premoženjskega stanja. Ker gre za svobodo gibanja, ki je temeljna človekova pravica, je zadeva še toliko bolj pereča. Dodatno izpostavlja smiselnost ureditve, po kateri je hitri test za delo v trgovini, kjer se v eni izmeni zvrsti res veliko število ljudi, zadosten, za obisk sorodnika v sosednji regiji pa se zahteva PCR test. Predlagatelj razumno dodaja, da je potrebno, da vsi skupaj prispevamo k čimprejšnjemu izboljšanju stanja v državi in zagovarja upoštevanje ukrepov, ki bodo k temu pripomogli. Nikakor pa se mu ne zdi prav, da ti ukrepi </w:t>
      </w:r>
      <w:r w:rsidR="00D00BAF" w:rsidRPr="00D00BAF">
        <w:rPr>
          <w:sz w:val="22"/>
          <w:szCs w:val="22"/>
        </w:rPr>
        <w:t>prizadenejo</w:t>
      </w:r>
      <w:r w:rsidRPr="00D00BAF">
        <w:rPr>
          <w:sz w:val="22"/>
          <w:szCs w:val="22"/>
        </w:rPr>
        <w:t xml:space="preserve"> tiste, ki jim življenje že tako ne prizanaša.</w:t>
      </w:r>
    </w:p>
    <w:p w14:paraId="4B8BA0E5" w14:textId="77777777" w:rsidR="00B22775" w:rsidRPr="00D00BAF" w:rsidRDefault="00B22775" w:rsidP="00D0416F">
      <w:pPr>
        <w:jc w:val="both"/>
        <w:rPr>
          <w:rFonts w:eastAsiaTheme="minorHAnsi"/>
          <w:sz w:val="22"/>
          <w:szCs w:val="22"/>
        </w:rPr>
      </w:pPr>
    </w:p>
    <w:p w14:paraId="24D694AD" w14:textId="332DAB8B" w:rsidR="00E805AD" w:rsidRPr="00D00BAF" w:rsidRDefault="00E805AD" w:rsidP="00D0416F">
      <w:pPr>
        <w:jc w:val="both"/>
        <w:rPr>
          <w:sz w:val="22"/>
          <w:szCs w:val="22"/>
        </w:rPr>
      </w:pPr>
      <w:r w:rsidRPr="00D00BAF">
        <w:rPr>
          <w:sz w:val="22"/>
          <w:szCs w:val="22"/>
        </w:rPr>
        <w:t xml:space="preserve">Skladno </w:t>
      </w:r>
      <w:r w:rsidR="000E00EF" w:rsidRPr="00D00BAF">
        <w:rPr>
          <w:sz w:val="22"/>
          <w:szCs w:val="22"/>
        </w:rPr>
        <w:t>z 38. členom</w:t>
      </w:r>
      <w:r w:rsidRPr="00D00BAF">
        <w:rPr>
          <w:sz w:val="22"/>
          <w:szCs w:val="22"/>
        </w:rPr>
        <w:t xml:space="preserve"> Zakona o varstvu pred diskriminacijo (ZVarD)</w:t>
      </w:r>
      <w:r w:rsidR="00587822" w:rsidRPr="00D00BAF">
        <w:rPr>
          <w:rStyle w:val="Sprotnaopomba-sklic"/>
          <w:rFonts w:cs="Arial"/>
          <w:sz w:val="22"/>
          <w:szCs w:val="22"/>
        </w:rPr>
        <w:t xml:space="preserve"> </w:t>
      </w:r>
      <w:r w:rsidR="00587822" w:rsidRPr="00D00BAF">
        <w:rPr>
          <w:rStyle w:val="Sprotnaopomba-sklic"/>
          <w:rFonts w:cs="Arial"/>
          <w:sz w:val="22"/>
          <w:szCs w:val="22"/>
        </w:rPr>
        <w:footnoteReference w:id="2"/>
      </w:r>
      <w:r w:rsidRPr="00D00BAF">
        <w:rPr>
          <w:sz w:val="22"/>
          <w:szCs w:val="22"/>
        </w:rPr>
        <w:t xml:space="preserve"> </w:t>
      </w:r>
      <w:r w:rsidR="00AE6EFA" w:rsidRPr="00D00BAF">
        <w:rPr>
          <w:sz w:val="22"/>
          <w:szCs w:val="22"/>
        </w:rPr>
        <w:t xml:space="preserve">lahko </w:t>
      </w:r>
      <w:r w:rsidRPr="00D00BAF">
        <w:rPr>
          <w:sz w:val="22"/>
          <w:szCs w:val="22"/>
        </w:rPr>
        <w:t>Zagovornik</w:t>
      </w:r>
      <w:r w:rsidR="000E00EF" w:rsidRPr="00D00BAF">
        <w:rPr>
          <w:sz w:val="22"/>
          <w:szCs w:val="22"/>
        </w:rPr>
        <w:t>, če oceni, da je kakšen zakon ali drug predpis diskriminatoren, o te</w:t>
      </w:r>
      <w:r w:rsidR="00AE6EFA" w:rsidRPr="00D00BAF">
        <w:rPr>
          <w:sz w:val="22"/>
          <w:szCs w:val="22"/>
        </w:rPr>
        <w:t>m</w:t>
      </w:r>
      <w:r w:rsidR="000E00EF" w:rsidRPr="00D00BAF">
        <w:rPr>
          <w:sz w:val="22"/>
          <w:szCs w:val="22"/>
        </w:rPr>
        <w:t xml:space="preserve"> obvesti predlagatelja postopka za oceno ustavnosti in zakonitosti ali z zahtevo začne postopek za oceno ustavnosti oziroma zakonitosti predpisa ali splošnega akta, izdanega za izvrševanje javnih pooblastil</w:t>
      </w:r>
      <w:r w:rsidRPr="00D00BAF">
        <w:rPr>
          <w:sz w:val="22"/>
          <w:szCs w:val="22"/>
        </w:rPr>
        <w:t>.</w:t>
      </w:r>
    </w:p>
    <w:p w14:paraId="70268E47" w14:textId="46EF4A5D" w:rsidR="005559EB" w:rsidRPr="00D00BAF" w:rsidRDefault="00D0416F" w:rsidP="00891C35">
      <w:pPr>
        <w:spacing w:after="160" w:line="259" w:lineRule="auto"/>
        <w:jc w:val="both"/>
        <w:rPr>
          <w:rFonts w:cs="Arial"/>
          <w:b/>
          <w:sz w:val="22"/>
          <w:szCs w:val="22"/>
        </w:rPr>
      </w:pPr>
      <w:r w:rsidRPr="00D00BAF">
        <w:rPr>
          <w:rFonts w:cs="Arial"/>
          <w:b/>
          <w:sz w:val="22"/>
          <w:szCs w:val="22"/>
        </w:rPr>
        <w:br w:type="page"/>
      </w:r>
      <w:r w:rsidR="004268A3" w:rsidRPr="00D00BAF">
        <w:rPr>
          <w:rFonts w:cs="Arial"/>
          <w:b/>
          <w:sz w:val="22"/>
          <w:szCs w:val="22"/>
        </w:rPr>
        <w:lastRenderedPageBreak/>
        <w:t xml:space="preserve">Razlogi za </w:t>
      </w:r>
      <w:r w:rsidR="007503F1" w:rsidRPr="00D00BAF">
        <w:rPr>
          <w:rFonts w:cs="Arial"/>
          <w:b/>
          <w:sz w:val="22"/>
          <w:szCs w:val="22"/>
        </w:rPr>
        <w:t>izvedbo ocene diskriminatornosti</w:t>
      </w:r>
      <w:r w:rsidR="007503F1" w:rsidRPr="00D00BAF">
        <w:rPr>
          <w:rFonts w:cs="Arial"/>
          <w:sz w:val="22"/>
          <w:szCs w:val="22"/>
        </w:rPr>
        <w:t>:</w:t>
      </w:r>
      <w:r w:rsidR="004268A3" w:rsidRPr="00D00BAF">
        <w:rPr>
          <w:rFonts w:cs="Arial"/>
          <w:sz w:val="22"/>
          <w:szCs w:val="22"/>
        </w:rPr>
        <w:t xml:space="preserve"> </w:t>
      </w:r>
    </w:p>
    <w:p w14:paraId="2ABC782F" w14:textId="3D91AC06" w:rsidR="00157C8D" w:rsidRPr="00D00BAF" w:rsidRDefault="00157C8D" w:rsidP="00E0399C">
      <w:pPr>
        <w:jc w:val="both"/>
        <w:rPr>
          <w:rFonts w:cs="Arial"/>
          <w:sz w:val="22"/>
          <w:szCs w:val="22"/>
        </w:rPr>
      </w:pPr>
      <w:r w:rsidRPr="00D00BAF">
        <w:rPr>
          <w:rFonts w:cs="Arial"/>
          <w:sz w:val="22"/>
          <w:szCs w:val="22"/>
        </w:rPr>
        <w:t>Odlok o začasni omejitvi gibanja ljudi in prepovedi zbiranja ljudi zaradi preprečevanja okužb s SARS-CoV-2</w:t>
      </w:r>
      <w:r w:rsidR="00BB22B0" w:rsidRPr="00D00BAF">
        <w:rPr>
          <w:rFonts w:cs="Arial"/>
          <w:sz w:val="22"/>
          <w:szCs w:val="22"/>
        </w:rPr>
        <w:t xml:space="preserve"> (v nadaljevanju: Odlok)</w:t>
      </w:r>
      <w:r w:rsidRPr="00D00BAF">
        <w:rPr>
          <w:rFonts w:cs="Arial"/>
          <w:sz w:val="22"/>
          <w:szCs w:val="22"/>
        </w:rPr>
        <w:t>, kater</w:t>
      </w:r>
      <w:r w:rsidR="00815B1E" w:rsidRPr="00D00BAF">
        <w:rPr>
          <w:rFonts w:cs="Arial"/>
          <w:sz w:val="22"/>
          <w:szCs w:val="22"/>
        </w:rPr>
        <w:t>e</w:t>
      </w:r>
      <w:r w:rsidRPr="00D00BAF">
        <w:rPr>
          <w:rFonts w:cs="Arial"/>
          <w:sz w:val="22"/>
          <w:szCs w:val="22"/>
        </w:rPr>
        <w:t xml:space="preserve">ga spornost izpostavlja predlagatelj, </w:t>
      </w:r>
      <w:r w:rsidR="006F713C">
        <w:rPr>
          <w:rFonts w:cs="Arial"/>
          <w:sz w:val="22"/>
          <w:szCs w:val="22"/>
        </w:rPr>
        <w:t xml:space="preserve">je </w:t>
      </w:r>
      <w:r w:rsidRPr="00D00BAF">
        <w:rPr>
          <w:rFonts w:cs="Arial"/>
          <w:sz w:val="22"/>
          <w:szCs w:val="22"/>
        </w:rPr>
        <w:t xml:space="preserve">bil objavljen v Uradnem listu RS, št. </w:t>
      </w:r>
      <w:r w:rsidR="006F713C">
        <w:rPr>
          <w:rFonts w:cs="Arial"/>
          <w:sz w:val="22"/>
          <w:szCs w:val="22"/>
        </w:rPr>
        <w:t>47</w:t>
      </w:r>
      <w:r w:rsidRPr="00D00BAF">
        <w:rPr>
          <w:rFonts w:cs="Arial"/>
          <w:sz w:val="22"/>
          <w:szCs w:val="22"/>
        </w:rPr>
        <w:t xml:space="preserve">/2021 dne 28. 1. 2021. V skladu z 12. členom je bila njegova veljavnost omejena na čas od 1. aprila 2021 do vključno 11. aprila 2021. </w:t>
      </w:r>
    </w:p>
    <w:p w14:paraId="4590A808" w14:textId="598B22D5" w:rsidR="00BB22B0" w:rsidRPr="00D00BAF" w:rsidRDefault="00BB22B0" w:rsidP="00E0399C">
      <w:pPr>
        <w:jc w:val="both"/>
        <w:rPr>
          <w:rFonts w:cs="Arial"/>
          <w:sz w:val="22"/>
          <w:szCs w:val="22"/>
        </w:rPr>
      </w:pPr>
    </w:p>
    <w:p w14:paraId="49C41CBF" w14:textId="10BFB158" w:rsidR="00BB22B0" w:rsidRPr="00D00BAF" w:rsidRDefault="0034482D" w:rsidP="00E0399C">
      <w:pPr>
        <w:jc w:val="both"/>
        <w:rPr>
          <w:rFonts w:cs="Arial"/>
          <w:sz w:val="22"/>
          <w:szCs w:val="22"/>
        </w:rPr>
      </w:pPr>
      <w:r w:rsidRPr="00D00BAF">
        <w:rPr>
          <w:rFonts w:cs="Arial"/>
          <w:sz w:val="22"/>
          <w:szCs w:val="22"/>
        </w:rPr>
        <w:t xml:space="preserve">3. člen omenjenega Odloka je začasno omejeval prehajanje med statističnimi regijami, 4. člen pa je določal izjeme od </w:t>
      </w:r>
      <w:r w:rsidRPr="00D00BAF">
        <w:rPr>
          <w:rFonts w:cs="Arial"/>
          <w:i/>
          <w:iCs/>
          <w:sz w:val="22"/>
          <w:szCs w:val="22"/>
        </w:rPr>
        <w:t>de facto</w:t>
      </w:r>
      <w:r w:rsidRPr="00D00BAF">
        <w:rPr>
          <w:rFonts w:cs="Arial"/>
          <w:sz w:val="22"/>
          <w:szCs w:val="22"/>
        </w:rPr>
        <w:t xml:space="preserve"> prepovedi. Tretji odstavek 4. člena Odloka je določal naslednje izjeme:</w:t>
      </w:r>
    </w:p>
    <w:p w14:paraId="3A39FC52" w14:textId="6D61A7D5" w:rsidR="0034482D" w:rsidRPr="00D00BAF" w:rsidRDefault="0034482D" w:rsidP="00E0399C">
      <w:pPr>
        <w:ind w:left="708"/>
        <w:jc w:val="both"/>
        <w:rPr>
          <w:rFonts w:cs="Arial"/>
          <w:sz w:val="22"/>
          <w:szCs w:val="22"/>
        </w:rPr>
      </w:pPr>
      <w:r w:rsidRPr="00D00BAF">
        <w:rPr>
          <w:rFonts w:cs="Arial"/>
          <w:sz w:val="22"/>
          <w:szCs w:val="22"/>
        </w:rPr>
        <w:t xml:space="preserve">»(3) Prehajanje med statističnimi regijami je ob upoštevanju priporočil NIJZ dovoljeno tudi posamezniku, ki predloži: </w:t>
      </w:r>
    </w:p>
    <w:p w14:paraId="5D91A1EA" w14:textId="77777777" w:rsidR="0034482D" w:rsidRPr="00D00BAF" w:rsidRDefault="0034482D" w:rsidP="00E0399C">
      <w:pPr>
        <w:ind w:left="708"/>
        <w:jc w:val="both"/>
        <w:rPr>
          <w:rFonts w:cs="Arial"/>
          <w:sz w:val="22"/>
          <w:szCs w:val="22"/>
        </w:rPr>
      </w:pPr>
      <w:r w:rsidRPr="00D00BAF">
        <w:rPr>
          <w:rFonts w:cs="Arial"/>
          <w:sz w:val="22"/>
          <w:szCs w:val="22"/>
        </w:rPr>
        <w:t>1. </w:t>
      </w:r>
      <w:r w:rsidRPr="00D00BAF">
        <w:rPr>
          <w:rFonts w:cs="Arial"/>
          <w:b/>
          <w:bCs/>
          <w:sz w:val="22"/>
          <w:szCs w:val="22"/>
        </w:rPr>
        <w:t>negativni rezultat testa na virus SARS-CoV-2 z metodo verižne reakcije s polimerazo</w:t>
      </w:r>
      <w:r w:rsidRPr="00D00BAF">
        <w:rPr>
          <w:rFonts w:cs="Arial"/>
          <w:sz w:val="22"/>
          <w:szCs w:val="22"/>
        </w:rPr>
        <w:t xml:space="preserve"> (v nadaljnjem besedilu: </w:t>
      </w:r>
      <w:r w:rsidRPr="006F713C">
        <w:rPr>
          <w:rFonts w:cs="Arial"/>
          <w:b/>
          <w:bCs/>
          <w:sz w:val="22"/>
          <w:szCs w:val="22"/>
        </w:rPr>
        <w:t>PCR test</w:t>
      </w:r>
      <w:r w:rsidRPr="00D00BAF">
        <w:rPr>
          <w:rFonts w:cs="Arial"/>
          <w:sz w:val="22"/>
          <w:szCs w:val="22"/>
        </w:rPr>
        <w:t xml:space="preserve">), ki ni starejši od 48 ur od odvzema brisa in je opravljen v državi članici Evropske unije ali državi članici Schengenskega območja, </w:t>
      </w:r>
    </w:p>
    <w:p w14:paraId="36FD7CD4" w14:textId="77777777" w:rsidR="0034482D" w:rsidRPr="00D00BAF" w:rsidRDefault="0034482D" w:rsidP="00E0399C">
      <w:pPr>
        <w:ind w:left="708"/>
        <w:jc w:val="both"/>
        <w:rPr>
          <w:rFonts w:cs="Arial"/>
          <w:sz w:val="22"/>
          <w:szCs w:val="22"/>
        </w:rPr>
      </w:pPr>
      <w:r w:rsidRPr="00D00BAF">
        <w:rPr>
          <w:rFonts w:cs="Arial"/>
          <w:sz w:val="22"/>
          <w:szCs w:val="22"/>
        </w:rPr>
        <w:t xml:space="preserve">2. potrdilo o pozitivnem rezultatu testa PCR, ki je starejši od 21 dni, vendar ni starejši od šest mesecev ali potrdilo zdravnika, da je prebolel COVID-19 in od začetka simptomov ni minilo več kot šest mesecev ali </w:t>
      </w:r>
    </w:p>
    <w:p w14:paraId="35AA9D4B" w14:textId="2A2F86A0" w:rsidR="0034482D" w:rsidRPr="00D00BAF" w:rsidRDefault="0034482D" w:rsidP="00E0399C">
      <w:pPr>
        <w:ind w:left="708"/>
        <w:jc w:val="both"/>
        <w:rPr>
          <w:rFonts w:cs="Arial"/>
          <w:sz w:val="22"/>
          <w:szCs w:val="22"/>
        </w:rPr>
      </w:pPr>
      <w:r w:rsidRPr="00D00BAF">
        <w:rPr>
          <w:rFonts w:cs="Arial"/>
          <w:sz w:val="22"/>
          <w:szCs w:val="22"/>
        </w:rPr>
        <w:t>3. dokazilo o cepljenju zoper COVID-19, s katerim dokazuje, da je od prejema drugega odmerka cepiva proizvajalca Biontech/Pfizer preteklo najmanj sedem dni ali proizvajalca Moderna najmanj 14 dni, oziroma od prejema prvega odmerka cepiva proizvajalca AstraZeneca najmanj 21 dni.«</w:t>
      </w:r>
    </w:p>
    <w:p w14:paraId="6E117B40" w14:textId="77777777" w:rsidR="0034482D" w:rsidRDefault="0034482D" w:rsidP="00B01BC5">
      <w:pPr>
        <w:jc w:val="both"/>
        <w:rPr>
          <w:rFonts w:cs="Arial"/>
          <w:sz w:val="22"/>
          <w:szCs w:val="22"/>
        </w:rPr>
      </w:pPr>
    </w:p>
    <w:p w14:paraId="5FCA93A2" w14:textId="653837E1" w:rsidR="00B01BC5" w:rsidRPr="00AD4D42" w:rsidRDefault="00B01BC5" w:rsidP="00B01BC5">
      <w:pPr>
        <w:jc w:val="both"/>
        <w:rPr>
          <w:rFonts w:cs="Arial"/>
          <w:b/>
          <w:bCs/>
          <w:color w:val="000000" w:themeColor="text1"/>
          <w:sz w:val="22"/>
          <w:szCs w:val="22"/>
        </w:rPr>
      </w:pPr>
      <w:r>
        <w:rPr>
          <w:rFonts w:cs="Arial"/>
          <w:color w:val="000000" w:themeColor="text1"/>
          <w:sz w:val="22"/>
          <w:szCs w:val="22"/>
        </w:rPr>
        <w:t>V</w:t>
      </w:r>
      <w:r w:rsidRPr="00D00BAF">
        <w:rPr>
          <w:rFonts w:cs="Arial"/>
          <w:color w:val="000000" w:themeColor="text1"/>
          <w:sz w:val="22"/>
          <w:szCs w:val="22"/>
        </w:rPr>
        <w:t xml:space="preserve"> konkretnem primeru </w:t>
      </w:r>
      <w:r>
        <w:rPr>
          <w:rFonts w:cs="Arial"/>
          <w:color w:val="000000" w:themeColor="text1"/>
          <w:sz w:val="22"/>
          <w:szCs w:val="22"/>
        </w:rPr>
        <w:t xml:space="preserve">je smiselno </w:t>
      </w:r>
      <w:r w:rsidRPr="00D00BAF">
        <w:rPr>
          <w:rFonts w:cs="Arial"/>
          <w:color w:val="000000" w:themeColor="text1"/>
          <w:sz w:val="22"/>
          <w:szCs w:val="22"/>
        </w:rPr>
        <w:t xml:space="preserve">med seboj </w:t>
      </w:r>
      <w:r w:rsidRPr="00D00BAF">
        <w:rPr>
          <w:rFonts w:cs="Arial"/>
          <w:b/>
          <w:bCs/>
          <w:color w:val="000000" w:themeColor="text1"/>
          <w:sz w:val="22"/>
          <w:szCs w:val="22"/>
        </w:rPr>
        <w:t>primerjati</w:t>
      </w:r>
      <w:r w:rsidRPr="00D00BAF">
        <w:rPr>
          <w:rFonts w:cs="Arial"/>
          <w:color w:val="000000" w:themeColor="text1"/>
          <w:sz w:val="22"/>
          <w:szCs w:val="22"/>
        </w:rPr>
        <w:t xml:space="preserve"> </w:t>
      </w:r>
      <w:r w:rsidRPr="00D00BAF">
        <w:rPr>
          <w:rFonts w:cs="Arial"/>
          <w:b/>
          <w:bCs/>
          <w:color w:val="000000" w:themeColor="text1"/>
          <w:sz w:val="22"/>
          <w:szCs w:val="22"/>
        </w:rPr>
        <w:t>osebe, ki se niso mogle sklicevati na katero koli izmed drugih izjem iz Odloka, razen na negativni rezultat PCR testa in so si glede na svoje gmotno stanje izvedbe PCR testa lahko privoščile in osebe, ki se niso mogle sklicevati na katero koli izmed drugih izjem iz Odloka, razen na negativni rezultat PCR testa in si glede na svoje gmotno stanje izvedbe PCR testa niso mogle privoščiti.</w:t>
      </w:r>
      <w:r>
        <w:rPr>
          <w:rFonts w:cs="Arial"/>
          <w:b/>
          <w:bCs/>
          <w:color w:val="000000" w:themeColor="text1"/>
          <w:sz w:val="22"/>
          <w:szCs w:val="22"/>
        </w:rPr>
        <w:t xml:space="preserve"> </w:t>
      </w:r>
      <w:r w:rsidRPr="00AD4D42">
        <w:rPr>
          <w:rFonts w:cs="Arial"/>
          <w:b/>
          <w:bCs/>
          <w:color w:val="000000" w:themeColor="text1"/>
          <w:sz w:val="22"/>
          <w:szCs w:val="22"/>
        </w:rPr>
        <w:t>Prva skupina izjemo iz 1. točke tretjega odstavka 4. člena Odloka tudi dejansko lahko uveljavlja, za drugo</w:t>
      </w:r>
      <w:r>
        <w:rPr>
          <w:rFonts w:cs="Arial"/>
          <w:b/>
          <w:bCs/>
          <w:color w:val="000000" w:themeColor="text1"/>
          <w:sz w:val="22"/>
          <w:szCs w:val="22"/>
        </w:rPr>
        <w:t xml:space="preserve"> skupino</w:t>
      </w:r>
      <w:r w:rsidRPr="00AD4D42">
        <w:rPr>
          <w:rFonts w:cs="Arial"/>
          <w:b/>
          <w:bCs/>
          <w:color w:val="000000" w:themeColor="text1"/>
          <w:sz w:val="22"/>
          <w:szCs w:val="22"/>
        </w:rPr>
        <w:t xml:space="preserve"> je ta izjema </w:t>
      </w:r>
      <w:r>
        <w:rPr>
          <w:rFonts w:cs="Arial"/>
          <w:b/>
          <w:bCs/>
          <w:color w:val="000000" w:themeColor="text1"/>
          <w:sz w:val="22"/>
          <w:szCs w:val="22"/>
        </w:rPr>
        <w:t>uporabljiva</w:t>
      </w:r>
      <w:r w:rsidRPr="00AD4D42">
        <w:rPr>
          <w:rFonts w:cs="Arial"/>
          <w:b/>
          <w:bCs/>
          <w:color w:val="000000" w:themeColor="text1"/>
          <w:sz w:val="22"/>
          <w:szCs w:val="22"/>
        </w:rPr>
        <w:t xml:space="preserve"> le </w:t>
      </w:r>
      <w:r>
        <w:rPr>
          <w:rFonts w:cs="Arial"/>
          <w:b/>
          <w:bCs/>
          <w:color w:val="000000" w:themeColor="text1"/>
          <w:sz w:val="22"/>
          <w:szCs w:val="22"/>
        </w:rPr>
        <w:t>teoretično</w:t>
      </w:r>
      <w:r w:rsidRPr="00AD4D42">
        <w:rPr>
          <w:rFonts w:cs="Arial"/>
          <w:b/>
          <w:bCs/>
          <w:color w:val="000000" w:themeColor="text1"/>
          <w:sz w:val="22"/>
          <w:szCs w:val="22"/>
        </w:rPr>
        <w:t>.</w:t>
      </w:r>
    </w:p>
    <w:p w14:paraId="798EA4C2" w14:textId="77777777" w:rsidR="00B01BC5" w:rsidRPr="00D00BAF" w:rsidRDefault="00B01BC5" w:rsidP="00B01BC5">
      <w:pPr>
        <w:jc w:val="both"/>
        <w:rPr>
          <w:rFonts w:cs="Arial"/>
          <w:sz w:val="22"/>
          <w:szCs w:val="22"/>
        </w:rPr>
      </w:pPr>
    </w:p>
    <w:p w14:paraId="7053B0CB" w14:textId="77777777" w:rsidR="00B01BC5" w:rsidRPr="00B01BC5" w:rsidRDefault="00B01BC5" w:rsidP="00B01BC5">
      <w:pPr>
        <w:jc w:val="both"/>
        <w:rPr>
          <w:rFonts w:cs="Arial"/>
          <w:bCs/>
          <w:color w:val="000000" w:themeColor="text1"/>
          <w:sz w:val="22"/>
          <w:szCs w:val="22"/>
        </w:rPr>
      </w:pPr>
      <w:r w:rsidRPr="00D00BAF">
        <w:rPr>
          <w:rFonts w:cs="Arial"/>
          <w:color w:val="000000" w:themeColor="text1"/>
          <w:sz w:val="22"/>
          <w:szCs w:val="22"/>
        </w:rPr>
        <w:t>Ti dve kategoriji posameznikov s</w:t>
      </w:r>
      <w:r>
        <w:rPr>
          <w:rFonts w:cs="Arial"/>
          <w:color w:val="000000" w:themeColor="text1"/>
          <w:sz w:val="22"/>
          <w:szCs w:val="22"/>
        </w:rPr>
        <w:t>ta</w:t>
      </w:r>
      <w:r w:rsidRPr="00D00BAF">
        <w:rPr>
          <w:rFonts w:cs="Arial"/>
          <w:color w:val="000000" w:themeColor="text1"/>
          <w:sz w:val="22"/>
          <w:szCs w:val="22"/>
        </w:rPr>
        <w:t xml:space="preserve"> med seboj v primerljivem položaju. Obe skupini sta sestavljeni iz posameznikov, ki niso uveljavljali izjem iz 1. odstavka 4. člena Odloka oziroma ni šlo za njihove družinske člane.</w:t>
      </w:r>
      <w:r w:rsidRPr="00D00BAF">
        <w:rPr>
          <w:rStyle w:val="Sprotnaopomba-sklic"/>
          <w:rFonts w:cs="Arial"/>
          <w:color w:val="000000" w:themeColor="text1"/>
          <w:sz w:val="22"/>
          <w:szCs w:val="22"/>
        </w:rPr>
        <w:footnoteReference w:id="3"/>
      </w:r>
      <w:r w:rsidRPr="00D00BAF">
        <w:rPr>
          <w:rFonts w:cs="Arial"/>
          <w:color w:val="000000" w:themeColor="text1"/>
          <w:sz w:val="22"/>
          <w:szCs w:val="22"/>
        </w:rPr>
        <w:t xml:space="preserve"> Obe skupini sta sestavljeni iz posameznikov, ki virusa COVID-19 niso preboleli. Obe skupini sta prav tako sestavljeni iz posameznikov, ki v skladu z Nacionalno strategijo cepljenja še niso bili cepljeni. Posamezniki, ki niso spadali pod katero koli izmed ostalih izjem za prehajanje statističnih regij v skladu z Odlokom, so lahko statistične regije prehajali le pod pogojem izvedbe PCR testa. Po javno dostopnih podatkih </w:t>
      </w:r>
      <w:r w:rsidRPr="00D00BAF">
        <w:rPr>
          <w:rFonts w:cs="Arial"/>
          <w:color w:val="000000" w:themeColor="text1"/>
          <w:sz w:val="22"/>
          <w:szCs w:val="22"/>
        </w:rPr>
        <w:lastRenderedPageBreak/>
        <w:t xml:space="preserve">se cene samoplačniškega </w:t>
      </w:r>
      <w:r w:rsidRPr="00B01BC5">
        <w:rPr>
          <w:rFonts w:cs="Arial"/>
          <w:color w:val="000000" w:themeColor="text1"/>
          <w:sz w:val="22"/>
          <w:szCs w:val="22"/>
        </w:rPr>
        <w:t>PCR testa gibljejo med 60 in 120 EUR.</w:t>
      </w:r>
      <w:r w:rsidRPr="00B01BC5">
        <w:rPr>
          <w:rStyle w:val="Sprotnaopomba-sklic"/>
          <w:rFonts w:cs="Arial"/>
          <w:color w:val="000000" w:themeColor="text1"/>
          <w:sz w:val="22"/>
          <w:szCs w:val="22"/>
        </w:rPr>
        <w:footnoteReference w:id="4"/>
      </w:r>
      <w:r w:rsidRPr="00B01BC5">
        <w:rPr>
          <w:rFonts w:cs="Arial"/>
          <w:color w:val="000000" w:themeColor="text1"/>
          <w:sz w:val="22"/>
          <w:szCs w:val="22"/>
        </w:rPr>
        <w:t xml:space="preserve"> To v primeru nizkega dohodka posameznika predstavlja velik znesek. Poleg tega je potrebno tudi upoštevati, da PCR test »velja« le 48 ur. </w:t>
      </w:r>
      <w:r w:rsidRPr="00B01BC5">
        <w:rPr>
          <w:rFonts w:cs="Arial"/>
          <w:bCs/>
          <w:color w:val="000000" w:themeColor="text1"/>
          <w:sz w:val="22"/>
          <w:szCs w:val="22"/>
        </w:rPr>
        <w:t xml:space="preserve">Iz uveljavljanja izjeme za prehajanje med statističnimi regijami so bili tako izključeni posamezniki, ki si glede na svoje premoženjsko stanje izvedbe PCR testa niso mogli privoščiti. </w:t>
      </w:r>
    </w:p>
    <w:p w14:paraId="73CECE3B" w14:textId="77777777" w:rsidR="00B01BC5" w:rsidRPr="00D00BAF" w:rsidRDefault="00B01BC5" w:rsidP="00B01BC5">
      <w:pPr>
        <w:jc w:val="both"/>
        <w:rPr>
          <w:rFonts w:cs="Arial"/>
          <w:sz w:val="22"/>
          <w:szCs w:val="22"/>
        </w:rPr>
      </w:pPr>
    </w:p>
    <w:p w14:paraId="40F69BF2" w14:textId="034DC59D" w:rsidR="005559EB" w:rsidRPr="00D00BAF" w:rsidRDefault="004268A3" w:rsidP="003B06BF">
      <w:pPr>
        <w:jc w:val="both"/>
        <w:rPr>
          <w:rFonts w:cs="Arial"/>
          <w:sz w:val="22"/>
          <w:szCs w:val="22"/>
        </w:rPr>
      </w:pPr>
      <w:r w:rsidRPr="00D00BAF">
        <w:rPr>
          <w:rFonts w:cs="Arial"/>
          <w:b/>
          <w:sz w:val="22"/>
          <w:szCs w:val="22"/>
        </w:rPr>
        <w:t xml:space="preserve">Razlogi </w:t>
      </w:r>
      <w:r w:rsidR="000E00EF" w:rsidRPr="00D00BAF">
        <w:rPr>
          <w:rFonts w:cs="Arial"/>
          <w:b/>
          <w:sz w:val="22"/>
          <w:szCs w:val="22"/>
        </w:rPr>
        <w:t xml:space="preserve">proti </w:t>
      </w:r>
      <w:r w:rsidR="007503F1" w:rsidRPr="00D00BAF">
        <w:rPr>
          <w:rFonts w:cs="Arial"/>
          <w:b/>
          <w:sz w:val="22"/>
          <w:szCs w:val="22"/>
        </w:rPr>
        <w:t>izvedbi ocene diskriminatornosti</w:t>
      </w:r>
      <w:r w:rsidRPr="00D00BAF">
        <w:rPr>
          <w:rFonts w:cs="Arial"/>
          <w:b/>
          <w:sz w:val="22"/>
          <w:szCs w:val="22"/>
        </w:rPr>
        <w:t>:</w:t>
      </w:r>
      <w:r w:rsidRPr="00D00BAF">
        <w:rPr>
          <w:rFonts w:cs="Arial"/>
          <w:sz w:val="22"/>
          <w:szCs w:val="22"/>
        </w:rPr>
        <w:t xml:space="preserve"> </w:t>
      </w:r>
    </w:p>
    <w:p w14:paraId="59A2D720" w14:textId="5723BE38" w:rsidR="003E2C0F" w:rsidRPr="00D00BAF" w:rsidRDefault="003E2C0F" w:rsidP="003B06BF">
      <w:pPr>
        <w:jc w:val="both"/>
        <w:rPr>
          <w:rFonts w:cs="Arial"/>
          <w:sz w:val="22"/>
          <w:szCs w:val="22"/>
        </w:rPr>
      </w:pPr>
    </w:p>
    <w:p w14:paraId="7E9751E4" w14:textId="3C7DDC37" w:rsidR="00547312" w:rsidRPr="00547312" w:rsidRDefault="00547312" w:rsidP="00547312">
      <w:pPr>
        <w:pStyle w:val="Naslov2"/>
        <w:jc w:val="both"/>
        <w:rPr>
          <w:rFonts w:ascii="Arial" w:hAnsi="Arial" w:cs="Arial"/>
          <w:color w:val="auto"/>
          <w:sz w:val="22"/>
          <w:szCs w:val="22"/>
        </w:rPr>
      </w:pPr>
      <w:r w:rsidRPr="00D00BAF">
        <w:rPr>
          <w:rFonts w:ascii="Arial" w:hAnsi="Arial" w:cs="Arial"/>
          <w:color w:val="auto"/>
          <w:sz w:val="22"/>
          <w:szCs w:val="22"/>
        </w:rPr>
        <w:t xml:space="preserve">12. aprila 2021 je začel veljati nov Odlok o začasni omejitvi gibanja ljudi in prepovedi zbiranja ljudi </w:t>
      </w:r>
      <w:r w:rsidRPr="00547312">
        <w:rPr>
          <w:rFonts w:ascii="Arial" w:hAnsi="Arial" w:cs="Arial"/>
          <w:color w:val="auto"/>
          <w:sz w:val="22"/>
          <w:szCs w:val="22"/>
        </w:rPr>
        <w:t>zaradi preprečevanja okužb s SARS-CoV-2,</w:t>
      </w:r>
      <w:r w:rsidRPr="00547312">
        <w:rPr>
          <w:rStyle w:val="Sprotnaopomba-sklic"/>
          <w:rFonts w:ascii="Arial" w:hAnsi="Arial" w:cs="Arial"/>
          <w:color w:val="auto"/>
          <w:sz w:val="22"/>
          <w:szCs w:val="22"/>
        </w:rPr>
        <w:footnoteReference w:id="5"/>
      </w:r>
      <w:r w:rsidRPr="00547312">
        <w:rPr>
          <w:rFonts w:ascii="Arial" w:hAnsi="Arial" w:cs="Arial"/>
          <w:color w:val="auto"/>
          <w:sz w:val="22"/>
          <w:szCs w:val="22"/>
        </w:rPr>
        <w:t xml:space="preserve"> ki je vseboval vsebinsko podobno določbo.</w:t>
      </w:r>
      <w:r w:rsidRPr="00547312">
        <w:rPr>
          <w:rStyle w:val="Sprotnaopomba-sklic"/>
          <w:rFonts w:ascii="Arial" w:hAnsi="Arial" w:cs="Arial"/>
          <w:color w:val="auto"/>
          <w:sz w:val="22"/>
          <w:szCs w:val="22"/>
        </w:rPr>
        <w:footnoteReference w:id="6"/>
      </w:r>
      <w:r w:rsidRPr="00547312">
        <w:rPr>
          <w:rFonts w:ascii="Arial" w:hAnsi="Arial" w:cs="Arial"/>
          <w:color w:val="auto"/>
          <w:sz w:val="22"/>
          <w:szCs w:val="22"/>
        </w:rPr>
        <w:t xml:space="preserve"> Prepoved prehajanja med vsemi statističnimi regijami je bila odpravljena z odločitvijo, sprejeto na 71. redni seji Vlade Republike Slovenije.</w:t>
      </w:r>
      <w:r w:rsidRPr="00547312">
        <w:rPr>
          <w:rStyle w:val="Sprotnaopomba-sklic"/>
          <w:rFonts w:ascii="Arial" w:hAnsi="Arial" w:cs="Arial"/>
          <w:color w:val="auto"/>
          <w:sz w:val="22"/>
          <w:szCs w:val="22"/>
        </w:rPr>
        <w:footnoteReference w:id="7"/>
      </w:r>
      <w:r w:rsidRPr="00547312">
        <w:rPr>
          <w:rFonts w:ascii="Arial" w:hAnsi="Arial" w:cs="Arial"/>
          <w:color w:val="auto"/>
          <w:sz w:val="22"/>
          <w:szCs w:val="22"/>
        </w:rPr>
        <w:t xml:space="preserve"> Prejšnjo omejitev prehajanja med regijami je odpravil Odlok o začasni prepovedi zbiranja ljudi zaradi preprečevanja okužb s SARS-CoV-2,</w:t>
      </w:r>
      <w:r w:rsidRPr="00547312">
        <w:rPr>
          <w:rStyle w:val="Sprotnaopomba-sklic"/>
          <w:rFonts w:ascii="Arial" w:hAnsi="Arial" w:cs="Arial"/>
          <w:color w:val="auto"/>
          <w:sz w:val="22"/>
          <w:szCs w:val="22"/>
        </w:rPr>
        <w:footnoteReference w:id="8"/>
      </w:r>
      <w:r w:rsidRPr="00547312">
        <w:rPr>
          <w:rFonts w:ascii="Arial" w:hAnsi="Arial" w:cs="Arial"/>
          <w:color w:val="auto"/>
          <w:sz w:val="22"/>
          <w:szCs w:val="22"/>
        </w:rPr>
        <w:t xml:space="preserve"> ki takšne omejitve ni več </w:t>
      </w:r>
      <w:r>
        <w:rPr>
          <w:rFonts w:ascii="Arial" w:hAnsi="Arial" w:cs="Arial"/>
          <w:color w:val="auto"/>
          <w:sz w:val="22"/>
          <w:szCs w:val="22"/>
        </w:rPr>
        <w:t>vseboval</w:t>
      </w:r>
      <w:r w:rsidRPr="00547312">
        <w:rPr>
          <w:rFonts w:ascii="Arial" w:hAnsi="Arial" w:cs="Arial"/>
          <w:color w:val="auto"/>
          <w:sz w:val="22"/>
          <w:szCs w:val="22"/>
        </w:rPr>
        <w:t>.</w:t>
      </w:r>
      <w:r>
        <w:rPr>
          <w:rFonts w:ascii="Arial" w:hAnsi="Arial" w:cs="Arial"/>
          <w:color w:val="auto"/>
          <w:sz w:val="22"/>
          <w:szCs w:val="22"/>
        </w:rPr>
        <w:t xml:space="preserve"> Glede na navedeno predlagam, da se ocena diskriminatornosti ne izvede. </w:t>
      </w:r>
    </w:p>
    <w:p w14:paraId="4D85E4CD" w14:textId="77777777" w:rsidR="005559EB" w:rsidRPr="00D00BAF" w:rsidRDefault="005559EB" w:rsidP="003B06BF">
      <w:pPr>
        <w:pStyle w:val="podpisi"/>
        <w:spacing w:after="0" w:line="240" w:lineRule="auto"/>
        <w:jc w:val="both"/>
        <w:rPr>
          <w:rFonts w:ascii="Arial" w:hAnsi="Arial" w:cs="Arial"/>
          <w:lang w:val="sl-SI"/>
        </w:rPr>
      </w:pPr>
    </w:p>
    <w:p w14:paraId="0798382C" w14:textId="29CDE667" w:rsidR="002E207E" w:rsidRPr="00D00BAF" w:rsidRDefault="002E207E" w:rsidP="002E207E">
      <w:pPr>
        <w:pStyle w:val="podpisi"/>
        <w:spacing w:after="0" w:line="276" w:lineRule="auto"/>
        <w:jc w:val="both"/>
        <w:rPr>
          <w:rFonts w:ascii="Arial" w:hAnsi="Arial" w:cs="Arial"/>
          <w:i/>
          <w:lang w:val="sl-SI"/>
        </w:rPr>
      </w:pPr>
      <w:r w:rsidRPr="00D00BAF">
        <w:rPr>
          <w:rFonts w:ascii="Arial" w:hAnsi="Arial" w:cs="Arial"/>
          <w:lang w:val="sl-SI"/>
        </w:rPr>
        <w:t>Predlagateljic</w:t>
      </w:r>
      <w:r w:rsidR="005F5FA4" w:rsidRPr="00D00BAF">
        <w:rPr>
          <w:rFonts w:ascii="Arial" w:hAnsi="Arial" w:cs="Arial"/>
          <w:lang w:val="sl-SI"/>
        </w:rPr>
        <w:t>a</w:t>
      </w:r>
      <w:r w:rsidRPr="00D00BAF">
        <w:rPr>
          <w:rFonts w:ascii="Arial" w:hAnsi="Arial" w:cs="Arial"/>
          <w:lang w:val="sl-SI"/>
        </w:rPr>
        <w:t>:</w:t>
      </w:r>
    </w:p>
    <w:p w14:paraId="75AFB4EA" w14:textId="4375FD00" w:rsidR="002E207E" w:rsidRPr="00D00BAF" w:rsidRDefault="002E207E" w:rsidP="002E207E">
      <w:pPr>
        <w:pStyle w:val="podpisi"/>
        <w:spacing w:after="0" w:line="276" w:lineRule="auto"/>
        <w:jc w:val="both"/>
        <w:rPr>
          <w:rFonts w:ascii="Arial" w:hAnsi="Arial" w:cs="Arial"/>
          <w:lang w:val="sl-SI"/>
        </w:rPr>
      </w:pPr>
      <w:r w:rsidRPr="00D00BAF">
        <w:rPr>
          <w:rFonts w:ascii="Arial" w:hAnsi="Arial" w:cs="Arial"/>
          <w:lang w:val="sl-SI"/>
        </w:rPr>
        <w:tab/>
      </w:r>
      <w:r w:rsidRPr="00D00BAF">
        <w:rPr>
          <w:rFonts w:ascii="Arial" w:hAnsi="Arial" w:cs="Arial"/>
          <w:lang w:val="sl-SI"/>
        </w:rPr>
        <w:tab/>
      </w:r>
      <w:r w:rsidRPr="00D00BAF">
        <w:rPr>
          <w:rFonts w:ascii="Arial" w:hAnsi="Arial" w:cs="Arial"/>
          <w:lang w:val="sl-SI"/>
        </w:rPr>
        <w:tab/>
      </w:r>
      <w:r w:rsidRPr="00D00BAF">
        <w:rPr>
          <w:rFonts w:ascii="Arial" w:hAnsi="Arial" w:cs="Arial"/>
          <w:lang w:val="sl-SI"/>
        </w:rPr>
        <w:tab/>
      </w:r>
      <w:r w:rsidRPr="00D00BAF">
        <w:rPr>
          <w:rFonts w:ascii="Arial" w:hAnsi="Arial" w:cs="Arial"/>
          <w:lang w:val="sl-SI"/>
        </w:rPr>
        <w:tab/>
      </w:r>
      <w:r w:rsidR="00547312">
        <w:rPr>
          <w:rFonts w:ascii="Arial" w:hAnsi="Arial" w:cs="Arial"/>
          <w:lang w:val="sl-SI"/>
        </w:rPr>
        <w:t xml:space="preserve">Dr. </w:t>
      </w:r>
      <w:r w:rsidRPr="00D00BAF">
        <w:rPr>
          <w:rFonts w:ascii="Arial" w:hAnsi="Arial" w:cs="Arial"/>
          <w:lang w:val="sl-SI"/>
        </w:rPr>
        <w:t>Neža Kogovšek Šalamon</w:t>
      </w:r>
    </w:p>
    <w:p w14:paraId="70BC7967" w14:textId="11F386F8" w:rsidR="002E207E" w:rsidRPr="00D00BAF" w:rsidRDefault="002E207E" w:rsidP="002E207E">
      <w:pPr>
        <w:pStyle w:val="podpisi"/>
        <w:spacing w:after="0" w:line="276" w:lineRule="auto"/>
        <w:ind w:left="5664" w:hanging="5664"/>
        <w:rPr>
          <w:rFonts w:ascii="Arial" w:hAnsi="Arial" w:cs="Arial"/>
          <w:lang w:val="sl-SI"/>
        </w:rPr>
      </w:pPr>
      <w:r w:rsidRPr="00D00BAF">
        <w:rPr>
          <w:rFonts w:ascii="Arial" w:hAnsi="Arial" w:cs="Arial"/>
          <w:lang w:val="sl-SI"/>
        </w:rPr>
        <w:tab/>
      </w:r>
      <w:r w:rsidRPr="00D00BAF">
        <w:rPr>
          <w:rFonts w:ascii="Arial" w:hAnsi="Arial" w:cs="Arial"/>
          <w:lang w:val="sl-SI"/>
        </w:rPr>
        <w:tab/>
        <w:t>Vodja oddelka za ugotavljanje diskriminacije in zagovorništvo</w:t>
      </w:r>
    </w:p>
    <w:p w14:paraId="098A6320" w14:textId="77777777" w:rsidR="002E207E" w:rsidRPr="00D00BAF" w:rsidRDefault="002E207E" w:rsidP="002E207E">
      <w:pPr>
        <w:pStyle w:val="podpisi"/>
        <w:spacing w:after="0" w:line="276" w:lineRule="auto"/>
        <w:rPr>
          <w:rFonts w:ascii="Arial" w:hAnsi="Arial" w:cs="Arial"/>
          <w:lang w:val="sl-SI"/>
        </w:rPr>
      </w:pPr>
      <w:r w:rsidRPr="00D00BAF">
        <w:rPr>
          <w:rFonts w:ascii="Arial" w:hAnsi="Arial" w:cs="Arial"/>
          <w:lang w:val="sl-SI"/>
        </w:rPr>
        <w:t>---------------------------------------------------------------------------------------------------------------------------</w:t>
      </w:r>
    </w:p>
    <w:p w14:paraId="4A60EC97" w14:textId="77777777" w:rsidR="009D1F8B" w:rsidRDefault="009D1F8B" w:rsidP="002E207E">
      <w:pPr>
        <w:pStyle w:val="podpisi"/>
        <w:spacing w:after="0" w:line="276" w:lineRule="auto"/>
        <w:rPr>
          <w:rFonts w:ascii="Arial" w:hAnsi="Arial" w:cs="Arial"/>
          <w:lang w:val="sl-SI"/>
        </w:rPr>
      </w:pPr>
    </w:p>
    <w:p w14:paraId="03613EDE" w14:textId="77777777" w:rsidR="009D1F8B" w:rsidRDefault="009D1F8B" w:rsidP="002E207E">
      <w:pPr>
        <w:pStyle w:val="podpisi"/>
        <w:spacing w:after="0" w:line="276" w:lineRule="auto"/>
        <w:rPr>
          <w:rFonts w:ascii="Arial" w:hAnsi="Arial" w:cs="Arial"/>
          <w:lang w:val="sl-SI"/>
        </w:rPr>
      </w:pPr>
    </w:p>
    <w:p w14:paraId="1D097C19" w14:textId="77777777" w:rsidR="002E207E" w:rsidRPr="00D00BAF" w:rsidRDefault="002E207E" w:rsidP="002E207E">
      <w:pPr>
        <w:pStyle w:val="podpisi"/>
        <w:spacing w:after="0" w:line="276" w:lineRule="auto"/>
        <w:rPr>
          <w:rFonts w:ascii="Arial" w:hAnsi="Arial" w:cs="Arial"/>
          <w:lang w:val="sl-SI"/>
        </w:rPr>
      </w:pPr>
      <w:r w:rsidRPr="00D00BAF">
        <w:rPr>
          <w:rFonts w:ascii="Arial" w:hAnsi="Arial" w:cs="Arial"/>
          <w:lang w:val="sl-SI"/>
        </w:rPr>
        <w:t xml:space="preserve">Izpolni predstojnik Zagovornika: </w:t>
      </w:r>
    </w:p>
    <w:p w14:paraId="0FEA8AC6" w14:textId="77777777" w:rsidR="002E207E" w:rsidRPr="00D00BAF" w:rsidRDefault="002E207E" w:rsidP="002E207E">
      <w:pPr>
        <w:pStyle w:val="podpisi"/>
        <w:spacing w:after="0" w:line="276" w:lineRule="auto"/>
        <w:rPr>
          <w:rFonts w:ascii="Arial" w:hAnsi="Arial" w:cs="Arial"/>
          <w:lang w:val="sl-SI"/>
        </w:rPr>
      </w:pPr>
    </w:p>
    <w:p w14:paraId="33DA908B" w14:textId="1F2A5568" w:rsidR="002E207E" w:rsidRPr="00D00BAF" w:rsidRDefault="002E207E" w:rsidP="002E207E">
      <w:pPr>
        <w:pStyle w:val="podpisi"/>
        <w:spacing w:after="0" w:line="276" w:lineRule="auto"/>
        <w:rPr>
          <w:rFonts w:ascii="Arial" w:hAnsi="Arial" w:cs="Arial"/>
          <w:lang w:val="sl-SI"/>
        </w:rPr>
      </w:pPr>
      <w:r w:rsidRPr="00D00BAF">
        <w:rPr>
          <w:rFonts w:ascii="Arial" w:hAnsi="Arial" w:cs="Arial"/>
          <w:lang w:val="sl-SI"/>
        </w:rPr>
        <w:t xml:space="preserve">Postopek se:            </w:t>
      </w:r>
      <w:r w:rsidRPr="009D1F8B">
        <w:rPr>
          <w:rFonts w:ascii="Arial" w:hAnsi="Arial" w:cs="Arial"/>
          <w:lang w:val="sl-SI"/>
        </w:rPr>
        <w:t>-Uvede</w:t>
      </w:r>
      <w:r w:rsidRPr="00D00BAF">
        <w:rPr>
          <w:rFonts w:ascii="Arial" w:hAnsi="Arial" w:cs="Arial"/>
          <w:lang w:val="sl-SI"/>
        </w:rPr>
        <w:tab/>
      </w:r>
      <w:r w:rsidRPr="00547312">
        <w:rPr>
          <w:rFonts w:ascii="Arial" w:hAnsi="Arial" w:cs="Arial"/>
          <w:b/>
          <w:bCs/>
          <w:u w:val="single"/>
          <w:lang w:val="sl-SI"/>
        </w:rPr>
        <w:t>- Ne uvede</w:t>
      </w:r>
      <w:r w:rsidRPr="00D00BAF">
        <w:rPr>
          <w:rFonts w:ascii="Arial" w:hAnsi="Arial" w:cs="Arial"/>
          <w:lang w:val="sl-SI"/>
        </w:rPr>
        <w:tab/>
      </w:r>
      <w:r w:rsidRPr="00D00BAF">
        <w:rPr>
          <w:rFonts w:ascii="Arial" w:hAnsi="Arial" w:cs="Arial"/>
          <w:lang w:val="sl-SI"/>
        </w:rPr>
        <w:tab/>
        <w:t xml:space="preserve">           </w:t>
      </w:r>
    </w:p>
    <w:p w14:paraId="62E7EA54" w14:textId="77777777" w:rsidR="002E207E" w:rsidRPr="00D00BAF" w:rsidRDefault="002E207E" w:rsidP="002E207E">
      <w:pPr>
        <w:pStyle w:val="podpisi"/>
        <w:spacing w:after="0" w:line="276" w:lineRule="auto"/>
        <w:rPr>
          <w:rFonts w:ascii="Arial" w:hAnsi="Arial" w:cs="Arial"/>
          <w:lang w:val="sl-SI"/>
        </w:rPr>
      </w:pPr>
    </w:p>
    <w:p w14:paraId="76157D71" w14:textId="77777777" w:rsidR="002E207E" w:rsidRPr="00D00BAF" w:rsidRDefault="002E207E" w:rsidP="002E207E">
      <w:pPr>
        <w:pStyle w:val="podpisi"/>
        <w:spacing w:after="0" w:line="276" w:lineRule="auto"/>
        <w:rPr>
          <w:rFonts w:ascii="Arial" w:hAnsi="Arial" w:cs="Arial"/>
          <w:lang w:val="sl-SI"/>
        </w:rPr>
      </w:pPr>
      <w:r w:rsidRPr="00D00BAF">
        <w:rPr>
          <w:rFonts w:ascii="Arial" w:hAnsi="Arial" w:cs="Arial"/>
          <w:lang w:val="sl-SI"/>
        </w:rPr>
        <w:tab/>
      </w:r>
      <w:r w:rsidRPr="00D00BAF">
        <w:rPr>
          <w:rFonts w:ascii="Arial" w:hAnsi="Arial" w:cs="Arial"/>
          <w:lang w:val="sl-SI"/>
        </w:rPr>
        <w:tab/>
      </w:r>
      <w:r w:rsidRPr="00D00BAF">
        <w:rPr>
          <w:rFonts w:ascii="Arial" w:hAnsi="Arial" w:cs="Arial"/>
          <w:lang w:val="sl-SI"/>
        </w:rPr>
        <w:tab/>
      </w:r>
      <w:r w:rsidRPr="00D00BAF">
        <w:rPr>
          <w:rFonts w:ascii="Arial" w:hAnsi="Arial" w:cs="Arial"/>
          <w:lang w:val="sl-SI"/>
        </w:rPr>
        <w:tab/>
      </w:r>
      <w:r w:rsidRPr="00D00BAF">
        <w:rPr>
          <w:rFonts w:ascii="Arial" w:hAnsi="Arial" w:cs="Arial"/>
          <w:lang w:val="sl-SI"/>
        </w:rPr>
        <w:tab/>
        <w:t xml:space="preserve">       Miha Lobnik</w:t>
      </w:r>
    </w:p>
    <w:p w14:paraId="317A4B97" w14:textId="77777777" w:rsidR="002E207E" w:rsidRPr="00D00BAF" w:rsidRDefault="002E207E" w:rsidP="002E207E">
      <w:pPr>
        <w:pStyle w:val="podpisi"/>
        <w:spacing w:after="0" w:line="276" w:lineRule="auto"/>
        <w:rPr>
          <w:rFonts w:ascii="Arial" w:hAnsi="Arial" w:cs="Arial"/>
          <w:lang w:val="sl-SI"/>
        </w:rPr>
      </w:pPr>
      <w:r w:rsidRPr="00D00BAF">
        <w:rPr>
          <w:rFonts w:ascii="Arial" w:hAnsi="Arial" w:cs="Arial"/>
          <w:lang w:val="sl-SI"/>
        </w:rPr>
        <w:tab/>
      </w:r>
      <w:r w:rsidRPr="00D00BAF">
        <w:rPr>
          <w:rFonts w:ascii="Arial" w:hAnsi="Arial" w:cs="Arial"/>
          <w:lang w:val="sl-SI"/>
        </w:rPr>
        <w:tab/>
      </w:r>
      <w:r w:rsidRPr="00D00BAF">
        <w:rPr>
          <w:rFonts w:ascii="Arial" w:hAnsi="Arial" w:cs="Arial"/>
          <w:lang w:val="sl-SI"/>
        </w:rPr>
        <w:tab/>
      </w:r>
      <w:r w:rsidRPr="00D00BAF">
        <w:rPr>
          <w:rFonts w:ascii="Arial" w:hAnsi="Arial" w:cs="Arial"/>
          <w:lang w:val="sl-SI"/>
        </w:rPr>
        <w:tab/>
        <w:t>ZAGOVORNIK NAČELA ENAKOSTI</w:t>
      </w:r>
    </w:p>
    <w:p w14:paraId="3BB2BD24" w14:textId="77777777" w:rsidR="002E207E" w:rsidRPr="00D00BAF" w:rsidRDefault="002E207E" w:rsidP="002E207E">
      <w:pPr>
        <w:pStyle w:val="podpisi"/>
        <w:spacing w:after="0" w:line="276" w:lineRule="auto"/>
        <w:rPr>
          <w:rFonts w:ascii="Arial" w:hAnsi="Arial" w:cs="Arial"/>
          <w:lang w:val="sl-SI"/>
        </w:rPr>
      </w:pPr>
      <w:r w:rsidRPr="00D00BAF">
        <w:rPr>
          <w:rFonts w:ascii="Arial" w:hAnsi="Arial" w:cs="Arial"/>
          <w:lang w:val="sl-SI"/>
        </w:rPr>
        <w:tab/>
      </w:r>
      <w:r w:rsidRPr="00D00BAF">
        <w:rPr>
          <w:rFonts w:ascii="Arial" w:hAnsi="Arial" w:cs="Arial"/>
          <w:lang w:val="sl-SI"/>
        </w:rPr>
        <w:tab/>
      </w:r>
      <w:r w:rsidRPr="00D00BAF">
        <w:rPr>
          <w:rFonts w:ascii="Arial" w:hAnsi="Arial" w:cs="Arial"/>
          <w:lang w:val="sl-SI"/>
        </w:rPr>
        <w:tab/>
      </w:r>
      <w:r w:rsidRPr="00D00BAF">
        <w:rPr>
          <w:rFonts w:ascii="Arial" w:hAnsi="Arial" w:cs="Arial"/>
          <w:lang w:val="sl-SI"/>
        </w:rPr>
        <w:tab/>
      </w:r>
      <w:r w:rsidRPr="00D00BAF">
        <w:rPr>
          <w:rFonts w:ascii="Arial" w:hAnsi="Arial" w:cs="Arial"/>
          <w:lang w:val="sl-SI"/>
        </w:rPr>
        <w:tab/>
      </w:r>
      <w:r w:rsidRPr="00D00BAF">
        <w:rPr>
          <w:rFonts w:ascii="Arial" w:hAnsi="Arial" w:cs="Arial"/>
          <w:lang w:val="sl-SI"/>
        </w:rPr>
        <w:tab/>
      </w:r>
    </w:p>
    <w:p w14:paraId="530EED63" w14:textId="77777777" w:rsidR="002E207E" w:rsidRPr="00D00BAF" w:rsidRDefault="002E207E" w:rsidP="002E207E">
      <w:pPr>
        <w:pStyle w:val="podpisi"/>
        <w:spacing w:after="0" w:line="276" w:lineRule="auto"/>
        <w:rPr>
          <w:rFonts w:ascii="Arial" w:hAnsi="Arial" w:cs="Arial"/>
          <w:lang w:val="sl-SI"/>
        </w:rPr>
      </w:pPr>
      <w:r w:rsidRPr="00D00BAF">
        <w:rPr>
          <w:rFonts w:ascii="Arial" w:hAnsi="Arial" w:cs="Arial"/>
          <w:lang w:val="sl-SI"/>
        </w:rPr>
        <w:t>Poslano:</w:t>
      </w:r>
    </w:p>
    <w:p w14:paraId="7EB5CA99" w14:textId="77777777" w:rsidR="002E207E" w:rsidRPr="00D00BAF" w:rsidRDefault="002E207E" w:rsidP="002E207E">
      <w:pPr>
        <w:pStyle w:val="podpisi"/>
        <w:spacing w:after="0" w:line="276" w:lineRule="auto"/>
        <w:rPr>
          <w:rFonts w:ascii="Arial" w:hAnsi="Arial" w:cs="Arial"/>
          <w:lang w:val="sl-SI" w:eastAsia="sl-SI"/>
        </w:rPr>
      </w:pPr>
      <w:r w:rsidRPr="00D00BAF">
        <w:rPr>
          <w:rFonts w:ascii="Arial" w:hAnsi="Arial" w:cs="Arial"/>
          <w:lang w:val="sl-SI"/>
        </w:rPr>
        <w:t>- zbirka dok. gradiva.</w:t>
      </w:r>
    </w:p>
    <w:p w14:paraId="429CA2CA" w14:textId="2A0BE448" w:rsidR="004F7322" w:rsidRDefault="004F7322" w:rsidP="002E207E">
      <w:pPr>
        <w:pStyle w:val="podpisi"/>
        <w:spacing w:after="0" w:line="240" w:lineRule="auto"/>
        <w:jc w:val="both"/>
        <w:rPr>
          <w:rFonts w:ascii="Arial" w:hAnsi="Arial" w:cs="Arial"/>
          <w:lang w:val="sl-SI"/>
        </w:rPr>
      </w:pPr>
    </w:p>
    <w:p w14:paraId="254166FD" w14:textId="5918C0AA" w:rsidR="00913A43" w:rsidRDefault="00913A43" w:rsidP="002E207E">
      <w:pPr>
        <w:pStyle w:val="podpisi"/>
        <w:spacing w:after="0" w:line="240" w:lineRule="auto"/>
        <w:jc w:val="both"/>
        <w:rPr>
          <w:rFonts w:ascii="Arial" w:hAnsi="Arial" w:cs="Arial"/>
          <w:lang w:val="sl-SI"/>
        </w:rPr>
      </w:pPr>
    </w:p>
    <w:p w14:paraId="25A421E9" w14:textId="24B5AD8E" w:rsidR="00913A43" w:rsidRDefault="00913A43" w:rsidP="002E207E">
      <w:pPr>
        <w:pStyle w:val="podpisi"/>
        <w:spacing w:after="0" w:line="240" w:lineRule="auto"/>
        <w:jc w:val="both"/>
        <w:rPr>
          <w:rFonts w:ascii="Arial" w:hAnsi="Arial" w:cs="Arial"/>
          <w:lang w:val="sl-SI"/>
        </w:rPr>
      </w:pPr>
    </w:p>
    <w:p w14:paraId="68CFE61E" w14:textId="0ABBFC52" w:rsidR="00913A43" w:rsidRDefault="00913A43" w:rsidP="002E207E">
      <w:pPr>
        <w:pStyle w:val="podpisi"/>
        <w:spacing w:after="0" w:line="240" w:lineRule="auto"/>
        <w:jc w:val="both"/>
        <w:rPr>
          <w:rFonts w:ascii="Arial" w:hAnsi="Arial" w:cs="Arial"/>
          <w:lang w:val="sl-SI"/>
        </w:rPr>
      </w:pPr>
    </w:p>
    <w:p w14:paraId="68CB8D15" w14:textId="63F060C7" w:rsidR="00913A43" w:rsidRDefault="00913A43" w:rsidP="002E207E">
      <w:pPr>
        <w:pStyle w:val="podpisi"/>
        <w:spacing w:after="0" w:line="240" w:lineRule="auto"/>
        <w:jc w:val="both"/>
        <w:rPr>
          <w:rFonts w:ascii="Arial" w:hAnsi="Arial" w:cs="Arial"/>
          <w:lang w:val="sl-SI"/>
        </w:rPr>
      </w:pPr>
    </w:p>
    <w:sectPr w:rsidR="00913A43" w:rsidSect="005559EB">
      <w:footerReference w:type="default" r:id="rId8"/>
      <w:headerReference w:type="first" r:id="rId9"/>
      <w:footerReference w:type="first" r:id="rId10"/>
      <w:pgSz w:w="11906" w:h="16838"/>
      <w:pgMar w:top="1418" w:right="1417" w:bottom="1418"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14FA4" w16cex:dateUtc="2021-04-26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324239" w16cid:durableId="24314F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C4E36" w14:textId="77777777" w:rsidR="00294A40" w:rsidRDefault="00294A40">
      <w:r>
        <w:separator/>
      </w:r>
    </w:p>
  </w:endnote>
  <w:endnote w:type="continuationSeparator" w:id="0">
    <w:p w14:paraId="7E105E3F" w14:textId="77777777" w:rsidR="00294A40" w:rsidRDefault="0029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Unicode MS">
    <w:altName w:val="Microsoft Sans Serif"/>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79716"/>
      <w:docPartObj>
        <w:docPartGallery w:val="Page Numbers (Bottom of Page)"/>
        <w:docPartUnique/>
      </w:docPartObj>
    </w:sdtPr>
    <w:sdtEndPr/>
    <w:sdtContent>
      <w:p w14:paraId="5564EDAF" w14:textId="645F128A" w:rsidR="0073685C" w:rsidRDefault="0073685C">
        <w:pPr>
          <w:pStyle w:val="Noga"/>
          <w:jc w:val="center"/>
        </w:pPr>
        <w:r>
          <w:fldChar w:fldCharType="begin"/>
        </w:r>
        <w:r>
          <w:instrText>PAGE   \* MERGEFORMAT</w:instrText>
        </w:r>
        <w:r>
          <w:fldChar w:fldCharType="separate"/>
        </w:r>
        <w:r w:rsidR="005C2190" w:rsidRPr="005C2190">
          <w:rPr>
            <w:noProof/>
            <w:lang w:val="sl-SI"/>
          </w:rPr>
          <w:t>2</w:t>
        </w:r>
        <w:r>
          <w:fldChar w:fldCharType="end"/>
        </w:r>
      </w:p>
    </w:sdtContent>
  </w:sdt>
  <w:p w14:paraId="735CA4AA" w14:textId="77777777" w:rsidR="0073685C" w:rsidRDefault="0073685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030831"/>
      <w:docPartObj>
        <w:docPartGallery w:val="Page Numbers (Bottom of Page)"/>
        <w:docPartUnique/>
      </w:docPartObj>
    </w:sdtPr>
    <w:sdtEndPr/>
    <w:sdtContent>
      <w:p w14:paraId="17D89F67" w14:textId="7692EBA0" w:rsidR="00AF7B2F" w:rsidRDefault="00AF7B2F">
        <w:pPr>
          <w:pStyle w:val="Noga"/>
          <w:jc w:val="center"/>
        </w:pPr>
        <w:r>
          <w:fldChar w:fldCharType="begin"/>
        </w:r>
        <w:r>
          <w:instrText>PAGE   \* MERGEFORMAT</w:instrText>
        </w:r>
        <w:r>
          <w:fldChar w:fldCharType="separate"/>
        </w:r>
        <w:r w:rsidR="005C2190" w:rsidRPr="005C2190">
          <w:rPr>
            <w:noProof/>
            <w:lang w:val="sl-SI"/>
          </w:rPr>
          <w:t>1</w:t>
        </w:r>
        <w:r>
          <w:fldChar w:fldCharType="end"/>
        </w:r>
      </w:p>
    </w:sdtContent>
  </w:sdt>
  <w:p w14:paraId="56B32B45" w14:textId="77777777" w:rsidR="00AF7B2F" w:rsidRDefault="00AF7B2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F8124" w14:textId="77777777" w:rsidR="00294A40" w:rsidRDefault="00294A40">
      <w:r>
        <w:separator/>
      </w:r>
    </w:p>
  </w:footnote>
  <w:footnote w:type="continuationSeparator" w:id="0">
    <w:p w14:paraId="1195A442" w14:textId="77777777" w:rsidR="00294A40" w:rsidRDefault="00294A40">
      <w:r>
        <w:continuationSeparator/>
      </w:r>
    </w:p>
  </w:footnote>
  <w:footnote w:id="1">
    <w:p w14:paraId="286941F9" w14:textId="6F8C49E4" w:rsidR="00A94E76" w:rsidRPr="00B01BC5" w:rsidRDefault="00A94E76" w:rsidP="00D00BAF">
      <w:pPr>
        <w:pStyle w:val="Naslov2"/>
        <w:jc w:val="both"/>
        <w:rPr>
          <w:rFonts w:ascii="Arial" w:hAnsi="Arial" w:cs="Arial"/>
          <w:color w:val="auto"/>
          <w:sz w:val="18"/>
          <w:szCs w:val="20"/>
        </w:rPr>
      </w:pPr>
      <w:r w:rsidRPr="00B01BC5">
        <w:rPr>
          <w:rStyle w:val="Sprotnaopomba-sklic"/>
          <w:rFonts w:ascii="Arial" w:hAnsi="Arial" w:cs="Arial"/>
          <w:color w:val="auto"/>
          <w:sz w:val="18"/>
          <w:szCs w:val="20"/>
        </w:rPr>
        <w:footnoteRef/>
      </w:r>
      <w:r w:rsidRPr="00B01BC5">
        <w:rPr>
          <w:rFonts w:ascii="Arial" w:hAnsi="Arial" w:cs="Arial"/>
          <w:color w:val="auto"/>
          <w:sz w:val="18"/>
          <w:szCs w:val="20"/>
        </w:rPr>
        <w:t xml:space="preserve"> Odlok o začasni omejitvi gibanja ljudi in prepovedi zbiranja ljudi zaradi preprečevanja okužb s SARS-CoV-2, Uradni list RS, št. 47/2021.</w:t>
      </w:r>
    </w:p>
  </w:footnote>
  <w:footnote w:id="2">
    <w:p w14:paraId="71E4B74D" w14:textId="77777777" w:rsidR="00587822" w:rsidRPr="00B01BC5" w:rsidRDefault="00587822" w:rsidP="00D00BAF">
      <w:pPr>
        <w:jc w:val="both"/>
        <w:rPr>
          <w:rFonts w:cs="Arial"/>
          <w:sz w:val="18"/>
          <w:szCs w:val="20"/>
        </w:rPr>
      </w:pPr>
      <w:r w:rsidRPr="00B01BC5">
        <w:rPr>
          <w:rStyle w:val="Sprotnaopomba-sklic"/>
          <w:rFonts w:cs="Arial"/>
          <w:sz w:val="18"/>
          <w:szCs w:val="20"/>
        </w:rPr>
        <w:footnoteRef/>
      </w:r>
      <w:r w:rsidRPr="00B01BC5">
        <w:rPr>
          <w:rFonts w:cs="Arial"/>
          <w:sz w:val="18"/>
          <w:szCs w:val="20"/>
        </w:rPr>
        <w:t xml:space="preserve"> </w:t>
      </w:r>
      <w:r w:rsidRPr="00B01BC5">
        <w:rPr>
          <w:rStyle w:val="row-header-quote-text"/>
          <w:rFonts w:cs="Arial"/>
          <w:sz w:val="18"/>
          <w:szCs w:val="20"/>
        </w:rPr>
        <w:t>Zakon o varstvu pred diskriminacijo (ZVarD), Uradni list RS, št. 33/16, 21/18 – ZNOrg.</w:t>
      </w:r>
    </w:p>
  </w:footnote>
  <w:footnote w:id="3">
    <w:p w14:paraId="55B2416C" w14:textId="77777777" w:rsidR="00B01BC5" w:rsidRPr="00B01BC5" w:rsidRDefault="00B01BC5" w:rsidP="00B01BC5">
      <w:pPr>
        <w:jc w:val="both"/>
        <w:rPr>
          <w:rFonts w:cs="Arial"/>
          <w:sz w:val="18"/>
          <w:szCs w:val="20"/>
        </w:rPr>
      </w:pPr>
      <w:r w:rsidRPr="00B01BC5">
        <w:rPr>
          <w:rStyle w:val="Sprotnaopomba-sklic"/>
          <w:rFonts w:cs="Arial"/>
          <w:sz w:val="18"/>
          <w:szCs w:val="20"/>
        </w:rPr>
        <w:footnoteRef/>
      </w:r>
      <w:r w:rsidRPr="00B01BC5">
        <w:rPr>
          <w:rFonts w:cs="Arial"/>
          <w:sz w:val="18"/>
          <w:szCs w:val="20"/>
        </w:rPr>
        <w:t xml:space="preserve"> Prvi in drugi odstavek 4. člena Odloka:</w:t>
      </w:r>
    </w:p>
    <w:p w14:paraId="3284B8CE" w14:textId="77777777" w:rsidR="00B01BC5" w:rsidRPr="00B01BC5" w:rsidRDefault="00B01BC5" w:rsidP="00B01BC5">
      <w:pPr>
        <w:jc w:val="both"/>
        <w:rPr>
          <w:rFonts w:cs="Arial"/>
          <w:sz w:val="18"/>
          <w:szCs w:val="20"/>
        </w:rPr>
      </w:pPr>
      <w:r w:rsidRPr="00B01BC5">
        <w:rPr>
          <w:rFonts w:cs="Arial"/>
          <w:sz w:val="18"/>
          <w:szCs w:val="20"/>
        </w:rPr>
        <w:t xml:space="preserve">»(1) Ne glede na prejšnji člen je prehajanje med statističnimi regijami ob upoštevanju priporočil Nacionalnega inštituta za javno zdravje (v nadaljnjem besedilu: NIJZ) dovoljeno za: </w:t>
      </w:r>
    </w:p>
    <w:p w14:paraId="28B2983F" w14:textId="77777777" w:rsidR="00B01BC5" w:rsidRPr="00B01BC5" w:rsidRDefault="00B01BC5" w:rsidP="00B01BC5">
      <w:pPr>
        <w:jc w:val="both"/>
        <w:rPr>
          <w:rFonts w:cs="Arial"/>
          <w:sz w:val="18"/>
          <w:szCs w:val="20"/>
        </w:rPr>
      </w:pPr>
      <w:r w:rsidRPr="00B01BC5">
        <w:rPr>
          <w:rFonts w:cs="Arial"/>
          <w:sz w:val="18"/>
          <w:szCs w:val="20"/>
        </w:rPr>
        <w:t xml:space="preserve">1. prihod na delo, odhod z dela in izvajanje delovnih nalog, </w:t>
      </w:r>
    </w:p>
    <w:p w14:paraId="66876175" w14:textId="77777777" w:rsidR="00B01BC5" w:rsidRPr="00B01BC5" w:rsidRDefault="00B01BC5" w:rsidP="00B01BC5">
      <w:pPr>
        <w:jc w:val="both"/>
        <w:rPr>
          <w:rFonts w:cs="Arial"/>
          <w:sz w:val="18"/>
          <w:szCs w:val="20"/>
        </w:rPr>
      </w:pPr>
      <w:r w:rsidRPr="00B01BC5">
        <w:rPr>
          <w:rFonts w:cs="Arial"/>
          <w:sz w:val="18"/>
          <w:szCs w:val="20"/>
        </w:rPr>
        <w:t xml:space="preserve">2. opravljanje gospodarskih, kmetijskih in gozdarskih dejavnosti, </w:t>
      </w:r>
    </w:p>
    <w:p w14:paraId="72B2A4A9" w14:textId="77777777" w:rsidR="00B01BC5" w:rsidRPr="00B01BC5" w:rsidRDefault="00B01BC5" w:rsidP="00B01BC5">
      <w:pPr>
        <w:jc w:val="both"/>
        <w:rPr>
          <w:rFonts w:cs="Arial"/>
          <w:sz w:val="18"/>
          <w:szCs w:val="20"/>
        </w:rPr>
      </w:pPr>
      <w:r w:rsidRPr="00B01BC5">
        <w:rPr>
          <w:rFonts w:cs="Arial"/>
          <w:sz w:val="18"/>
          <w:szCs w:val="20"/>
        </w:rPr>
        <w:t xml:space="preserve">3. odpravljanje neposredne nevarnosti za zdravje, življenje in premoženje, </w:t>
      </w:r>
    </w:p>
    <w:p w14:paraId="4A63DB75" w14:textId="77777777" w:rsidR="00B01BC5" w:rsidRPr="00B01BC5" w:rsidRDefault="00B01BC5" w:rsidP="00B01BC5">
      <w:pPr>
        <w:jc w:val="both"/>
        <w:rPr>
          <w:rFonts w:cs="Arial"/>
          <w:sz w:val="18"/>
          <w:szCs w:val="20"/>
        </w:rPr>
      </w:pPr>
      <w:r w:rsidRPr="00B01BC5">
        <w:rPr>
          <w:rFonts w:cs="Arial"/>
          <w:sz w:val="18"/>
          <w:szCs w:val="20"/>
        </w:rPr>
        <w:t xml:space="preserve">4. varstvo in pomoč osebam, ki so potrebne podpore, oziroma zaradi oskrbe ali nege družinskih članov ali če gre za izvajanje starševske skrbi in stikov z otrokom, </w:t>
      </w:r>
    </w:p>
    <w:p w14:paraId="73E6FF47" w14:textId="77777777" w:rsidR="00B01BC5" w:rsidRPr="00B01BC5" w:rsidRDefault="00B01BC5" w:rsidP="00B01BC5">
      <w:pPr>
        <w:jc w:val="both"/>
        <w:rPr>
          <w:rFonts w:cs="Arial"/>
          <w:sz w:val="18"/>
          <w:szCs w:val="20"/>
        </w:rPr>
      </w:pPr>
      <w:r w:rsidRPr="00B01BC5">
        <w:rPr>
          <w:rFonts w:cs="Arial"/>
          <w:sz w:val="18"/>
          <w:szCs w:val="20"/>
        </w:rPr>
        <w:t xml:space="preserve">5. dostop do lekarn, zdravstvenih in sanitarnih storitev ter zdraviliškega zdravljenja, </w:t>
      </w:r>
    </w:p>
    <w:p w14:paraId="7FDC3695" w14:textId="77777777" w:rsidR="00B01BC5" w:rsidRPr="00B01BC5" w:rsidRDefault="00B01BC5" w:rsidP="00B01BC5">
      <w:pPr>
        <w:jc w:val="both"/>
        <w:rPr>
          <w:rFonts w:cs="Arial"/>
          <w:sz w:val="18"/>
          <w:szCs w:val="20"/>
        </w:rPr>
      </w:pPr>
      <w:r w:rsidRPr="00B01BC5">
        <w:rPr>
          <w:rFonts w:cs="Arial"/>
          <w:sz w:val="18"/>
          <w:szCs w:val="20"/>
        </w:rPr>
        <w:t xml:space="preserve">6. dostop do tujih diplomatskih in konzularnih predstavništev, </w:t>
      </w:r>
    </w:p>
    <w:p w14:paraId="3E26F2A2" w14:textId="77777777" w:rsidR="00B01BC5" w:rsidRPr="00B01BC5" w:rsidRDefault="00B01BC5" w:rsidP="00B01BC5">
      <w:pPr>
        <w:jc w:val="both"/>
        <w:rPr>
          <w:rFonts w:cs="Arial"/>
          <w:sz w:val="18"/>
          <w:szCs w:val="20"/>
        </w:rPr>
      </w:pPr>
      <w:r w:rsidRPr="00B01BC5">
        <w:rPr>
          <w:rFonts w:cs="Arial"/>
          <w:sz w:val="18"/>
          <w:szCs w:val="20"/>
        </w:rPr>
        <w:t xml:space="preserve">7. dostop do storitev za nujne primere, </w:t>
      </w:r>
    </w:p>
    <w:p w14:paraId="7736F81B" w14:textId="77777777" w:rsidR="00B01BC5" w:rsidRPr="00B01BC5" w:rsidRDefault="00B01BC5" w:rsidP="00B01BC5">
      <w:pPr>
        <w:jc w:val="both"/>
        <w:rPr>
          <w:rFonts w:cs="Arial"/>
          <w:sz w:val="18"/>
          <w:szCs w:val="20"/>
        </w:rPr>
      </w:pPr>
      <w:r w:rsidRPr="00B01BC5">
        <w:rPr>
          <w:rFonts w:cs="Arial"/>
          <w:sz w:val="18"/>
          <w:szCs w:val="20"/>
        </w:rPr>
        <w:t xml:space="preserve">8. dostop do izvajanja nalog, povezanih z delovanjem pravosodnih in upravnih organov ter organov pregona, </w:t>
      </w:r>
    </w:p>
    <w:p w14:paraId="12D91A0C" w14:textId="77777777" w:rsidR="00B01BC5" w:rsidRPr="00B01BC5" w:rsidRDefault="00B01BC5" w:rsidP="00B01BC5">
      <w:pPr>
        <w:jc w:val="both"/>
        <w:rPr>
          <w:rFonts w:cs="Arial"/>
          <w:sz w:val="18"/>
          <w:szCs w:val="20"/>
        </w:rPr>
      </w:pPr>
      <w:r w:rsidRPr="00B01BC5">
        <w:rPr>
          <w:rFonts w:cs="Arial"/>
          <w:sz w:val="18"/>
          <w:szCs w:val="20"/>
        </w:rPr>
        <w:t xml:space="preserve">9. dostop do storitev za osebe s posebnimi potrebami, </w:t>
      </w:r>
    </w:p>
    <w:p w14:paraId="2DC909F7" w14:textId="77777777" w:rsidR="00B01BC5" w:rsidRPr="00B01BC5" w:rsidRDefault="00B01BC5" w:rsidP="00B01BC5">
      <w:pPr>
        <w:jc w:val="both"/>
        <w:rPr>
          <w:rFonts w:cs="Arial"/>
          <w:sz w:val="18"/>
          <w:szCs w:val="20"/>
        </w:rPr>
      </w:pPr>
      <w:r w:rsidRPr="00B01BC5">
        <w:rPr>
          <w:rFonts w:cs="Arial"/>
          <w:sz w:val="18"/>
          <w:szCs w:val="20"/>
        </w:rPr>
        <w:t xml:space="preserve">10. dostop do trgovin ali storitev v drugi statistični regiji, če so bližje prebivališču osebe, kot so te trgovine ali storitve v statistični regiji prebivališča, ali če jih v statistični regiji prebivališča ni. </w:t>
      </w:r>
    </w:p>
    <w:p w14:paraId="149006C6" w14:textId="77777777" w:rsidR="00B01BC5" w:rsidRPr="00B01BC5" w:rsidRDefault="00B01BC5" w:rsidP="00B01BC5">
      <w:pPr>
        <w:jc w:val="both"/>
        <w:rPr>
          <w:rFonts w:cs="Arial"/>
          <w:sz w:val="18"/>
          <w:szCs w:val="20"/>
        </w:rPr>
      </w:pPr>
      <w:r w:rsidRPr="00B01BC5">
        <w:rPr>
          <w:rFonts w:cs="Arial"/>
          <w:sz w:val="18"/>
          <w:szCs w:val="20"/>
        </w:rPr>
        <w:t>(2) Uveljavljanje izjem iz prejšnjega odstavka velja tudi za ožje družinske člane posameznika in člane skupnega gospodinjstva, kadar potujejo skupaj.«</w:t>
      </w:r>
    </w:p>
  </w:footnote>
  <w:footnote w:id="4">
    <w:p w14:paraId="74609CB0" w14:textId="77777777" w:rsidR="00B01BC5" w:rsidRPr="00B01BC5" w:rsidRDefault="00B01BC5" w:rsidP="00B01BC5">
      <w:pPr>
        <w:pStyle w:val="Sprotnaopomba-besedilo"/>
        <w:jc w:val="both"/>
        <w:rPr>
          <w:rFonts w:cs="Arial"/>
          <w:sz w:val="18"/>
          <w:lang w:val="sl-SI"/>
        </w:rPr>
      </w:pPr>
      <w:r w:rsidRPr="00B01BC5">
        <w:rPr>
          <w:rStyle w:val="Sprotnaopomba-sklic"/>
          <w:rFonts w:cs="Arial"/>
          <w:sz w:val="18"/>
          <w:lang w:val="sl-SI"/>
        </w:rPr>
        <w:footnoteRef/>
      </w:r>
      <w:r w:rsidRPr="00B01BC5">
        <w:rPr>
          <w:rFonts w:cs="Arial"/>
          <w:sz w:val="18"/>
          <w:lang w:val="sl-SI"/>
        </w:rPr>
        <w:t xml:space="preserve"> Članek Finance.si, </w:t>
      </w:r>
      <w:r w:rsidRPr="00B01BC5">
        <w:rPr>
          <w:rFonts w:cs="Arial"/>
          <w:i/>
          <w:iCs/>
          <w:sz w:val="18"/>
          <w:lang w:val="sl-SI"/>
        </w:rPr>
        <w:t>Pregled cen: za samoplačniški PCR-test od 60 do 120 evrov, za hitri antigenski pa med 15 in 35 evri</w:t>
      </w:r>
      <w:r w:rsidRPr="00B01BC5">
        <w:rPr>
          <w:rFonts w:cs="Arial"/>
          <w:sz w:val="18"/>
          <w:lang w:val="sl-SI"/>
        </w:rPr>
        <w:t>,</w:t>
      </w:r>
      <w:r w:rsidRPr="00B01BC5">
        <w:rPr>
          <w:rFonts w:cs="Arial"/>
          <w:i/>
          <w:iCs/>
          <w:sz w:val="18"/>
          <w:lang w:val="sl-SI"/>
        </w:rPr>
        <w:t xml:space="preserve"> </w:t>
      </w:r>
      <w:r w:rsidRPr="00B01BC5">
        <w:rPr>
          <w:rFonts w:cs="Arial"/>
          <w:sz w:val="18"/>
          <w:lang w:val="sl-SI"/>
        </w:rPr>
        <w:t>z dne 19. 3. 2021.</w:t>
      </w:r>
    </w:p>
  </w:footnote>
  <w:footnote w:id="5">
    <w:p w14:paraId="0E2D9303" w14:textId="77777777" w:rsidR="00547312" w:rsidRPr="00B01BC5" w:rsidRDefault="00547312" w:rsidP="00547312">
      <w:pPr>
        <w:jc w:val="both"/>
        <w:rPr>
          <w:rFonts w:cs="Arial"/>
          <w:sz w:val="18"/>
          <w:szCs w:val="20"/>
        </w:rPr>
      </w:pPr>
      <w:r w:rsidRPr="00B01BC5">
        <w:rPr>
          <w:rStyle w:val="Sprotnaopomba-sklic"/>
          <w:rFonts w:cs="Arial"/>
          <w:sz w:val="18"/>
          <w:szCs w:val="20"/>
        </w:rPr>
        <w:footnoteRef/>
      </w:r>
      <w:r w:rsidRPr="00B01BC5">
        <w:rPr>
          <w:rFonts w:cs="Arial"/>
          <w:sz w:val="18"/>
          <w:szCs w:val="20"/>
        </w:rPr>
        <w:t xml:space="preserve"> Odlok o začasni omejitvi gibanja ljudi in prepovedi zbiranja ljudi zaradi preprečevanja okužb s SARS-CoV-2, Uradni list RS, št. 55/21, 60/21 in 62/21.</w:t>
      </w:r>
    </w:p>
  </w:footnote>
  <w:footnote w:id="6">
    <w:p w14:paraId="056DA53F" w14:textId="77777777" w:rsidR="00547312" w:rsidRPr="00B01BC5" w:rsidRDefault="00547312" w:rsidP="00547312">
      <w:pPr>
        <w:jc w:val="both"/>
        <w:rPr>
          <w:rFonts w:cs="Arial"/>
          <w:sz w:val="18"/>
          <w:szCs w:val="20"/>
        </w:rPr>
      </w:pPr>
      <w:r w:rsidRPr="00B01BC5">
        <w:rPr>
          <w:rStyle w:val="Sprotnaopomba-sklic"/>
          <w:rFonts w:cs="Arial"/>
          <w:sz w:val="18"/>
          <w:szCs w:val="20"/>
        </w:rPr>
        <w:footnoteRef/>
      </w:r>
      <w:r w:rsidRPr="00B01BC5">
        <w:rPr>
          <w:rFonts w:cs="Arial"/>
          <w:sz w:val="18"/>
          <w:szCs w:val="20"/>
        </w:rPr>
        <w:t xml:space="preserve"> 1. točka tretjega odstavka 4. člena Odlok o začasni omejitvi gibanja ljudi in prepovedi zbiranja ljudi zaradi preprečevanja okužb s SARS-CoV-2:</w:t>
      </w:r>
    </w:p>
    <w:p w14:paraId="5A691C7B" w14:textId="77777777" w:rsidR="00547312" w:rsidRPr="00B01BC5" w:rsidRDefault="00547312" w:rsidP="00547312">
      <w:pPr>
        <w:jc w:val="both"/>
        <w:rPr>
          <w:rFonts w:cs="Arial"/>
          <w:sz w:val="18"/>
          <w:szCs w:val="20"/>
        </w:rPr>
      </w:pPr>
      <w:r w:rsidRPr="00B01BC5">
        <w:rPr>
          <w:rFonts w:cs="Arial"/>
          <w:sz w:val="18"/>
          <w:szCs w:val="20"/>
        </w:rPr>
        <w:t xml:space="preserve">»(3) Prehajanje med statističnimi regijami je ob upoštevanju priporočil NIJZ dovoljeno tudi posamezniku, ki predloži: </w:t>
      </w:r>
    </w:p>
    <w:p w14:paraId="0D76762D" w14:textId="77777777" w:rsidR="00547312" w:rsidRPr="00B01BC5" w:rsidRDefault="00547312" w:rsidP="00547312">
      <w:pPr>
        <w:jc w:val="both"/>
        <w:rPr>
          <w:rFonts w:cs="Arial"/>
          <w:sz w:val="18"/>
          <w:szCs w:val="20"/>
        </w:rPr>
      </w:pPr>
      <w:r w:rsidRPr="00B01BC5">
        <w:rPr>
          <w:rFonts w:cs="Arial"/>
          <w:sz w:val="18"/>
          <w:szCs w:val="20"/>
        </w:rPr>
        <w:t>1. negativni rezultat testa na virus SARS-CoV-2 z metodo verižne reakcije s polimerazo (v nadaljnjem besedilu: PCR test), ki ni starejši od 48 ur od odvzema brisa in je opravljen v državi članici Evropske unije, državi članici schengenskega območja, Združenem kraljestvu Velike Britanije in Severne Irske ali Združenih državah Amerike, [...]«</w:t>
      </w:r>
    </w:p>
  </w:footnote>
  <w:footnote w:id="7">
    <w:p w14:paraId="14A04782" w14:textId="77777777" w:rsidR="00547312" w:rsidRPr="00B01BC5" w:rsidRDefault="00547312" w:rsidP="00547312">
      <w:pPr>
        <w:pStyle w:val="Sprotnaopomba-besedilo"/>
        <w:jc w:val="both"/>
        <w:rPr>
          <w:rFonts w:cs="Arial"/>
          <w:sz w:val="18"/>
          <w:lang w:val="sl-SI"/>
        </w:rPr>
      </w:pPr>
      <w:r w:rsidRPr="00B01BC5">
        <w:rPr>
          <w:rStyle w:val="Sprotnaopomba-sklic"/>
          <w:rFonts w:cs="Arial"/>
          <w:sz w:val="18"/>
          <w:lang w:val="sl-SI"/>
        </w:rPr>
        <w:footnoteRef/>
      </w:r>
      <w:r w:rsidRPr="00B01BC5">
        <w:rPr>
          <w:rFonts w:cs="Arial"/>
          <w:sz w:val="18"/>
          <w:lang w:val="sl-SI"/>
        </w:rPr>
        <w:t xml:space="preserve"> 71. redna seja Vlade Republike Slovenije z dne 21. 4. 2021: Sporočilo za javnost, str. 14; dostopno na: </w:t>
      </w:r>
      <w:hyperlink r:id="rId1" w:history="1">
        <w:r w:rsidRPr="00B01BC5">
          <w:rPr>
            <w:rStyle w:val="Hiperpovezava"/>
            <w:rFonts w:cs="Arial"/>
            <w:sz w:val="18"/>
            <w:lang w:val="sl-SI"/>
          </w:rPr>
          <w:t>https://www.gov.si/assets/vlada/Seja-vlade-SZJ/2021/04-2021/sevl71.docx</w:t>
        </w:r>
      </w:hyperlink>
      <w:r w:rsidRPr="00B01BC5">
        <w:rPr>
          <w:rFonts w:cs="Arial"/>
          <w:sz w:val="18"/>
          <w:lang w:val="sl-SI"/>
        </w:rPr>
        <w:t xml:space="preserve"> &lt;26. 4. 2021&gt;.</w:t>
      </w:r>
    </w:p>
  </w:footnote>
  <w:footnote w:id="8">
    <w:p w14:paraId="63E411AD" w14:textId="77777777" w:rsidR="00547312" w:rsidRPr="00B01BC5" w:rsidRDefault="00547312" w:rsidP="00547312">
      <w:pPr>
        <w:jc w:val="both"/>
        <w:rPr>
          <w:rFonts w:cs="Arial"/>
          <w:sz w:val="18"/>
          <w:szCs w:val="20"/>
        </w:rPr>
      </w:pPr>
      <w:r w:rsidRPr="00B01BC5">
        <w:rPr>
          <w:rStyle w:val="Sprotnaopomba-sklic"/>
          <w:rFonts w:cs="Arial"/>
          <w:sz w:val="18"/>
          <w:szCs w:val="20"/>
        </w:rPr>
        <w:footnoteRef/>
      </w:r>
      <w:r w:rsidRPr="00B01BC5">
        <w:rPr>
          <w:rFonts w:cs="Arial"/>
          <w:sz w:val="18"/>
          <w:szCs w:val="20"/>
        </w:rPr>
        <w:t xml:space="preserve"> 7. člen Odloka o začasni prepovedi zbiranja ljudi zaradi preprečevanja okužb s SARS-CoV-2, Uradni list RS, št. 63/21: </w:t>
      </w:r>
    </w:p>
    <w:p w14:paraId="3F8716AE" w14:textId="77777777" w:rsidR="00547312" w:rsidRPr="00B01BC5" w:rsidRDefault="00547312" w:rsidP="00547312">
      <w:pPr>
        <w:jc w:val="both"/>
        <w:rPr>
          <w:rFonts w:cs="Arial"/>
          <w:sz w:val="18"/>
          <w:szCs w:val="20"/>
        </w:rPr>
      </w:pPr>
      <w:r w:rsidRPr="00B01BC5">
        <w:rPr>
          <w:rFonts w:cs="Arial"/>
          <w:sz w:val="18"/>
          <w:szCs w:val="20"/>
        </w:rPr>
        <w:t>»Z dnem uveljavitve tega odloka preneha veljati Odlok o začasni omejitvi gibanja ljudi in prepovedi zbiranja ljudi zaradi preprečevanja okužb s SARS-CoV-2 (Uradni list RS, št. 55/21, 60/21 in 62/21).«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E0371" w14:textId="63D35450" w:rsidR="001F15B9" w:rsidRDefault="00F678ED">
    <w:pPr>
      <w:pStyle w:val="Glava0"/>
    </w:pPr>
    <w:r w:rsidRPr="000E4BA2">
      <w:rPr>
        <w:noProof/>
        <w:lang w:eastAsia="sl-SI"/>
      </w:rPr>
      <w:drawing>
        <wp:anchor distT="0" distB="0" distL="114300" distR="114300" simplePos="0" relativeHeight="251659264" behindDoc="1" locked="0" layoutInCell="1" allowOverlap="1" wp14:anchorId="3D565B0D" wp14:editId="46DF1A84">
          <wp:simplePos x="0" y="0"/>
          <wp:positionH relativeFrom="page">
            <wp:posOffset>29845</wp:posOffset>
          </wp:positionH>
          <wp:positionV relativeFrom="paragraph">
            <wp:posOffset>-429895</wp:posOffset>
          </wp:positionV>
          <wp:extent cx="7530465" cy="2030095"/>
          <wp:effectExtent l="0" t="0" r="0" b="8255"/>
          <wp:wrapTight wrapText="bothSides">
            <wp:wrapPolygon edited="0">
              <wp:start x="0" y="0"/>
              <wp:lineTo x="0" y="21485"/>
              <wp:lineTo x="21529" y="21485"/>
              <wp:lineTo x="21529" y="0"/>
              <wp:lineTo x="0" y="0"/>
            </wp:wrapPolygon>
          </wp:wrapTight>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30465" cy="2030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DE1"/>
    <w:multiLevelType w:val="multilevel"/>
    <w:tmpl w:val="F99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A81B34"/>
    <w:multiLevelType w:val="hybridMultilevel"/>
    <w:tmpl w:val="844E41BA"/>
    <w:lvl w:ilvl="0" w:tplc="05A861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23834"/>
    <w:multiLevelType w:val="multilevel"/>
    <w:tmpl w:val="9F504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386CC5"/>
    <w:multiLevelType w:val="hybridMultilevel"/>
    <w:tmpl w:val="95CC53D8"/>
    <w:lvl w:ilvl="0" w:tplc="EE5E2F0E">
      <w:start w:val="124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525F5A"/>
    <w:multiLevelType w:val="hybridMultilevel"/>
    <w:tmpl w:val="906E4300"/>
    <w:lvl w:ilvl="0" w:tplc="3532114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E791074"/>
    <w:multiLevelType w:val="hybridMultilevel"/>
    <w:tmpl w:val="1000442E"/>
    <w:lvl w:ilvl="0" w:tplc="BAC83F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029346C"/>
    <w:multiLevelType w:val="multilevel"/>
    <w:tmpl w:val="A84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C5AC1"/>
    <w:multiLevelType w:val="hybridMultilevel"/>
    <w:tmpl w:val="AE3CBD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4"/>
  </w:num>
  <w:num w:numId="5">
    <w:abstractNumId w:val="7"/>
  </w:num>
  <w:num w:numId="6">
    <w:abstractNumId w:val="0"/>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22"/>
    <w:rsid w:val="0000550C"/>
    <w:rsid w:val="000061FA"/>
    <w:rsid w:val="00011E20"/>
    <w:rsid w:val="000133DE"/>
    <w:rsid w:val="00017452"/>
    <w:rsid w:val="00047ABB"/>
    <w:rsid w:val="00054FC6"/>
    <w:rsid w:val="00064E67"/>
    <w:rsid w:val="00070493"/>
    <w:rsid w:val="00074CCB"/>
    <w:rsid w:val="00075A6E"/>
    <w:rsid w:val="0008236A"/>
    <w:rsid w:val="0009094A"/>
    <w:rsid w:val="00097844"/>
    <w:rsid w:val="000A1F42"/>
    <w:rsid w:val="000A7C33"/>
    <w:rsid w:val="000B0959"/>
    <w:rsid w:val="000B1817"/>
    <w:rsid w:val="000B7CCB"/>
    <w:rsid w:val="000C1AB3"/>
    <w:rsid w:val="000C77F2"/>
    <w:rsid w:val="000D4F44"/>
    <w:rsid w:val="000D7294"/>
    <w:rsid w:val="000E00EF"/>
    <w:rsid w:val="000E199D"/>
    <w:rsid w:val="000F1558"/>
    <w:rsid w:val="000F464B"/>
    <w:rsid w:val="0011671A"/>
    <w:rsid w:val="00121575"/>
    <w:rsid w:val="00123519"/>
    <w:rsid w:val="0012535F"/>
    <w:rsid w:val="00125FBC"/>
    <w:rsid w:val="00133F91"/>
    <w:rsid w:val="00143B50"/>
    <w:rsid w:val="00157C8D"/>
    <w:rsid w:val="00157EE7"/>
    <w:rsid w:val="00161F14"/>
    <w:rsid w:val="00171BED"/>
    <w:rsid w:val="00180247"/>
    <w:rsid w:val="00192BDB"/>
    <w:rsid w:val="00197545"/>
    <w:rsid w:val="001B73AD"/>
    <w:rsid w:val="001C4A70"/>
    <w:rsid w:val="001C7199"/>
    <w:rsid w:val="001C760E"/>
    <w:rsid w:val="001C7E5A"/>
    <w:rsid w:val="001E3206"/>
    <w:rsid w:val="001E4416"/>
    <w:rsid w:val="001E64B6"/>
    <w:rsid w:val="001F0DBE"/>
    <w:rsid w:val="001F62B8"/>
    <w:rsid w:val="00202564"/>
    <w:rsid w:val="00213A8D"/>
    <w:rsid w:val="00226C93"/>
    <w:rsid w:val="00233E58"/>
    <w:rsid w:val="0023466C"/>
    <w:rsid w:val="00234C1F"/>
    <w:rsid w:val="00236A2F"/>
    <w:rsid w:val="00236DED"/>
    <w:rsid w:val="00241247"/>
    <w:rsid w:val="00241EE1"/>
    <w:rsid w:val="00244C60"/>
    <w:rsid w:val="00251663"/>
    <w:rsid w:val="00253B94"/>
    <w:rsid w:val="00253FAD"/>
    <w:rsid w:val="002606B0"/>
    <w:rsid w:val="00265738"/>
    <w:rsid w:val="002700FB"/>
    <w:rsid w:val="0027755A"/>
    <w:rsid w:val="00282E42"/>
    <w:rsid w:val="0028341E"/>
    <w:rsid w:val="00291325"/>
    <w:rsid w:val="00294A40"/>
    <w:rsid w:val="002A097C"/>
    <w:rsid w:val="002C097E"/>
    <w:rsid w:val="002C1923"/>
    <w:rsid w:val="002C1B44"/>
    <w:rsid w:val="002E1CB6"/>
    <w:rsid w:val="002E207E"/>
    <w:rsid w:val="002F352D"/>
    <w:rsid w:val="002F720A"/>
    <w:rsid w:val="00303C81"/>
    <w:rsid w:val="00324BB7"/>
    <w:rsid w:val="003317C9"/>
    <w:rsid w:val="003352C4"/>
    <w:rsid w:val="003362C9"/>
    <w:rsid w:val="003407BE"/>
    <w:rsid w:val="00343486"/>
    <w:rsid w:val="0034482D"/>
    <w:rsid w:val="00345372"/>
    <w:rsid w:val="00353373"/>
    <w:rsid w:val="00354024"/>
    <w:rsid w:val="0035448C"/>
    <w:rsid w:val="003550B6"/>
    <w:rsid w:val="00366126"/>
    <w:rsid w:val="00374CF3"/>
    <w:rsid w:val="003759F6"/>
    <w:rsid w:val="0037761D"/>
    <w:rsid w:val="003845AB"/>
    <w:rsid w:val="00391090"/>
    <w:rsid w:val="003A0276"/>
    <w:rsid w:val="003A1107"/>
    <w:rsid w:val="003B06BF"/>
    <w:rsid w:val="003C6272"/>
    <w:rsid w:val="003D53DE"/>
    <w:rsid w:val="003D698D"/>
    <w:rsid w:val="003E2C0F"/>
    <w:rsid w:val="003F0726"/>
    <w:rsid w:val="003F4FFE"/>
    <w:rsid w:val="003F7EEE"/>
    <w:rsid w:val="00415498"/>
    <w:rsid w:val="00415759"/>
    <w:rsid w:val="0042054C"/>
    <w:rsid w:val="004268A3"/>
    <w:rsid w:val="004302AB"/>
    <w:rsid w:val="00447612"/>
    <w:rsid w:val="0045566A"/>
    <w:rsid w:val="004579F0"/>
    <w:rsid w:val="004605ED"/>
    <w:rsid w:val="00462039"/>
    <w:rsid w:val="00464988"/>
    <w:rsid w:val="00464D46"/>
    <w:rsid w:val="004770FA"/>
    <w:rsid w:val="00484C1F"/>
    <w:rsid w:val="00485831"/>
    <w:rsid w:val="00485F5E"/>
    <w:rsid w:val="00486CBC"/>
    <w:rsid w:val="004B0112"/>
    <w:rsid w:val="004B3693"/>
    <w:rsid w:val="004B3F5C"/>
    <w:rsid w:val="004C1315"/>
    <w:rsid w:val="004C4117"/>
    <w:rsid w:val="004F23A6"/>
    <w:rsid w:val="004F4E8B"/>
    <w:rsid w:val="004F7322"/>
    <w:rsid w:val="00510275"/>
    <w:rsid w:val="00513AD4"/>
    <w:rsid w:val="005329EC"/>
    <w:rsid w:val="00545E78"/>
    <w:rsid w:val="0054724E"/>
    <w:rsid w:val="00547312"/>
    <w:rsid w:val="00547B5A"/>
    <w:rsid w:val="00550834"/>
    <w:rsid w:val="005559EB"/>
    <w:rsid w:val="00557837"/>
    <w:rsid w:val="00563969"/>
    <w:rsid w:val="0056457D"/>
    <w:rsid w:val="00564F85"/>
    <w:rsid w:val="005664E5"/>
    <w:rsid w:val="005779F8"/>
    <w:rsid w:val="00580B3E"/>
    <w:rsid w:val="005817D4"/>
    <w:rsid w:val="00587822"/>
    <w:rsid w:val="00591B1C"/>
    <w:rsid w:val="005A315D"/>
    <w:rsid w:val="005B1D05"/>
    <w:rsid w:val="005C2190"/>
    <w:rsid w:val="005D6B41"/>
    <w:rsid w:val="005E5389"/>
    <w:rsid w:val="005F474D"/>
    <w:rsid w:val="005F5FA4"/>
    <w:rsid w:val="006006E9"/>
    <w:rsid w:val="006051D5"/>
    <w:rsid w:val="00611106"/>
    <w:rsid w:val="00612169"/>
    <w:rsid w:val="00612C51"/>
    <w:rsid w:val="00621DD2"/>
    <w:rsid w:val="00625731"/>
    <w:rsid w:val="0062616F"/>
    <w:rsid w:val="00631205"/>
    <w:rsid w:val="00642B18"/>
    <w:rsid w:val="00643710"/>
    <w:rsid w:val="006437F3"/>
    <w:rsid w:val="006467FA"/>
    <w:rsid w:val="00651CD4"/>
    <w:rsid w:val="006548BD"/>
    <w:rsid w:val="00673D62"/>
    <w:rsid w:val="00675C11"/>
    <w:rsid w:val="00685497"/>
    <w:rsid w:val="006854F5"/>
    <w:rsid w:val="006865DE"/>
    <w:rsid w:val="00686F9E"/>
    <w:rsid w:val="00695185"/>
    <w:rsid w:val="0069558D"/>
    <w:rsid w:val="006A2FDE"/>
    <w:rsid w:val="006A7A8C"/>
    <w:rsid w:val="006B4439"/>
    <w:rsid w:val="006B681D"/>
    <w:rsid w:val="006D493B"/>
    <w:rsid w:val="006E29C7"/>
    <w:rsid w:val="006E53B6"/>
    <w:rsid w:val="006E571D"/>
    <w:rsid w:val="006F2EB0"/>
    <w:rsid w:val="006F3799"/>
    <w:rsid w:val="006F713C"/>
    <w:rsid w:val="006F7596"/>
    <w:rsid w:val="00716DCE"/>
    <w:rsid w:val="00727433"/>
    <w:rsid w:val="0073685C"/>
    <w:rsid w:val="007438A6"/>
    <w:rsid w:val="007503F1"/>
    <w:rsid w:val="00751B3A"/>
    <w:rsid w:val="007535F1"/>
    <w:rsid w:val="00753A16"/>
    <w:rsid w:val="007553E6"/>
    <w:rsid w:val="00770390"/>
    <w:rsid w:val="00772C4F"/>
    <w:rsid w:val="00777F05"/>
    <w:rsid w:val="00787597"/>
    <w:rsid w:val="00796D09"/>
    <w:rsid w:val="007A3470"/>
    <w:rsid w:val="007A3B87"/>
    <w:rsid w:val="007B28FB"/>
    <w:rsid w:val="007B48DD"/>
    <w:rsid w:val="007B4AAE"/>
    <w:rsid w:val="007B5AFE"/>
    <w:rsid w:val="007C3F96"/>
    <w:rsid w:val="007D5856"/>
    <w:rsid w:val="007D7A88"/>
    <w:rsid w:val="007E0692"/>
    <w:rsid w:val="007E1802"/>
    <w:rsid w:val="007E6F6F"/>
    <w:rsid w:val="007F1352"/>
    <w:rsid w:val="007F1C9C"/>
    <w:rsid w:val="007F6F12"/>
    <w:rsid w:val="007F6FC7"/>
    <w:rsid w:val="008042DC"/>
    <w:rsid w:val="00815341"/>
    <w:rsid w:val="00815B1E"/>
    <w:rsid w:val="00817EA9"/>
    <w:rsid w:val="00820E81"/>
    <w:rsid w:val="008241D9"/>
    <w:rsid w:val="008271AD"/>
    <w:rsid w:val="0083385A"/>
    <w:rsid w:val="00833A38"/>
    <w:rsid w:val="008349B5"/>
    <w:rsid w:val="008359BC"/>
    <w:rsid w:val="00842B32"/>
    <w:rsid w:val="008449D6"/>
    <w:rsid w:val="00853CE4"/>
    <w:rsid w:val="008544B3"/>
    <w:rsid w:val="00863593"/>
    <w:rsid w:val="00867724"/>
    <w:rsid w:val="00872BF2"/>
    <w:rsid w:val="008770B2"/>
    <w:rsid w:val="00880C51"/>
    <w:rsid w:val="00880FD9"/>
    <w:rsid w:val="0088623A"/>
    <w:rsid w:val="0088628B"/>
    <w:rsid w:val="00891C35"/>
    <w:rsid w:val="008924B9"/>
    <w:rsid w:val="008A0522"/>
    <w:rsid w:val="008A0E15"/>
    <w:rsid w:val="008B296A"/>
    <w:rsid w:val="008B6238"/>
    <w:rsid w:val="008C6063"/>
    <w:rsid w:val="008C64C1"/>
    <w:rsid w:val="008D1165"/>
    <w:rsid w:val="008D2A94"/>
    <w:rsid w:val="008E0CAA"/>
    <w:rsid w:val="008E225E"/>
    <w:rsid w:val="008E4B3C"/>
    <w:rsid w:val="008E64A3"/>
    <w:rsid w:val="008E74C0"/>
    <w:rsid w:val="008F093A"/>
    <w:rsid w:val="008F2D84"/>
    <w:rsid w:val="008F79CE"/>
    <w:rsid w:val="00911CE0"/>
    <w:rsid w:val="009135C1"/>
    <w:rsid w:val="00913A43"/>
    <w:rsid w:val="00932977"/>
    <w:rsid w:val="0093343A"/>
    <w:rsid w:val="0094315C"/>
    <w:rsid w:val="00955D04"/>
    <w:rsid w:val="00955E6A"/>
    <w:rsid w:val="00961A58"/>
    <w:rsid w:val="00963E0D"/>
    <w:rsid w:val="0096624E"/>
    <w:rsid w:val="00966F1B"/>
    <w:rsid w:val="0097664B"/>
    <w:rsid w:val="009819A8"/>
    <w:rsid w:val="009900D2"/>
    <w:rsid w:val="00990500"/>
    <w:rsid w:val="00995E32"/>
    <w:rsid w:val="009A2446"/>
    <w:rsid w:val="009A7A89"/>
    <w:rsid w:val="009B6485"/>
    <w:rsid w:val="009D1F8B"/>
    <w:rsid w:val="009D2340"/>
    <w:rsid w:val="00A019E9"/>
    <w:rsid w:val="00A077BA"/>
    <w:rsid w:val="00A11E49"/>
    <w:rsid w:val="00A14ED5"/>
    <w:rsid w:val="00A159EC"/>
    <w:rsid w:val="00A17E5E"/>
    <w:rsid w:val="00A441C0"/>
    <w:rsid w:val="00A476F3"/>
    <w:rsid w:val="00A73693"/>
    <w:rsid w:val="00A75FB0"/>
    <w:rsid w:val="00A80ECB"/>
    <w:rsid w:val="00A8190E"/>
    <w:rsid w:val="00A82B83"/>
    <w:rsid w:val="00A9354B"/>
    <w:rsid w:val="00A94E76"/>
    <w:rsid w:val="00AA19E4"/>
    <w:rsid w:val="00AA2164"/>
    <w:rsid w:val="00AB786E"/>
    <w:rsid w:val="00AC3A41"/>
    <w:rsid w:val="00AD080C"/>
    <w:rsid w:val="00AD1851"/>
    <w:rsid w:val="00AD4D42"/>
    <w:rsid w:val="00AE17B1"/>
    <w:rsid w:val="00AE18EB"/>
    <w:rsid w:val="00AE4BA3"/>
    <w:rsid w:val="00AE6EFA"/>
    <w:rsid w:val="00AE7876"/>
    <w:rsid w:val="00AF7B2F"/>
    <w:rsid w:val="00B01BC5"/>
    <w:rsid w:val="00B0634D"/>
    <w:rsid w:val="00B07ADF"/>
    <w:rsid w:val="00B13856"/>
    <w:rsid w:val="00B22775"/>
    <w:rsid w:val="00B24648"/>
    <w:rsid w:val="00B25165"/>
    <w:rsid w:val="00B34305"/>
    <w:rsid w:val="00B454CF"/>
    <w:rsid w:val="00B47E41"/>
    <w:rsid w:val="00B51F53"/>
    <w:rsid w:val="00B53224"/>
    <w:rsid w:val="00B600B5"/>
    <w:rsid w:val="00B73C76"/>
    <w:rsid w:val="00B81530"/>
    <w:rsid w:val="00B94D09"/>
    <w:rsid w:val="00BA17BE"/>
    <w:rsid w:val="00BA2EB7"/>
    <w:rsid w:val="00BA4A9A"/>
    <w:rsid w:val="00BA5623"/>
    <w:rsid w:val="00BB1779"/>
    <w:rsid w:val="00BB22B0"/>
    <w:rsid w:val="00BB3938"/>
    <w:rsid w:val="00BB69DB"/>
    <w:rsid w:val="00BC3C73"/>
    <w:rsid w:val="00BC69C6"/>
    <w:rsid w:val="00BD0492"/>
    <w:rsid w:val="00BD37D0"/>
    <w:rsid w:val="00BD6A38"/>
    <w:rsid w:val="00BE45A8"/>
    <w:rsid w:val="00BF4412"/>
    <w:rsid w:val="00BF55A2"/>
    <w:rsid w:val="00C02E54"/>
    <w:rsid w:val="00C16903"/>
    <w:rsid w:val="00C21745"/>
    <w:rsid w:val="00C22242"/>
    <w:rsid w:val="00C36D72"/>
    <w:rsid w:val="00C45C6F"/>
    <w:rsid w:val="00C47149"/>
    <w:rsid w:val="00C47F31"/>
    <w:rsid w:val="00C505B1"/>
    <w:rsid w:val="00C65808"/>
    <w:rsid w:val="00C73C74"/>
    <w:rsid w:val="00C92C38"/>
    <w:rsid w:val="00C94F74"/>
    <w:rsid w:val="00CA45B8"/>
    <w:rsid w:val="00CC599B"/>
    <w:rsid w:val="00CD166F"/>
    <w:rsid w:val="00CD56BC"/>
    <w:rsid w:val="00CD5890"/>
    <w:rsid w:val="00CE2407"/>
    <w:rsid w:val="00CE43BF"/>
    <w:rsid w:val="00CF01C7"/>
    <w:rsid w:val="00CF0D7A"/>
    <w:rsid w:val="00CF79B5"/>
    <w:rsid w:val="00D00BAF"/>
    <w:rsid w:val="00D0416F"/>
    <w:rsid w:val="00D045E5"/>
    <w:rsid w:val="00D0728F"/>
    <w:rsid w:val="00D146F1"/>
    <w:rsid w:val="00D17C41"/>
    <w:rsid w:val="00D331CE"/>
    <w:rsid w:val="00D421F8"/>
    <w:rsid w:val="00D46028"/>
    <w:rsid w:val="00D51217"/>
    <w:rsid w:val="00D536F2"/>
    <w:rsid w:val="00D64BA7"/>
    <w:rsid w:val="00D65DD4"/>
    <w:rsid w:val="00D71D40"/>
    <w:rsid w:val="00D748D7"/>
    <w:rsid w:val="00D74921"/>
    <w:rsid w:val="00D80AAD"/>
    <w:rsid w:val="00D860AF"/>
    <w:rsid w:val="00D91DEE"/>
    <w:rsid w:val="00DA1B1B"/>
    <w:rsid w:val="00DB1290"/>
    <w:rsid w:val="00DB3010"/>
    <w:rsid w:val="00DC30DE"/>
    <w:rsid w:val="00DF6908"/>
    <w:rsid w:val="00E0399C"/>
    <w:rsid w:val="00E072F4"/>
    <w:rsid w:val="00E16EFF"/>
    <w:rsid w:val="00E21D5C"/>
    <w:rsid w:val="00E23935"/>
    <w:rsid w:val="00E339AA"/>
    <w:rsid w:val="00E46D89"/>
    <w:rsid w:val="00E5402E"/>
    <w:rsid w:val="00E57592"/>
    <w:rsid w:val="00E61E91"/>
    <w:rsid w:val="00E650D7"/>
    <w:rsid w:val="00E67AC4"/>
    <w:rsid w:val="00E709C8"/>
    <w:rsid w:val="00E72B5F"/>
    <w:rsid w:val="00E74B85"/>
    <w:rsid w:val="00E805AD"/>
    <w:rsid w:val="00E92BEB"/>
    <w:rsid w:val="00EA0C06"/>
    <w:rsid w:val="00EA0EEE"/>
    <w:rsid w:val="00EA3B99"/>
    <w:rsid w:val="00EB06AF"/>
    <w:rsid w:val="00EE1AD8"/>
    <w:rsid w:val="00EE3477"/>
    <w:rsid w:val="00EF51C6"/>
    <w:rsid w:val="00F01153"/>
    <w:rsid w:val="00F116DE"/>
    <w:rsid w:val="00F1373E"/>
    <w:rsid w:val="00F24489"/>
    <w:rsid w:val="00F2707B"/>
    <w:rsid w:val="00F300DF"/>
    <w:rsid w:val="00F4113A"/>
    <w:rsid w:val="00F414FB"/>
    <w:rsid w:val="00F41CB9"/>
    <w:rsid w:val="00F4673A"/>
    <w:rsid w:val="00F501A8"/>
    <w:rsid w:val="00F620CA"/>
    <w:rsid w:val="00F674F7"/>
    <w:rsid w:val="00F678ED"/>
    <w:rsid w:val="00F7181B"/>
    <w:rsid w:val="00F76038"/>
    <w:rsid w:val="00F81425"/>
    <w:rsid w:val="00F945C7"/>
    <w:rsid w:val="00FB0E59"/>
    <w:rsid w:val="00FC410E"/>
    <w:rsid w:val="00FD4137"/>
    <w:rsid w:val="00FD5720"/>
    <w:rsid w:val="00FD591A"/>
    <w:rsid w:val="00FE016B"/>
    <w:rsid w:val="00FF159E"/>
    <w:rsid w:val="00FF34CA"/>
    <w:rsid w:val="00FF4685"/>
    <w:rsid w:val="00FF5364"/>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7317C"/>
  <w15:docId w15:val="{7B419329-F3F8-4191-ADF5-406D8D7A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0416F"/>
    <w:pPr>
      <w:spacing w:after="0" w:line="240" w:lineRule="auto"/>
    </w:pPr>
    <w:rPr>
      <w:rFonts w:ascii="Arial" w:eastAsia="Times New Roman" w:hAnsi="Arial" w:cs="Times New Roman"/>
      <w:sz w:val="24"/>
      <w:szCs w:val="24"/>
      <w:lang w:eastAsia="en-GB"/>
    </w:rPr>
  </w:style>
  <w:style w:type="paragraph" w:styleId="Naslov1">
    <w:name w:val="heading 1"/>
    <w:basedOn w:val="Navaden"/>
    <w:next w:val="Navaden"/>
    <w:link w:val="Naslov1Znak"/>
    <w:uiPriority w:val="9"/>
    <w:qFormat/>
    <w:rsid w:val="00D536F2"/>
    <w:pPr>
      <w:keepNext/>
      <w:keepLines/>
      <w:spacing w:before="240" w:line="260" w:lineRule="atLeast"/>
      <w:outlineLvl w:val="0"/>
    </w:pPr>
    <w:rPr>
      <w:rFonts w:asciiTheme="majorHAnsi" w:eastAsiaTheme="majorEastAsia" w:hAnsiTheme="majorHAnsi" w:cstheme="majorBidi"/>
      <w:color w:val="2E74B5" w:themeColor="accent1" w:themeShade="BF"/>
      <w:sz w:val="32"/>
      <w:szCs w:val="32"/>
      <w:lang w:val="en-US" w:eastAsia="en-US"/>
    </w:rPr>
  </w:style>
  <w:style w:type="paragraph" w:styleId="Naslov2">
    <w:name w:val="heading 2"/>
    <w:basedOn w:val="Navaden"/>
    <w:next w:val="Navaden"/>
    <w:link w:val="Naslov2Znak"/>
    <w:uiPriority w:val="9"/>
    <w:unhideWhenUsed/>
    <w:qFormat/>
    <w:rsid w:val="00FB0E5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4">
    <w:name w:val="heading 4"/>
    <w:basedOn w:val="Navaden"/>
    <w:link w:val="Naslov4Znak"/>
    <w:uiPriority w:val="9"/>
    <w:qFormat/>
    <w:rsid w:val="00E46D89"/>
    <w:pPr>
      <w:spacing w:before="100" w:beforeAutospacing="1" w:after="100" w:afterAutospacing="1"/>
      <w:outlineLvl w:val="3"/>
    </w:pPr>
    <w:rPr>
      <w:b/>
      <w:bCs/>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eastAsia="en-US"/>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eastAsia="en-US"/>
    </w:rPr>
  </w:style>
  <w:style w:type="paragraph" w:styleId="Glava0">
    <w:name w:val="header"/>
    <w:basedOn w:val="Navaden"/>
    <w:link w:val="GlavaZnak"/>
    <w:uiPriority w:val="99"/>
    <w:unhideWhenUsed/>
    <w:rsid w:val="004F7322"/>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0"/>
    <w:uiPriority w:val="99"/>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uiPriority w:val="34"/>
    <w:qFormat/>
    <w:rsid w:val="004F7322"/>
    <w:pPr>
      <w:spacing w:line="260" w:lineRule="atLeast"/>
      <w:ind w:left="720"/>
      <w:contextualSpacing/>
    </w:pPr>
    <w:rPr>
      <w:sz w:val="20"/>
      <w:lang w:val="en-US" w:eastAsia="en-US"/>
    </w:rPr>
  </w:style>
  <w:style w:type="paragraph" w:styleId="Navadensplet">
    <w:name w:val="Normal (Web)"/>
    <w:basedOn w:val="Navaden"/>
    <w:uiPriority w:val="99"/>
    <w:unhideWhenUsed/>
    <w:rsid w:val="004F7322"/>
    <w:pPr>
      <w:spacing w:before="100" w:beforeAutospacing="1" w:after="100" w:afterAutospacing="1"/>
    </w:pPr>
    <w:rPr>
      <w:lang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basedOn w:val="Navaden"/>
    <w:link w:val="Sprotnaopomba-besediloZnak"/>
    <w:uiPriority w:val="99"/>
    <w:unhideWhenUsed/>
    <w:rsid w:val="0011671A"/>
    <w:rPr>
      <w:sz w:val="20"/>
      <w:szCs w:val="20"/>
      <w:lang w:val="en-US" w:eastAsia="en-US"/>
    </w:rPr>
  </w:style>
  <w:style w:type="character" w:customStyle="1" w:styleId="Sprotnaopomba-besediloZnak">
    <w:name w:val="Sprotna opomba - besedilo Znak"/>
    <w:basedOn w:val="Privzetapisavaodstavka"/>
    <w:link w:val="Sprotnaopomba-besedilo"/>
    <w:uiPriority w:val="99"/>
    <w:rsid w:val="0011671A"/>
    <w:rPr>
      <w:rFonts w:ascii="Arial" w:eastAsia="Times New Roman" w:hAnsi="Arial" w:cs="Times New Roman"/>
      <w:sz w:val="20"/>
      <w:szCs w:val="20"/>
      <w:lang w:val="en-US"/>
    </w:rPr>
  </w:style>
  <w:style w:type="character" w:styleId="Sprotnaopomba-sklic">
    <w:name w:val="footnote reference"/>
    <w:aliases w:val="_STEVILKA opomba"/>
    <w:basedOn w:val="Privzetapisavaodstavka"/>
    <w:uiPriority w:val="99"/>
    <w:unhideWhenUsed/>
    <w:rsid w:val="0011671A"/>
    <w:rPr>
      <w:vertAlign w:val="superscript"/>
    </w:rPr>
  </w:style>
  <w:style w:type="paragraph" w:customStyle="1" w:styleId="alineazaodstavkom">
    <w:name w:val="alineazaodstavkom"/>
    <w:basedOn w:val="Navaden"/>
    <w:rsid w:val="0062616F"/>
    <w:pPr>
      <w:spacing w:before="100" w:beforeAutospacing="1" w:after="100" w:afterAutospacing="1"/>
    </w:pPr>
    <w:rPr>
      <w:lang w:eastAsia="sl-SI"/>
    </w:rPr>
  </w:style>
  <w:style w:type="character" w:styleId="SledenaHiperpovezava">
    <w:name w:val="FollowedHyperlink"/>
    <w:basedOn w:val="Privzetapisavaodstavka"/>
    <w:uiPriority w:val="99"/>
    <w:semiHidden/>
    <w:unhideWhenUsed/>
    <w:rsid w:val="008E64A3"/>
    <w:rPr>
      <w:color w:val="954F72" w:themeColor="followedHyperlink"/>
      <w:u w:val="single"/>
    </w:rPr>
  </w:style>
  <w:style w:type="paragraph" w:styleId="Noga">
    <w:name w:val="footer"/>
    <w:basedOn w:val="Navaden"/>
    <w:link w:val="NogaZnak"/>
    <w:uiPriority w:val="99"/>
    <w:unhideWhenUsed/>
    <w:rsid w:val="00AF7B2F"/>
    <w:pPr>
      <w:tabs>
        <w:tab w:val="center" w:pos="4536"/>
        <w:tab w:val="right" w:pos="9072"/>
      </w:tabs>
    </w:pPr>
    <w:rPr>
      <w:sz w:val="20"/>
      <w:lang w:val="en-US" w:eastAsia="en-US"/>
    </w:rPr>
  </w:style>
  <w:style w:type="character" w:customStyle="1" w:styleId="NogaZnak">
    <w:name w:val="Noga Znak"/>
    <w:basedOn w:val="Privzetapisavaodstavka"/>
    <w:link w:val="Noga"/>
    <w:uiPriority w:val="99"/>
    <w:rsid w:val="00AF7B2F"/>
    <w:rPr>
      <w:rFonts w:ascii="Arial" w:eastAsia="Times New Roman" w:hAnsi="Arial" w:cs="Times New Roman"/>
      <w:sz w:val="20"/>
      <w:szCs w:val="24"/>
      <w:lang w:val="en-US"/>
    </w:rPr>
  </w:style>
  <w:style w:type="paragraph" w:customStyle="1" w:styleId="TableStyle2A">
    <w:name w:val="Table Style 2 A"/>
    <w:rsid w:val="00BC3C73"/>
    <w:pPr>
      <w:spacing w:after="0" w:line="240" w:lineRule="auto"/>
    </w:pPr>
    <w:rPr>
      <w:rFonts w:ascii="Helvetica" w:eastAsia="Helvetica" w:hAnsi="Helvetica" w:cs="Helvetica"/>
      <w:color w:val="000000"/>
      <w:sz w:val="20"/>
      <w:szCs w:val="20"/>
      <w:u w:color="000000"/>
      <w:lang w:eastAsia="sl-SI"/>
    </w:rPr>
  </w:style>
  <w:style w:type="paragraph" w:customStyle="1" w:styleId="odstavek">
    <w:name w:val="odstavek"/>
    <w:basedOn w:val="Navaden"/>
    <w:rsid w:val="00A75FB0"/>
    <w:pPr>
      <w:spacing w:before="100" w:beforeAutospacing="1" w:after="100" w:afterAutospacing="1"/>
    </w:pPr>
    <w:rPr>
      <w:lang w:eastAsia="sl-SI"/>
    </w:rPr>
  </w:style>
  <w:style w:type="paragraph" w:customStyle="1" w:styleId="tevilnatoka">
    <w:name w:val="tevilnatoka"/>
    <w:basedOn w:val="Navaden"/>
    <w:rsid w:val="00A75FB0"/>
    <w:pPr>
      <w:spacing w:before="100" w:beforeAutospacing="1" w:after="100" w:afterAutospacing="1"/>
    </w:pPr>
    <w:rPr>
      <w:lang w:eastAsia="sl-SI"/>
    </w:rPr>
  </w:style>
  <w:style w:type="character" w:customStyle="1" w:styleId="Naslov4Znak">
    <w:name w:val="Naslov 4 Znak"/>
    <w:basedOn w:val="Privzetapisavaodstavka"/>
    <w:link w:val="Naslov4"/>
    <w:uiPriority w:val="9"/>
    <w:rsid w:val="00E46D89"/>
    <w:rPr>
      <w:rFonts w:ascii="Times New Roman" w:eastAsia="Times New Roman" w:hAnsi="Times New Roman" w:cs="Times New Roman"/>
      <w:b/>
      <w:bCs/>
      <w:sz w:val="24"/>
      <w:szCs w:val="24"/>
      <w:lang w:val="en-US"/>
    </w:rPr>
  </w:style>
  <w:style w:type="paragraph" w:customStyle="1" w:styleId="article-paragraph">
    <w:name w:val="article-paragraph"/>
    <w:basedOn w:val="Navaden"/>
    <w:rsid w:val="00E46D89"/>
    <w:pPr>
      <w:spacing w:before="100" w:beforeAutospacing="1" w:after="100" w:afterAutospacing="1"/>
    </w:pPr>
    <w:rPr>
      <w:lang w:val="en-US" w:eastAsia="en-US"/>
    </w:rPr>
  </w:style>
  <w:style w:type="character" w:styleId="Pripombasklic">
    <w:name w:val="annotation reference"/>
    <w:basedOn w:val="Privzetapisavaodstavka"/>
    <w:uiPriority w:val="99"/>
    <w:semiHidden/>
    <w:unhideWhenUsed/>
    <w:rsid w:val="003A0276"/>
    <w:rPr>
      <w:sz w:val="16"/>
      <w:szCs w:val="16"/>
    </w:rPr>
  </w:style>
  <w:style w:type="paragraph" w:styleId="Pripombabesedilo">
    <w:name w:val="annotation text"/>
    <w:basedOn w:val="Navaden"/>
    <w:link w:val="PripombabesediloZnak"/>
    <w:uiPriority w:val="99"/>
    <w:semiHidden/>
    <w:unhideWhenUsed/>
    <w:rsid w:val="003A0276"/>
    <w:rPr>
      <w:szCs w:val="20"/>
    </w:rPr>
  </w:style>
  <w:style w:type="character" w:customStyle="1" w:styleId="PripombabesediloZnak">
    <w:name w:val="Pripomba – besedilo Znak"/>
    <w:basedOn w:val="Privzetapisavaodstavka"/>
    <w:link w:val="Pripombabesedilo"/>
    <w:uiPriority w:val="99"/>
    <w:semiHidden/>
    <w:rsid w:val="003A0276"/>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3A0276"/>
    <w:rPr>
      <w:b/>
      <w:bCs/>
    </w:rPr>
  </w:style>
  <w:style w:type="character" w:customStyle="1" w:styleId="ZadevapripombeZnak">
    <w:name w:val="Zadeva pripombe Znak"/>
    <w:basedOn w:val="PripombabesediloZnak"/>
    <w:link w:val="Zadevapripombe"/>
    <w:uiPriority w:val="99"/>
    <w:semiHidden/>
    <w:rsid w:val="003A0276"/>
    <w:rPr>
      <w:rFonts w:ascii="Arial" w:eastAsia="Times New Roman" w:hAnsi="Arial" w:cs="Times New Roman"/>
      <w:b/>
      <w:bCs/>
      <w:sz w:val="20"/>
      <w:szCs w:val="20"/>
      <w:lang w:val="en-US"/>
    </w:rPr>
  </w:style>
  <w:style w:type="character" w:customStyle="1" w:styleId="Naslov1Znak">
    <w:name w:val="Naslov 1 Znak"/>
    <w:basedOn w:val="Privzetapisavaodstavka"/>
    <w:link w:val="Naslov1"/>
    <w:uiPriority w:val="9"/>
    <w:rsid w:val="00D536F2"/>
    <w:rPr>
      <w:rFonts w:asciiTheme="majorHAnsi" w:eastAsiaTheme="majorEastAsia" w:hAnsiTheme="majorHAnsi" w:cstheme="majorBidi"/>
      <w:color w:val="2E74B5" w:themeColor="accent1" w:themeShade="BF"/>
      <w:sz w:val="32"/>
      <w:szCs w:val="32"/>
      <w:lang w:val="en-US"/>
    </w:rPr>
  </w:style>
  <w:style w:type="paragraph" w:customStyle="1" w:styleId="len">
    <w:name w:val="len"/>
    <w:basedOn w:val="Navaden"/>
    <w:rsid w:val="00D536F2"/>
    <w:pPr>
      <w:spacing w:before="100" w:beforeAutospacing="1" w:after="100" w:afterAutospacing="1"/>
    </w:pPr>
    <w:rPr>
      <w:lang w:val="en-US" w:eastAsia="en-US"/>
    </w:rPr>
  </w:style>
  <w:style w:type="paragraph" w:customStyle="1" w:styleId="lennaslov">
    <w:name w:val="lennaslov"/>
    <w:basedOn w:val="Navaden"/>
    <w:rsid w:val="00D536F2"/>
    <w:pPr>
      <w:spacing w:before="100" w:beforeAutospacing="1" w:after="100" w:afterAutospacing="1"/>
    </w:pPr>
    <w:rPr>
      <w:lang w:val="en-US" w:eastAsia="en-US"/>
    </w:rPr>
  </w:style>
  <w:style w:type="character" w:customStyle="1" w:styleId="UnresolvedMention1">
    <w:name w:val="Unresolved Mention1"/>
    <w:basedOn w:val="Privzetapisavaodstavka"/>
    <w:uiPriority w:val="99"/>
    <w:semiHidden/>
    <w:unhideWhenUsed/>
    <w:rsid w:val="00BA2EB7"/>
    <w:rPr>
      <w:color w:val="605E5C"/>
      <w:shd w:val="clear" w:color="auto" w:fill="E1DFDD"/>
    </w:rPr>
  </w:style>
  <w:style w:type="character" w:customStyle="1" w:styleId="row-header-quote-text">
    <w:name w:val="row-header-quote-text"/>
    <w:basedOn w:val="Privzetapisavaodstavka"/>
    <w:rsid w:val="00686F9E"/>
  </w:style>
  <w:style w:type="character" w:customStyle="1" w:styleId="highlight">
    <w:name w:val="highlight"/>
    <w:basedOn w:val="Privzetapisavaodstavka"/>
    <w:rsid w:val="008A0522"/>
  </w:style>
  <w:style w:type="character" w:styleId="Poudarek">
    <w:name w:val="Emphasis"/>
    <w:basedOn w:val="Privzetapisavaodstavka"/>
    <w:uiPriority w:val="20"/>
    <w:qFormat/>
    <w:rsid w:val="007535F1"/>
    <w:rPr>
      <w:i/>
      <w:iCs/>
    </w:rPr>
  </w:style>
  <w:style w:type="character" w:customStyle="1" w:styleId="Naslov2Znak">
    <w:name w:val="Naslov 2 Znak"/>
    <w:basedOn w:val="Privzetapisavaodstavka"/>
    <w:link w:val="Naslov2"/>
    <w:uiPriority w:val="9"/>
    <w:rsid w:val="00FB0E59"/>
    <w:rPr>
      <w:rFonts w:asciiTheme="majorHAnsi" w:eastAsiaTheme="majorEastAsia" w:hAnsiTheme="majorHAnsi" w:cstheme="majorBidi"/>
      <w:color w:val="2E74B5" w:themeColor="accent1" w:themeShade="BF"/>
      <w:sz w:val="26"/>
      <w:szCs w:val="26"/>
      <w:lang w:eastAsia="en-GB"/>
    </w:rPr>
  </w:style>
  <w:style w:type="paragraph" w:styleId="Revizija">
    <w:name w:val="Revision"/>
    <w:hidden/>
    <w:uiPriority w:val="99"/>
    <w:semiHidden/>
    <w:rsid w:val="0000550C"/>
    <w:pPr>
      <w:spacing w:after="0" w:line="240" w:lineRule="auto"/>
    </w:pPr>
    <w:rPr>
      <w:rFonts w:ascii="Times New Roman" w:eastAsia="Times New Roman" w:hAnsi="Times New Roman" w:cs="Times New Roman"/>
      <w:sz w:val="24"/>
      <w:szCs w:val="24"/>
      <w:lang w:eastAsia="en-GB"/>
    </w:rPr>
  </w:style>
  <w:style w:type="paragraph" w:styleId="HTML-oblikovano">
    <w:name w:val="HTML Preformatted"/>
    <w:basedOn w:val="Navaden"/>
    <w:link w:val="HTML-oblikovanoZnak"/>
    <w:uiPriority w:val="99"/>
    <w:semiHidden/>
    <w:unhideWhenUsed/>
    <w:rsid w:val="00990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semiHidden/>
    <w:rsid w:val="009900D2"/>
    <w:rPr>
      <w:rFonts w:ascii="Courier New" w:eastAsia="Times New Roman" w:hAnsi="Courier New" w:cs="Courier New"/>
      <w:sz w:val="20"/>
      <w:szCs w:val="20"/>
      <w:lang w:eastAsia="en-GB"/>
    </w:rPr>
  </w:style>
  <w:style w:type="paragraph" w:styleId="Telobesedila">
    <w:name w:val="Body Text"/>
    <w:basedOn w:val="Navaden"/>
    <w:link w:val="TelobesedilaZnak"/>
    <w:uiPriority w:val="1"/>
    <w:qFormat/>
    <w:rsid w:val="00911CE0"/>
    <w:pPr>
      <w:widowControl w:val="0"/>
      <w:autoSpaceDE w:val="0"/>
      <w:autoSpaceDN w:val="0"/>
    </w:pPr>
    <w:rPr>
      <w:rFonts w:eastAsia="Arial" w:cs="Arial"/>
      <w:sz w:val="22"/>
      <w:szCs w:val="22"/>
      <w:lang w:eastAsia="en-US"/>
    </w:rPr>
  </w:style>
  <w:style w:type="character" w:customStyle="1" w:styleId="TelobesedilaZnak">
    <w:name w:val="Telo besedila Znak"/>
    <w:basedOn w:val="Privzetapisavaodstavka"/>
    <w:link w:val="Telobesedila"/>
    <w:uiPriority w:val="1"/>
    <w:rsid w:val="00911CE0"/>
    <w:rPr>
      <w:rFonts w:ascii="Arial" w:eastAsia="Arial" w:hAnsi="Arial" w:cs="Arial"/>
    </w:rPr>
  </w:style>
  <w:style w:type="character" w:customStyle="1" w:styleId="UnresolvedMention">
    <w:name w:val="Unresolved Mention"/>
    <w:basedOn w:val="Privzetapisavaodstavka"/>
    <w:uiPriority w:val="99"/>
    <w:semiHidden/>
    <w:unhideWhenUsed/>
    <w:rsid w:val="00891C35"/>
    <w:rPr>
      <w:color w:val="605E5C"/>
      <w:shd w:val="clear" w:color="auto" w:fill="E1DFDD"/>
    </w:rPr>
  </w:style>
  <w:style w:type="paragraph" w:customStyle="1" w:styleId="rkovnatokazaodstavkom">
    <w:name w:val="rkovnatokazaodstavkom"/>
    <w:basedOn w:val="Navaden"/>
    <w:rsid w:val="00EE3477"/>
    <w:pPr>
      <w:spacing w:before="100" w:beforeAutospacing="1" w:after="100" w:afterAutospacing="1"/>
    </w:pPr>
    <w:rPr>
      <w:rFonts w:ascii="Times New Roman" w:hAnsi="Times New Roman"/>
    </w:rPr>
  </w:style>
  <w:style w:type="paragraph" w:styleId="Brezrazmikov">
    <w:name w:val="No Spacing"/>
    <w:uiPriority w:val="1"/>
    <w:qFormat/>
    <w:rsid w:val="00EE34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5021">
      <w:bodyDiv w:val="1"/>
      <w:marLeft w:val="0"/>
      <w:marRight w:val="0"/>
      <w:marTop w:val="0"/>
      <w:marBottom w:val="0"/>
      <w:divBdr>
        <w:top w:val="none" w:sz="0" w:space="0" w:color="auto"/>
        <w:left w:val="none" w:sz="0" w:space="0" w:color="auto"/>
        <w:bottom w:val="none" w:sz="0" w:space="0" w:color="auto"/>
        <w:right w:val="none" w:sz="0" w:space="0" w:color="auto"/>
      </w:divBdr>
    </w:div>
    <w:div w:id="41642146">
      <w:bodyDiv w:val="1"/>
      <w:marLeft w:val="0"/>
      <w:marRight w:val="0"/>
      <w:marTop w:val="0"/>
      <w:marBottom w:val="0"/>
      <w:divBdr>
        <w:top w:val="none" w:sz="0" w:space="0" w:color="auto"/>
        <w:left w:val="none" w:sz="0" w:space="0" w:color="auto"/>
        <w:bottom w:val="none" w:sz="0" w:space="0" w:color="auto"/>
        <w:right w:val="none" w:sz="0" w:space="0" w:color="auto"/>
      </w:divBdr>
    </w:div>
    <w:div w:id="166791976">
      <w:bodyDiv w:val="1"/>
      <w:marLeft w:val="0"/>
      <w:marRight w:val="0"/>
      <w:marTop w:val="0"/>
      <w:marBottom w:val="0"/>
      <w:divBdr>
        <w:top w:val="none" w:sz="0" w:space="0" w:color="auto"/>
        <w:left w:val="none" w:sz="0" w:space="0" w:color="auto"/>
        <w:bottom w:val="none" w:sz="0" w:space="0" w:color="auto"/>
        <w:right w:val="none" w:sz="0" w:space="0" w:color="auto"/>
      </w:divBdr>
    </w:div>
    <w:div w:id="174348681">
      <w:bodyDiv w:val="1"/>
      <w:marLeft w:val="0"/>
      <w:marRight w:val="0"/>
      <w:marTop w:val="0"/>
      <w:marBottom w:val="0"/>
      <w:divBdr>
        <w:top w:val="none" w:sz="0" w:space="0" w:color="auto"/>
        <w:left w:val="none" w:sz="0" w:space="0" w:color="auto"/>
        <w:bottom w:val="none" w:sz="0" w:space="0" w:color="auto"/>
        <w:right w:val="none" w:sz="0" w:space="0" w:color="auto"/>
      </w:divBdr>
    </w:div>
    <w:div w:id="186792407">
      <w:bodyDiv w:val="1"/>
      <w:marLeft w:val="0"/>
      <w:marRight w:val="0"/>
      <w:marTop w:val="0"/>
      <w:marBottom w:val="0"/>
      <w:divBdr>
        <w:top w:val="none" w:sz="0" w:space="0" w:color="auto"/>
        <w:left w:val="none" w:sz="0" w:space="0" w:color="auto"/>
        <w:bottom w:val="none" w:sz="0" w:space="0" w:color="auto"/>
        <w:right w:val="none" w:sz="0" w:space="0" w:color="auto"/>
      </w:divBdr>
      <w:divsChild>
        <w:div w:id="1848401009">
          <w:marLeft w:val="0"/>
          <w:marRight w:val="0"/>
          <w:marTop w:val="0"/>
          <w:marBottom w:val="0"/>
          <w:divBdr>
            <w:top w:val="none" w:sz="0" w:space="0" w:color="auto"/>
            <w:left w:val="none" w:sz="0" w:space="0" w:color="auto"/>
            <w:bottom w:val="none" w:sz="0" w:space="0" w:color="auto"/>
            <w:right w:val="none" w:sz="0" w:space="0" w:color="auto"/>
          </w:divBdr>
          <w:divsChild>
            <w:div w:id="1797329650">
              <w:marLeft w:val="0"/>
              <w:marRight w:val="0"/>
              <w:marTop w:val="0"/>
              <w:marBottom w:val="0"/>
              <w:divBdr>
                <w:top w:val="none" w:sz="0" w:space="0" w:color="auto"/>
                <w:left w:val="none" w:sz="0" w:space="0" w:color="auto"/>
                <w:bottom w:val="none" w:sz="0" w:space="0" w:color="auto"/>
                <w:right w:val="none" w:sz="0" w:space="0" w:color="auto"/>
              </w:divBdr>
              <w:divsChild>
                <w:div w:id="143858663">
                  <w:marLeft w:val="0"/>
                  <w:marRight w:val="0"/>
                  <w:marTop w:val="0"/>
                  <w:marBottom w:val="0"/>
                  <w:divBdr>
                    <w:top w:val="none" w:sz="0" w:space="0" w:color="auto"/>
                    <w:left w:val="none" w:sz="0" w:space="0" w:color="auto"/>
                    <w:bottom w:val="none" w:sz="0" w:space="0" w:color="auto"/>
                    <w:right w:val="none" w:sz="0" w:space="0" w:color="auto"/>
                  </w:divBdr>
                  <w:divsChild>
                    <w:div w:id="20647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4846">
      <w:bodyDiv w:val="1"/>
      <w:marLeft w:val="0"/>
      <w:marRight w:val="0"/>
      <w:marTop w:val="0"/>
      <w:marBottom w:val="0"/>
      <w:divBdr>
        <w:top w:val="none" w:sz="0" w:space="0" w:color="auto"/>
        <w:left w:val="none" w:sz="0" w:space="0" w:color="auto"/>
        <w:bottom w:val="none" w:sz="0" w:space="0" w:color="auto"/>
        <w:right w:val="none" w:sz="0" w:space="0" w:color="auto"/>
      </w:divBdr>
    </w:div>
    <w:div w:id="205416201">
      <w:bodyDiv w:val="1"/>
      <w:marLeft w:val="0"/>
      <w:marRight w:val="0"/>
      <w:marTop w:val="0"/>
      <w:marBottom w:val="0"/>
      <w:divBdr>
        <w:top w:val="none" w:sz="0" w:space="0" w:color="auto"/>
        <w:left w:val="none" w:sz="0" w:space="0" w:color="auto"/>
        <w:bottom w:val="none" w:sz="0" w:space="0" w:color="auto"/>
        <w:right w:val="none" w:sz="0" w:space="0" w:color="auto"/>
      </w:divBdr>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240219768">
      <w:bodyDiv w:val="1"/>
      <w:marLeft w:val="0"/>
      <w:marRight w:val="0"/>
      <w:marTop w:val="0"/>
      <w:marBottom w:val="0"/>
      <w:divBdr>
        <w:top w:val="none" w:sz="0" w:space="0" w:color="auto"/>
        <w:left w:val="none" w:sz="0" w:space="0" w:color="auto"/>
        <w:bottom w:val="none" w:sz="0" w:space="0" w:color="auto"/>
        <w:right w:val="none" w:sz="0" w:space="0" w:color="auto"/>
      </w:divBdr>
    </w:div>
    <w:div w:id="259993302">
      <w:bodyDiv w:val="1"/>
      <w:marLeft w:val="0"/>
      <w:marRight w:val="0"/>
      <w:marTop w:val="0"/>
      <w:marBottom w:val="0"/>
      <w:divBdr>
        <w:top w:val="none" w:sz="0" w:space="0" w:color="auto"/>
        <w:left w:val="none" w:sz="0" w:space="0" w:color="auto"/>
        <w:bottom w:val="none" w:sz="0" w:space="0" w:color="auto"/>
        <w:right w:val="none" w:sz="0" w:space="0" w:color="auto"/>
      </w:divBdr>
    </w:div>
    <w:div w:id="277882024">
      <w:bodyDiv w:val="1"/>
      <w:marLeft w:val="0"/>
      <w:marRight w:val="0"/>
      <w:marTop w:val="0"/>
      <w:marBottom w:val="0"/>
      <w:divBdr>
        <w:top w:val="none" w:sz="0" w:space="0" w:color="auto"/>
        <w:left w:val="none" w:sz="0" w:space="0" w:color="auto"/>
        <w:bottom w:val="none" w:sz="0" w:space="0" w:color="auto"/>
        <w:right w:val="none" w:sz="0" w:space="0" w:color="auto"/>
      </w:divBdr>
    </w:div>
    <w:div w:id="328364519">
      <w:bodyDiv w:val="1"/>
      <w:marLeft w:val="0"/>
      <w:marRight w:val="0"/>
      <w:marTop w:val="0"/>
      <w:marBottom w:val="0"/>
      <w:divBdr>
        <w:top w:val="none" w:sz="0" w:space="0" w:color="auto"/>
        <w:left w:val="none" w:sz="0" w:space="0" w:color="auto"/>
        <w:bottom w:val="none" w:sz="0" w:space="0" w:color="auto"/>
        <w:right w:val="none" w:sz="0" w:space="0" w:color="auto"/>
      </w:divBdr>
    </w:div>
    <w:div w:id="334693388">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386803943">
      <w:bodyDiv w:val="1"/>
      <w:marLeft w:val="0"/>
      <w:marRight w:val="0"/>
      <w:marTop w:val="0"/>
      <w:marBottom w:val="0"/>
      <w:divBdr>
        <w:top w:val="none" w:sz="0" w:space="0" w:color="auto"/>
        <w:left w:val="none" w:sz="0" w:space="0" w:color="auto"/>
        <w:bottom w:val="none" w:sz="0" w:space="0" w:color="auto"/>
        <w:right w:val="none" w:sz="0" w:space="0" w:color="auto"/>
      </w:divBdr>
    </w:div>
    <w:div w:id="435491450">
      <w:bodyDiv w:val="1"/>
      <w:marLeft w:val="0"/>
      <w:marRight w:val="0"/>
      <w:marTop w:val="0"/>
      <w:marBottom w:val="0"/>
      <w:divBdr>
        <w:top w:val="none" w:sz="0" w:space="0" w:color="auto"/>
        <w:left w:val="none" w:sz="0" w:space="0" w:color="auto"/>
        <w:bottom w:val="none" w:sz="0" w:space="0" w:color="auto"/>
        <w:right w:val="none" w:sz="0" w:space="0" w:color="auto"/>
      </w:divBdr>
    </w:div>
    <w:div w:id="499197267">
      <w:bodyDiv w:val="1"/>
      <w:marLeft w:val="0"/>
      <w:marRight w:val="0"/>
      <w:marTop w:val="0"/>
      <w:marBottom w:val="0"/>
      <w:divBdr>
        <w:top w:val="none" w:sz="0" w:space="0" w:color="auto"/>
        <w:left w:val="none" w:sz="0" w:space="0" w:color="auto"/>
        <w:bottom w:val="none" w:sz="0" w:space="0" w:color="auto"/>
        <w:right w:val="none" w:sz="0" w:space="0" w:color="auto"/>
      </w:divBdr>
    </w:div>
    <w:div w:id="561209152">
      <w:bodyDiv w:val="1"/>
      <w:marLeft w:val="0"/>
      <w:marRight w:val="0"/>
      <w:marTop w:val="0"/>
      <w:marBottom w:val="0"/>
      <w:divBdr>
        <w:top w:val="none" w:sz="0" w:space="0" w:color="auto"/>
        <w:left w:val="none" w:sz="0" w:space="0" w:color="auto"/>
        <w:bottom w:val="none" w:sz="0" w:space="0" w:color="auto"/>
        <w:right w:val="none" w:sz="0" w:space="0" w:color="auto"/>
      </w:divBdr>
    </w:div>
    <w:div w:id="618995527">
      <w:bodyDiv w:val="1"/>
      <w:marLeft w:val="0"/>
      <w:marRight w:val="0"/>
      <w:marTop w:val="0"/>
      <w:marBottom w:val="0"/>
      <w:divBdr>
        <w:top w:val="none" w:sz="0" w:space="0" w:color="auto"/>
        <w:left w:val="none" w:sz="0" w:space="0" w:color="auto"/>
        <w:bottom w:val="none" w:sz="0" w:space="0" w:color="auto"/>
        <w:right w:val="none" w:sz="0" w:space="0" w:color="auto"/>
      </w:divBdr>
    </w:div>
    <w:div w:id="626356390">
      <w:bodyDiv w:val="1"/>
      <w:marLeft w:val="0"/>
      <w:marRight w:val="0"/>
      <w:marTop w:val="0"/>
      <w:marBottom w:val="0"/>
      <w:divBdr>
        <w:top w:val="none" w:sz="0" w:space="0" w:color="auto"/>
        <w:left w:val="none" w:sz="0" w:space="0" w:color="auto"/>
        <w:bottom w:val="none" w:sz="0" w:space="0" w:color="auto"/>
        <w:right w:val="none" w:sz="0" w:space="0" w:color="auto"/>
      </w:divBdr>
    </w:div>
    <w:div w:id="663974520">
      <w:bodyDiv w:val="1"/>
      <w:marLeft w:val="0"/>
      <w:marRight w:val="0"/>
      <w:marTop w:val="0"/>
      <w:marBottom w:val="0"/>
      <w:divBdr>
        <w:top w:val="none" w:sz="0" w:space="0" w:color="auto"/>
        <w:left w:val="none" w:sz="0" w:space="0" w:color="auto"/>
        <w:bottom w:val="none" w:sz="0" w:space="0" w:color="auto"/>
        <w:right w:val="none" w:sz="0" w:space="0" w:color="auto"/>
      </w:divBdr>
    </w:div>
    <w:div w:id="664472718">
      <w:bodyDiv w:val="1"/>
      <w:marLeft w:val="0"/>
      <w:marRight w:val="0"/>
      <w:marTop w:val="0"/>
      <w:marBottom w:val="0"/>
      <w:divBdr>
        <w:top w:val="none" w:sz="0" w:space="0" w:color="auto"/>
        <w:left w:val="none" w:sz="0" w:space="0" w:color="auto"/>
        <w:bottom w:val="none" w:sz="0" w:space="0" w:color="auto"/>
        <w:right w:val="none" w:sz="0" w:space="0" w:color="auto"/>
      </w:divBdr>
    </w:div>
    <w:div w:id="670375569">
      <w:bodyDiv w:val="1"/>
      <w:marLeft w:val="0"/>
      <w:marRight w:val="0"/>
      <w:marTop w:val="0"/>
      <w:marBottom w:val="0"/>
      <w:divBdr>
        <w:top w:val="none" w:sz="0" w:space="0" w:color="auto"/>
        <w:left w:val="none" w:sz="0" w:space="0" w:color="auto"/>
        <w:bottom w:val="none" w:sz="0" w:space="0" w:color="auto"/>
        <w:right w:val="none" w:sz="0" w:space="0" w:color="auto"/>
      </w:divBdr>
    </w:div>
    <w:div w:id="754673206">
      <w:bodyDiv w:val="1"/>
      <w:marLeft w:val="0"/>
      <w:marRight w:val="0"/>
      <w:marTop w:val="0"/>
      <w:marBottom w:val="0"/>
      <w:divBdr>
        <w:top w:val="none" w:sz="0" w:space="0" w:color="auto"/>
        <w:left w:val="none" w:sz="0" w:space="0" w:color="auto"/>
        <w:bottom w:val="none" w:sz="0" w:space="0" w:color="auto"/>
        <w:right w:val="none" w:sz="0" w:space="0" w:color="auto"/>
      </w:divBdr>
    </w:div>
    <w:div w:id="809205731">
      <w:bodyDiv w:val="1"/>
      <w:marLeft w:val="0"/>
      <w:marRight w:val="0"/>
      <w:marTop w:val="0"/>
      <w:marBottom w:val="0"/>
      <w:divBdr>
        <w:top w:val="none" w:sz="0" w:space="0" w:color="auto"/>
        <w:left w:val="none" w:sz="0" w:space="0" w:color="auto"/>
        <w:bottom w:val="none" w:sz="0" w:space="0" w:color="auto"/>
        <w:right w:val="none" w:sz="0" w:space="0" w:color="auto"/>
      </w:divBdr>
    </w:div>
    <w:div w:id="889919511">
      <w:bodyDiv w:val="1"/>
      <w:marLeft w:val="0"/>
      <w:marRight w:val="0"/>
      <w:marTop w:val="0"/>
      <w:marBottom w:val="0"/>
      <w:divBdr>
        <w:top w:val="none" w:sz="0" w:space="0" w:color="auto"/>
        <w:left w:val="none" w:sz="0" w:space="0" w:color="auto"/>
        <w:bottom w:val="none" w:sz="0" w:space="0" w:color="auto"/>
        <w:right w:val="none" w:sz="0" w:space="0" w:color="auto"/>
      </w:divBdr>
    </w:div>
    <w:div w:id="904336566">
      <w:bodyDiv w:val="1"/>
      <w:marLeft w:val="0"/>
      <w:marRight w:val="0"/>
      <w:marTop w:val="0"/>
      <w:marBottom w:val="0"/>
      <w:divBdr>
        <w:top w:val="none" w:sz="0" w:space="0" w:color="auto"/>
        <w:left w:val="none" w:sz="0" w:space="0" w:color="auto"/>
        <w:bottom w:val="none" w:sz="0" w:space="0" w:color="auto"/>
        <w:right w:val="none" w:sz="0" w:space="0" w:color="auto"/>
      </w:divBdr>
    </w:div>
    <w:div w:id="924265890">
      <w:bodyDiv w:val="1"/>
      <w:marLeft w:val="0"/>
      <w:marRight w:val="0"/>
      <w:marTop w:val="0"/>
      <w:marBottom w:val="0"/>
      <w:divBdr>
        <w:top w:val="none" w:sz="0" w:space="0" w:color="auto"/>
        <w:left w:val="none" w:sz="0" w:space="0" w:color="auto"/>
        <w:bottom w:val="none" w:sz="0" w:space="0" w:color="auto"/>
        <w:right w:val="none" w:sz="0" w:space="0" w:color="auto"/>
      </w:divBdr>
      <w:divsChild>
        <w:div w:id="1518422319">
          <w:marLeft w:val="-225"/>
          <w:marRight w:val="-225"/>
          <w:marTop w:val="0"/>
          <w:marBottom w:val="0"/>
          <w:divBdr>
            <w:top w:val="none" w:sz="0" w:space="0" w:color="auto"/>
            <w:left w:val="none" w:sz="0" w:space="0" w:color="auto"/>
            <w:bottom w:val="none" w:sz="0" w:space="0" w:color="auto"/>
            <w:right w:val="none" w:sz="0" w:space="0" w:color="auto"/>
          </w:divBdr>
          <w:divsChild>
            <w:div w:id="550922633">
              <w:marLeft w:val="75"/>
              <w:marRight w:val="0"/>
              <w:marTop w:val="0"/>
              <w:marBottom w:val="0"/>
              <w:divBdr>
                <w:top w:val="none" w:sz="0" w:space="0" w:color="auto"/>
                <w:left w:val="none" w:sz="0" w:space="0" w:color="auto"/>
                <w:bottom w:val="none" w:sz="0" w:space="0" w:color="auto"/>
                <w:right w:val="none" w:sz="0" w:space="0" w:color="auto"/>
              </w:divBdr>
              <w:divsChild>
                <w:div w:id="12923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2967">
          <w:marLeft w:val="-225"/>
          <w:marRight w:val="-225"/>
          <w:marTop w:val="0"/>
          <w:marBottom w:val="0"/>
          <w:divBdr>
            <w:top w:val="none" w:sz="0" w:space="0" w:color="auto"/>
            <w:left w:val="none" w:sz="0" w:space="0" w:color="auto"/>
            <w:bottom w:val="none" w:sz="0" w:space="0" w:color="auto"/>
            <w:right w:val="none" w:sz="0" w:space="0" w:color="auto"/>
          </w:divBdr>
        </w:div>
        <w:div w:id="998194060">
          <w:marLeft w:val="-225"/>
          <w:marRight w:val="-225"/>
          <w:marTop w:val="0"/>
          <w:marBottom w:val="0"/>
          <w:divBdr>
            <w:top w:val="none" w:sz="0" w:space="0" w:color="auto"/>
            <w:left w:val="none" w:sz="0" w:space="0" w:color="auto"/>
            <w:bottom w:val="none" w:sz="0" w:space="0" w:color="auto"/>
            <w:right w:val="none" w:sz="0" w:space="0" w:color="auto"/>
          </w:divBdr>
        </w:div>
        <w:div w:id="294140665">
          <w:marLeft w:val="-225"/>
          <w:marRight w:val="-225"/>
          <w:marTop w:val="0"/>
          <w:marBottom w:val="0"/>
          <w:divBdr>
            <w:top w:val="none" w:sz="0" w:space="0" w:color="auto"/>
            <w:left w:val="none" w:sz="0" w:space="0" w:color="auto"/>
            <w:bottom w:val="none" w:sz="0" w:space="0" w:color="auto"/>
            <w:right w:val="none" w:sz="0" w:space="0" w:color="auto"/>
          </w:divBdr>
        </w:div>
        <w:div w:id="2111387709">
          <w:marLeft w:val="-225"/>
          <w:marRight w:val="-225"/>
          <w:marTop w:val="0"/>
          <w:marBottom w:val="0"/>
          <w:divBdr>
            <w:top w:val="none" w:sz="0" w:space="0" w:color="auto"/>
            <w:left w:val="none" w:sz="0" w:space="0" w:color="auto"/>
            <w:bottom w:val="none" w:sz="0" w:space="0" w:color="auto"/>
            <w:right w:val="none" w:sz="0" w:space="0" w:color="auto"/>
          </w:divBdr>
        </w:div>
        <w:div w:id="354498128">
          <w:marLeft w:val="-225"/>
          <w:marRight w:val="-225"/>
          <w:marTop w:val="0"/>
          <w:marBottom w:val="0"/>
          <w:divBdr>
            <w:top w:val="none" w:sz="0" w:space="0" w:color="auto"/>
            <w:left w:val="none" w:sz="0" w:space="0" w:color="auto"/>
            <w:bottom w:val="none" w:sz="0" w:space="0" w:color="auto"/>
            <w:right w:val="none" w:sz="0" w:space="0" w:color="auto"/>
          </w:divBdr>
        </w:div>
        <w:div w:id="551427542">
          <w:marLeft w:val="-225"/>
          <w:marRight w:val="-225"/>
          <w:marTop w:val="0"/>
          <w:marBottom w:val="0"/>
          <w:divBdr>
            <w:top w:val="none" w:sz="0" w:space="0" w:color="auto"/>
            <w:left w:val="none" w:sz="0" w:space="0" w:color="auto"/>
            <w:bottom w:val="none" w:sz="0" w:space="0" w:color="auto"/>
            <w:right w:val="none" w:sz="0" w:space="0" w:color="auto"/>
          </w:divBdr>
        </w:div>
        <w:div w:id="867378715">
          <w:marLeft w:val="-225"/>
          <w:marRight w:val="-225"/>
          <w:marTop w:val="0"/>
          <w:marBottom w:val="0"/>
          <w:divBdr>
            <w:top w:val="none" w:sz="0" w:space="0" w:color="auto"/>
            <w:left w:val="none" w:sz="0" w:space="0" w:color="auto"/>
            <w:bottom w:val="none" w:sz="0" w:space="0" w:color="auto"/>
            <w:right w:val="none" w:sz="0" w:space="0" w:color="auto"/>
          </w:divBdr>
        </w:div>
        <w:div w:id="87381">
          <w:marLeft w:val="-225"/>
          <w:marRight w:val="-225"/>
          <w:marTop w:val="0"/>
          <w:marBottom w:val="0"/>
          <w:divBdr>
            <w:top w:val="none" w:sz="0" w:space="0" w:color="auto"/>
            <w:left w:val="none" w:sz="0" w:space="0" w:color="auto"/>
            <w:bottom w:val="none" w:sz="0" w:space="0" w:color="auto"/>
            <w:right w:val="none" w:sz="0" w:space="0" w:color="auto"/>
          </w:divBdr>
        </w:div>
      </w:divsChild>
    </w:div>
    <w:div w:id="924414854">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42691319">
      <w:bodyDiv w:val="1"/>
      <w:marLeft w:val="0"/>
      <w:marRight w:val="0"/>
      <w:marTop w:val="0"/>
      <w:marBottom w:val="0"/>
      <w:divBdr>
        <w:top w:val="none" w:sz="0" w:space="0" w:color="auto"/>
        <w:left w:val="none" w:sz="0" w:space="0" w:color="auto"/>
        <w:bottom w:val="none" w:sz="0" w:space="0" w:color="auto"/>
        <w:right w:val="none" w:sz="0" w:space="0" w:color="auto"/>
      </w:divBdr>
    </w:div>
    <w:div w:id="967395904">
      <w:bodyDiv w:val="1"/>
      <w:marLeft w:val="0"/>
      <w:marRight w:val="0"/>
      <w:marTop w:val="0"/>
      <w:marBottom w:val="0"/>
      <w:divBdr>
        <w:top w:val="none" w:sz="0" w:space="0" w:color="auto"/>
        <w:left w:val="none" w:sz="0" w:space="0" w:color="auto"/>
        <w:bottom w:val="none" w:sz="0" w:space="0" w:color="auto"/>
        <w:right w:val="none" w:sz="0" w:space="0" w:color="auto"/>
      </w:divBdr>
    </w:div>
    <w:div w:id="975797702">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1010446710">
      <w:bodyDiv w:val="1"/>
      <w:marLeft w:val="0"/>
      <w:marRight w:val="0"/>
      <w:marTop w:val="0"/>
      <w:marBottom w:val="0"/>
      <w:divBdr>
        <w:top w:val="none" w:sz="0" w:space="0" w:color="auto"/>
        <w:left w:val="none" w:sz="0" w:space="0" w:color="auto"/>
        <w:bottom w:val="none" w:sz="0" w:space="0" w:color="auto"/>
        <w:right w:val="none" w:sz="0" w:space="0" w:color="auto"/>
      </w:divBdr>
    </w:div>
    <w:div w:id="1020280544">
      <w:bodyDiv w:val="1"/>
      <w:marLeft w:val="0"/>
      <w:marRight w:val="0"/>
      <w:marTop w:val="0"/>
      <w:marBottom w:val="0"/>
      <w:divBdr>
        <w:top w:val="none" w:sz="0" w:space="0" w:color="auto"/>
        <w:left w:val="none" w:sz="0" w:space="0" w:color="auto"/>
        <w:bottom w:val="none" w:sz="0" w:space="0" w:color="auto"/>
        <w:right w:val="none" w:sz="0" w:space="0" w:color="auto"/>
      </w:divBdr>
    </w:div>
    <w:div w:id="1075006576">
      <w:bodyDiv w:val="1"/>
      <w:marLeft w:val="0"/>
      <w:marRight w:val="0"/>
      <w:marTop w:val="0"/>
      <w:marBottom w:val="0"/>
      <w:divBdr>
        <w:top w:val="none" w:sz="0" w:space="0" w:color="auto"/>
        <w:left w:val="none" w:sz="0" w:space="0" w:color="auto"/>
        <w:bottom w:val="none" w:sz="0" w:space="0" w:color="auto"/>
        <w:right w:val="none" w:sz="0" w:space="0" w:color="auto"/>
      </w:divBdr>
    </w:div>
    <w:div w:id="1168639566">
      <w:bodyDiv w:val="1"/>
      <w:marLeft w:val="0"/>
      <w:marRight w:val="0"/>
      <w:marTop w:val="0"/>
      <w:marBottom w:val="0"/>
      <w:divBdr>
        <w:top w:val="none" w:sz="0" w:space="0" w:color="auto"/>
        <w:left w:val="none" w:sz="0" w:space="0" w:color="auto"/>
        <w:bottom w:val="none" w:sz="0" w:space="0" w:color="auto"/>
        <w:right w:val="none" w:sz="0" w:space="0" w:color="auto"/>
      </w:divBdr>
    </w:div>
    <w:div w:id="1169055443">
      <w:bodyDiv w:val="1"/>
      <w:marLeft w:val="0"/>
      <w:marRight w:val="0"/>
      <w:marTop w:val="0"/>
      <w:marBottom w:val="0"/>
      <w:divBdr>
        <w:top w:val="none" w:sz="0" w:space="0" w:color="auto"/>
        <w:left w:val="none" w:sz="0" w:space="0" w:color="auto"/>
        <w:bottom w:val="none" w:sz="0" w:space="0" w:color="auto"/>
        <w:right w:val="none" w:sz="0" w:space="0" w:color="auto"/>
      </w:divBdr>
    </w:div>
    <w:div w:id="1192110488">
      <w:bodyDiv w:val="1"/>
      <w:marLeft w:val="0"/>
      <w:marRight w:val="0"/>
      <w:marTop w:val="0"/>
      <w:marBottom w:val="0"/>
      <w:divBdr>
        <w:top w:val="none" w:sz="0" w:space="0" w:color="auto"/>
        <w:left w:val="none" w:sz="0" w:space="0" w:color="auto"/>
        <w:bottom w:val="none" w:sz="0" w:space="0" w:color="auto"/>
        <w:right w:val="none" w:sz="0" w:space="0" w:color="auto"/>
      </w:divBdr>
      <w:divsChild>
        <w:div w:id="2085762803">
          <w:marLeft w:val="0"/>
          <w:marRight w:val="0"/>
          <w:marTop w:val="0"/>
          <w:marBottom w:val="0"/>
          <w:divBdr>
            <w:top w:val="none" w:sz="0" w:space="0" w:color="auto"/>
            <w:left w:val="none" w:sz="0" w:space="0" w:color="auto"/>
            <w:bottom w:val="none" w:sz="0" w:space="0" w:color="auto"/>
            <w:right w:val="none" w:sz="0" w:space="0" w:color="auto"/>
          </w:divBdr>
        </w:div>
        <w:div w:id="777217488">
          <w:marLeft w:val="0"/>
          <w:marRight w:val="0"/>
          <w:marTop w:val="0"/>
          <w:marBottom w:val="0"/>
          <w:divBdr>
            <w:top w:val="none" w:sz="0" w:space="0" w:color="auto"/>
            <w:left w:val="none" w:sz="0" w:space="0" w:color="auto"/>
            <w:bottom w:val="none" w:sz="0" w:space="0" w:color="auto"/>
            <w:right w:val="none" w:sz="0" w:space="0" w:color="auto"/>
          </w:divBdr>
        </w:div>
        <w:div w:id="367024841">
          <w:marLeft w:val="0"/>
          <w:marRight w:val="0"/>
          <w:marTop w:val="0"/>
          <w:marBottom w:val="0"/>
          <w:divBdr>
            <w:top w:val="none" w:sz="0" w:space="0" w:color="auto"/>
            <w:left w:val="none" w:sz="0" w:space="0" w:color="auto"/>
            <w:bottom w:val="none" w:sz="0" w:space="0" w:color="auto"/>
            <w:right w:val="none" w:sz="0" w:space="0" w:color="auto"/>
          </w:divBdr>
        </w:div>
        <w:div w:id="1797679667">
          <w:marLeft w:val="0"/>
          <w:marRight w:val="0"/>
          <w:marTop w:val="0"/>
          <w:marBottom w:val="0"/>
          <w:divBdr>
            <w:top w:val="none" w:sz="0" w:space="0" w:color="auto"/>
            <w:left w:val="none" w:sz="0" w:space="0" w:color="auto"/>
            <w:bottom w:val="none" w:sz="0" w:space="0" w:color="auto"/>
            <w:right w:val="none" w:sz="0" w:space="0" w:color="auto"/>
          </w:divBdr>
        </w:div>
      </w:divsChild>
    </w:div>
    <w:div w:id="1222982309">
      <w:bodyDiv w:val="1"/>
      <w:marLeft w:val="0"/>
      <w:marRight w:val="0"/>
      <w:marTop w:val="0"/>
      <w:marBottom w:val="0"/>
      <w:divBdr>
        <w:top w:val="none" w:sz="0" w:space="0" w:color="auto"/>
        <w:left w:val="none" w:sz="0" w:space="0" w:color="auto"/>
        <w:bottom w:val="none" w:sz="0" w:space="0" w:color="auto"/>
        <w:right w:val="none" w:sz="0" w:space="0" w:color="auto"/>
      </w:divBdr>
    </w:div>
    <w:div w:id="1243031596">
      <w:bodyDiv w:val="1"/>
      <w:marLeft w:val="0"/>
      <w:marRight w:val="0"/>
      <w:marTop w:val="0"/>
      <w:marBottom w:val="0"/>
      <w:divBdr>
        <w:top w:val="none" w:sz="0" w:space="0" w:color="auto"/>
        <w:left w:val="none" w:sz="0" w:space="0" w:color="auto"/>
        <w:bottom w:val="none" w:sz="0" w:space="0" w:color="auto"/>
        <w:right w:val="none" w:sz="0" w:space="0" w:color="auto"/>
      </w:divBdr>
    </w:div>
    <w:div w:id="1261260135">
      <w:bodyDiv w:val="1"/>
      <w:marLeft w:val="0"/>
      <w:marRight w:val="0"/>
      <w:marTop w:val="0"/>
      <w:marBottom w:val="0"/>
      <w:divBdr>
        <w:top w:val="none" w:sz="0" w:space="0" w:color="auto"/>
        <w:left w:val="none" w:sz="0" w:space="0" w:color="auto"/>
        <w:bottom w:val="none" w:sz="0" w:space="0" w:color="auto"/>
        <w:right w:val="none" w:sz="0" w:space="0" w:color="auto"/>
      </w:divBdr>
    </w:div>
    <w:div w:id="1301768663">
      <w:bodyDiv w:val="1"/>
      <w:marLeft w:val="0"/>
      <w:marRight w:val="0"/>
      <w:marTop w:val="0"/>
      <w:marBottom w:val="0"/>
      <w:divBdr>
        <w:top w:val="none" w:sz="0" w:space="0" w:color="auto"/>
        <w:left w:val="none" w:sz="0" w:space="0" w:color="auto"/>
        <w:bottom w:val="none" w:sz="0" w:space="0" w:color="auto"/>
        <w:right w:val="none" w:sz="0" w:space="0" w:color="auto"/>
      </w:divBdr>
    </w:div>
    <w:div w:id="1326931827">
      <w:bodyDiv w:val="1"/>
      <w:marLeft w:val="0"/>
      <w:marRight w:val="0"/>
      <w:marTop w:val="0"/>
      <w:marBottom w:val="0"/>
      <w:divBdr>
        <w:top w:val="none" w:sz="0" w:space="0" w:color="auto"/>
        <w:left w:val="none" w:sz="0" w:space="0" w:color="auto"/>
        <w:bottom w:val="none" w:sz="0" w:space="0" w:color="auto"/>
        <w:right w:val="none" w:sz="0" w:space="0" w:color="auto"/>
      </w:divBdr>
    </w:div>
    <w:div w:id="1396852755">
      <w:bodyDiv w:val="1"/>
      <w:marLeft w:val="0"/>
      <w:marRight w:val="0"/>
      <w:marTop w:val="0"/>
      <w:marBottom w:val="0"/>
      <w:divBdr>
        <w:top w:val="none" w:sz="0" w:space="0" w:color="auto"/>
        <w:left w:val="none" w:sz="0" w:space="0" w:color="auto"/>
        <w:bottom w:val="none" w:sz="0" w:space="0" w:color="auto"/>
        <w:right w:val="none" w:sz="0" w:space="0" w:color="auto"/>
      </w:divBdr>
      <w:divsChild>
        <w:div w:id="592081869">
          <w:marLeft w:val="0"/>
          <w:marRight w:val="0"/>
          <w:marTop w:val="0"/>
          <w:marBottom w:val="0"/>
          <w:divBdr>
            <w:top w:val="none" w:sz="0" w:space="0" w:color="auto"/>
            <w:left w:val="none" w:sz="0" w:space="0" w:color="auto"/>
            <w:bottom w:val="none" w:sz="0" w:space="0" w:color="auto"/>
            <w:right w:val="none" w:sz="0" w:space="0" w:color="auto"/>
          </w:divBdr>
        </w:div>
        <w:div w:id="590312771">
          <w:marLeft w:val="0"/>
          <w:marRight w:val="0"/>
          <w:marTop w:val="0"/>
          <w:marBottom w:val="0"/>
          <w:divBdr>
            <w:top w:val="none" w:sz="0" w:space="0" w:color="auto"/>
            <w:left w:val="none" w:sz="0" w:space="0" w:color="auto"/>
            <w:bottom w:val="none" w:sz="0" w:space="0" w:color="auto"/>
            <w:right w:val="none" w:sz="0" w:space="0" w:color="auto"/>
          </w:divBdr>
        </w:div>
        <w:div w:id="802118182">
          <w:marLeft w:val="0"/>
          <w:marRight w:val="0"/>
          <w:marTop w:val="0"/>
          <w:marBottom w:val="0"/>
          <w:divBdr>
            <w:top w:val="none" w:sz="0" w:space="0" w:color="auto"/>
            <w:left w:val="none" w:sz="0" w:space="0" w:color="auto"/>
            <w:bottom w:val="none" w:sz="0" w:space="0" w:color="auto"/>
            <w:right w:val="none" w:sz="0" w:space="0" w:color="auto"/>
          </w:divBdr>
        </w:div>
        <w:div w:id="2040088078">
          <w:marLeft w:val="0"/>
          <w:marRight w:val="0"/>
          <w:marTop w:val="0"/>
          <w:marBottom w:val="0"/>
          <w:divBdr>
            <w:top w:val="none" w:sz="0" w:space="0" w:color="auto"/>
            <w:left w:val="none" w:sz="0" w:space="0" w:color="auto"/>
            <w:bottom w:val="none" w:sz="0" w:space="0" w:color="auto"/>
            <w:right w:val="none" w:sz="0" w:space="0" w:color="auto"/>
          </w:divBdr>
        </w:div>
        <w:div w:id="359860806">
          <w:marLeft w:val="0"/>
          <w:marRight w:val="0"/>
          <w:marTop w:val="0"/>
          <w:marBottom w:val="0"/>
          <w:divBdr>
            <w:top w:val="none" w:sz="0" w:space="0" w:color="auto"/>
            <w:left w:val="none" w:sz="0" w:space="0" w:color="auto"/>
            <w:bottom w:val="none" w:sz="0" w:space="0" w:color="auto"/>
            <w:right w:val="none" w:sz="0" w:space="0" w:color="auto"/>
          </w:divBdr>
        </w:div>
        <w:div w:id="701707580">
          <w:marLeft w:val="0"/>
          <w:marRight w:val="0"/>
          <w:marTop w:val="0"/>
          <w:marBottom w:val="0"/>
          <w:divBdr>
            <w:top w:val="none" w:sz="0" w:space="0" w:color="auto"/>
            <w:left w:val="none" w:sz="0" w:space="0" w:color="auto"/>
            <w:bottom w:val="none" w:sz="0" w:space="0" w:color="auto"/>
            <w:right w:val="none" w:sz="0" w:space="0" w:color="auto"/>
          </w:divBdr>
        </w:div>
        <w:div w:id="1342119230">
          <w:marLeft w:val="0"/>
          <w:marRight w:val="0"/>
          <w:marTop w:val="0"/>
          <w:marBottom w:val="0"/>
          <w:divBdr>
            <w:top w:val="none" w:sz="0" w:space="0" w:color="auto"/>
            <w:left w:val="none" w:sz="0" w:space="0" w:color="auto"/>
            <w:bottom w:val="none" w:sz="0" w:space="0" w:color="auto"/>
            <w:right w:val="none" w:sz="0" w:space="0" w:color="auto"/>
          </w:divBdr>
        </w:div>
        <w:div w:id="1673799094">
          <w:marLeft w:val="0"/>
          <w:marRight w:val="0"/>
          <w:marTop w:val="0"/>
          <w:marBottom w:val="0"/>
          <w:divBdr>
            <w:top w:val="none" w:sz="0" w:space="0" w:color="auto"/>
            <w:left w:val="none" w:sz="0" w:space="0" w:color="auto"/>
            <w:bottom w:val="none" w:sz="0" w:space="0" w:color="auto"/>
            <w:right w:val="none" w:sz="0" w:space="0" w:color="auto"/>
          </w:divBdr>
        </w:div>
        <w:div w:id="1431193460">
          <w:marLeft w:val="0"/>
          <w:marRight w:val="0"/>
          <w:marTop w:val="0"/>
          <w:marBottom w:val="0"/>
          <w:divBdr>
            <w:top w:val="none" w:sz="0" w:space="0" w:color="auto"/>
            <w:left w:val="none" w:sz="0" w:space="0" w:color="auto"/>
            <w:bottom w:val="none" w:sz="0" w:space="0" w:color="auto"/>
            <w:right w:val="none" w:sz="0" w:space="0" w:color="auto"/>
          </w:divBdr>
        </w:div>
        <w:div w:id="1321081562">
          <w:marLeft w:val="0"/>
          <w:marRight w:val="0"/>
          <w:marTop w:val="0"/>
          <w:marBottom w:val="0"/>
          <w:divBdr>
            <w:top w:val="none" w:sz="0" w:space="0" w:color="auto"/>
            <w:left w:val="none" w:sz="0" w:space="0" w:color="auto"/>
            <w:bottom w:val="none" w:sz="0" w:space="0" w:color="auto"/>
            <w:right w:val="none" w:sz="0" w:space="0" w:color="auto"/>
          </w:divBdr>
        </w:div>
        <w:div w:id="573055665">
          <w:marLeft w:val="0"/>
          <w:marRight w:val="0"/>
          <w:marTop w:val="0"/>
          <w:marBottom w:val="0"/>
          <w:divBdr>
            <w:top w:val="none" w:sz="0" w:space="0" w:color="auto"/>
            <w:left w:val="none" w:sz="0" w:space="0" w:color="auto"/>
            <w:bottom w:val="none" w:sz="0" w:space="0" w:color="auto"/>
            <w:right w:val="none" w:sz="0" w:space="0" w:color="auto"/>
          </w:divBdr>
        </w:div>
        <w:div w:id="80878786">
          <w:marLeft w:val="0"/>
          <w:marRight w:val="0"/>
          <w:marTop w:val="0"/>
          <w:marBottom w:val="0"/>
          <w:divBdr>
            <w:top w:val="none" w:sz="0" w:space="0" w:color="auto"/>
            <w:left w:val="none" w:sz="0" w:space="0" w:color="auto"/>
            <w:bottom w:val="none" w:sz="0" w:space="0" w:color="auto"/>
            <w:right w:val="none" w:sz="0" w:space="0" w:color="auto"/>
          </w:divBdr>
        </w:div>
      </w:divsChild>
    </w:div>
    <w:div w:id="1410883338">
      <w:bodyDiv w:val="1"/>
      <w:marLeft w:val="0"/>
      <w:marRight w:val="0"/>
      <w:marTop w:val="0"/>
      <w:marBottom w:val="0"/>
      <w:divBdr>
        <w:top w:val="none" w:sz="0" w:space="0" w:color="auto"/>
        <w:left w:val="none" w:sz="0" w:space="0" w:color="auto"/>
        <w:bottom w:val="none" w:sz="0" w:space="0" w:color="auto"/>
        <w:right w:val="none" w:sz="0" w:space="0" w:color="auto"/>
      </w:divBdr>
    </w:div>
    <w:div w:id="1433697750">
      <w:bodyDiv w:val="1"/>
      <w:marLeft w:val="0"/>
      <w:marRight w:val="0"/>
      <w:marTop w:val="0"/>
      <w:marBottom w:val="0"/>
      <w:divBdr>
        <w:top w:val="none" w:sz="0" w:space="0" w:color="auto"/>
        <w:left w:val="none" w:sz="0" w:space="0" w:color="auto"/>
        <w:bottom w:val="none" w:sz="0" w:space="0" w:color="auto"/>
        <w:right w:val="none" w:sz="0" w:space="0" w:color="auto"/>
      </w:divBdr>
    </w:div>
    <w:div w:id="1488935098">
      <w:bodyDiv w:val="1"/>
      <w:marLeft w:val="0"/>
      <w:marRight w:val="0"/>
      <w:marTop w:val="0"/>
      <w:marBottom w:val="0"/>
      <w:divBdr>
        <w:top w:val="none" w:sz="0" w:space="0" w:color="auto"/>
        <w:left w:val="none" w:sz="0" w:space="0" w:color="auto"/>
        <w:bottom w:val="none" w:sz="0" w:space="0" w:color="auto"/>
        <w:right w:val="none" w:sz="0" w:space="0" w:color="auto"/>
      </w:divBdr>
      <w:divsChild>
        <w:div w:id="2089299873">
          <w:marLeft w:val="0"/>
          <w:marRight w:val="0"/>
          <w:marTop w:val="0"/>
          <w:marBottom w:val="0"/>
          <w:divBdr>
            <w:top w:val="none" w:sz="0" w:space="0" w:color="auto"/>
            <w:left w:val="none" w:sz="0" w:space="0" w:color="auto"/>
            <w:bottom w:val="none" w:sz="0" w:space="0" w:color="auto"/>
            <w:right w:val="none" w:sz="0" w:space="0" w:color="auto"/>
          </w:divBdr>
          <w:divsChild>
            <w:div w:id="1590114418">
              <w:marLeft w:val="0"/>
              <w:marRight w:val="0"/>
              <w:marTop w:val="0"/>
              <w:marBottom w:val="0"/>
              <w:divBdr>
                <w:top w:val="none" w:sz="0" w:space="0" w:color="auto"/>
                <w:left w:val="none" w:sz="0" w:space="0" w:color="auto"/>
                <w:bottom w:val="none" w:sz="0" w:space="0" w:color="auto"/>
                <w:right w:val="none" w:sz="0" w:space="0" w:color="auto"/>
              </w:divBdr>
              <w:divsChild>
                <w:div w:id="530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38727">
      <w:bodyDiv w:val="1"/>
      <w:marLeft w:val="0"/>
      <w:marRight w:val="0"/>
      <w:marTop w:val="0"/>
      <w:marBottom w:val="0"/>
      <w:divBdr>
        <w:top w:val="none" w:sz="0" w:space="0" w:color="auto"/>
        <w:left w:val="none" w:sz="0" w:space="0" w:color="auto"/>
        <w:bottom w:val="none" w:sz="0" w:space="0" w:color="auto"/>
        <w:right w:val="none" w:sz="0" w:space="0" w:color="auto"/>
      </w:divBdr>
    </w:div>
    <w:div w:id="1526093569">
      <w:bodyDiv w:val="1"/>
      <w:marLeft w:val="0"/>
      <w:marRight w:val="0"/>
      <w:marTop w:val="0"/>
      <w:marBottom w:val="0"/>
      <w:divBdr>
        <w:top w:val="none" w:sz="0" w:space="0" w:color="auto"/>
        <w:left w:val="none" w:sz="0" w:space="0" w:color="auto"/>
        <w:bottom w:val="none" w:sz="0" w:space="0" w:color="auto"/>
        <w:right w:val="none" w:sz="0" w:space="0" w:color="auto"/>
      </w:divBdr>
    </w:div>
    <w:div w:id="1533422763">
      <w:bodyDiv w:val="1"/>
      <w:marLeft w:val="0"/>
      <w:marRight w:val="0"/>
      <w:marTop w:val="0"/>
      <w:marBottom w:val="0"/>
      <w:divBdr>
        <w:top w:val="none" w:sz="0" w:space="0" w:color="auto"/>
        <w:left w:val="none" w:sz="0" w:space="0" w:color="auto"/>
        <w:bottom w:val="none" w:sz="0" w:space="0" w:color="auto"/>
        <w:right w:val="none" w:sz="0" w:space="0" w:color="auto"/>
      </w:divBdr>
    </w:div>
    <w:div w:id="1557475048">
      <w:bodyDiv w:val="1"/>
      <w:marLeft w:val="0"/>
      <w:marRight w:val="0"/>
      <w:marTop w:val="0"/>
      <w:marBottom w:val="0"/>
      <w:divBdr>
        <w:top w:val="none" w:sz="0" w:space="0" w:color="auto"/>
        <w:left w:val="none" w:sz="0" w:space="0" w:color="auto"/>
        <w:bottom w:val="none" w:sz="0" w:space="0" w:color="auto"/>
        <w:right w:val="none" w:sz="0" w:space="0" w:color="auto"/>
      </w:divBdr>
    </w:div>
    <w:div w:id="1579055498">
      <w:bodyDiv w:val="1"/>
      <w:marLeft w:val="0"/>
      <w:marRight w:val="0"/>
      <w:marTop w:val="0"/>
      <w:marBottom w:val="0"/>
      <w:divBdr>
        <w:top w:val="none" w:sz="0" w:space="0" w:color="auto"/>
        <w:left w:val="none" w:sz="0" w:space="0" w:color="auto"/>
        <w:bottom w:val="none" w:sz="0" w:space="0" w:color="auto"/>
        <w:right w:val="none" w:sz="0" w:space="0" w:color="auto"/>
      </w:divBdr>
    </w:div>
    <w:div w:id="1593663437">
      <w:bodyDiv w:val="1"/>
      <w:marLeft w:val="0"/>
      <w:marRight w:val="0"/>
      <w:marTop w:val="0"/>
      <w:marBottom w:val="0"/>
      <w:divBdr>
        <w:top w:val="none" w:sz="0" w:space="0" w:color="auto"/>
        <w:left w:val="none" w:sz="0" w:space="0" w:color="auto"/>
        <w:bottom w:val="none" w:sz="0" w:space="0" w:color="auto"/>
        <w:right w:val="none" w:sz="0" w:space="0" w:color="auto"/>
      </w:divBdr>
    </w:div>
    <w:div w:id="1616982610">
      <w:bodyDiv w:val="1"/>
      <w:marLeft w:val="0"/>
      <w:marRight w:val="0"/>
      <w:marTop w:val="0"/>
      <w:marBottom w:val="0"/>
      <w:divBdr>
        <w:top w:val="none" w:sz="0" w:space="0" w:color="auto"/>
        <w:left w:val="none" w:sz="0" w:space="0" w:color="auto"/>
        <w:bottom w:val="none" w:sz="0" w:space="0" w:color="auto"/>
        <w:right w:val="none" w:sz="0" w:space="0" w:color="auto"/>
      </w:divBdr>
    </w:div>
    <w:div w:id="1653681315">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688872649">
      <w:bodyDiv w:val="1"/>
      <w:marLeft w:val="0"/>
      <w:marRight w:val="0"/>
      <w:marTop w:val="0"/>
      <w:marBottom w:val="0"/>
      <w:divBdr>
        <w:top w:val="none" w:sz="0" w:space="0" w:color="auto"/>
        <w:left w:val="none" w:sz="0" w:space="0" w:color="auto"/>
        <w:bottom w:val="none" w:sz="0" w:space="0" w:color="auto"/>
        <w:right w:val="none" w:sz="0" w:space="0" w:color="auto"/>
      </w:divBdr>
    </w:div>
    <w:div w:id="1694460023">
      <w:bodyDiv w:val="1"/>
      <w:marLeft w:val="0"/>
      <w:marRight w:val="0"/>
      <w:marTop w:val="0"/>
      <w:marBottom w:val="0"/>
      <w:divBdr>
        <w:top w:val="none" w:sz="0" w:space="0" w:color="auto"/>
        <w:left w:val="none" w:sz="0" w:space="0" w:color="auto"/>
        <w:bottom w:val="none" w:sz="0" w:space="0" w:color="auto"/>
        <w:right w:val="none" w:sz="0" w:space="0" w:color="auto"/>
      </w:divBdr>
    </w:div>
    <w:div w:id="1697272196">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37190329">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1905681606">
      <w:bodyDiv w:val="1"/>
      <w:marLeft w:val="0"/>
      <w:marRight w:val="0"/>
      <w:marTop w:val="0"/>
      <w:marBottom w:val="0"/>
      <w:divBdr>
        <w:top w:val="none" w:sz="0" w:space="0" w:color="auto"/>
        <w:left w:val="none" w:sz="0" w:space="0" w:color="auto"/>
        <w:bottom w:val="none" w:sz="0" w:space="0" w:color="auto"/>
        <w:right w:val="none" w:sz="0" w:space="0" w:color="auto"/>
      </w:divBdr>
    </w:div>
    <w:div w:id="1927956280">
      <w:bodyDiv w:val="1"/>
      <w:marLeft w:val="0"/>
      <w:marRight w:val="0"/>
      <w:marTop w:val="0"/>
      <w:marBottom w:val="0"/>
      <w:divBdr>
        <w:top w:val="none" w:sz="0" w:space="0" w:color="auto"/>
        <w:left w:val="none" w:sz="0" w:space="0" w:color="auto"/>
        <w:bottom w:val="none" w:sz="0" w:space="0" w:color="auto"/>
        <w:right w:val="none" w:sz="0" w:space="0" w:color="auto"/>
      </w:divBdr>
    </w:div>
    <w:div w:id="1935048501">
      <w:bodyDiv w:val="1"/>
      <w:marLeft w:val="0"/>
      <w:marRight w:val="0"/>
      <w:marTop w:val="0"/>
      <w:marBottom w:val="0"/>
      <w:divBdr>
        <w:top w:val="none" w:sz="0" w:space="0" w:color="auto"/>
        <w:left w:val="none" w:sz="0" w:space="0" w:color="auto"/>
        <w:bottom w:val="none" w:sz="0" w:space="0" w:color="auto"/>
        <w:right w:val="none" w:sz="0" w:space="0" w:color="auto"/>
      </w:divBdr>
    </w:div>
    <w:div w:id="1953777174">
      <w:bodyDiv w:val="1"/>
      <w:marLeft w:val="0"/>
      <w:marRight w:val="0"/>
      <w:marTop w:val="0"/>
      <w:marBottom w:val="0"/>
      <w:divBdr>
        <w:top w:val="none" w:sz="0" w:space="0" w:color="auto"/>
        <w:left w:val="none" w:sz="0" w:space="0" w:color="auto"/>
        <w:bottom w:val="none" w:sz="0" w:space="0" w:color="auto"/>
        <w:right w:val="none" w:sz="0" w:space="0" w:color="auto"/>
      </w:divBdr>
    </w:div>
    <w:div w:id="1984654585">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49841207">
      <w:bodyDiv w:val="1"/>
      <w:marLeft w:val="0"/>
      <w:marRight w:val="0"/>
      <w:marTop w:val="0"/>
      <w:marBottom w:val="0"/>
      <w:divBdr>
        <w:top w:val="none" w:sz="0" w:space="0" w:color="auto"/>
        <w:left w:val="none" w:sz="0" w:space="0" w:color="auto"/>
        <w:bottom w:val="none" w:sz="0" w:space="0" w:color="auto"/>
        <w:right w:val="none" w:sz="0" w:space="0" w:color="auto"/>
      </w:divBdr>
    </w:div>
    <w:div w:id="2052799597">
      <w:bodyDiv w:val="1"/>
      <w:marLeft w:val="0"/>
      <w:marRight w:val="0"/>
      <w:marTop w:val="0"/>
      <w:marBottom w:val="0"/>
      <w:divBdr>
        <w:top w:val="none" w:sz="0" w:space="0" w:color="auto"/>
        <w:left w:val="none" w:sz="0" w:space="0" w:color="auto"/>
        <w:bottom w:val="none" w:sz="0" w:space="0" w:color="auto"/>
        <w:right w:val="none" w:sz="0" w:space="0" w:color="auto"/>
      </w:divBdr>
    </w:div>
    <w:div w:id="2082944900">
      <w:bodyDiv w:val="1"/>
      <w:marLeft w:val="0"/>
      <w:marRight w:val="0"/>
      <w:marTop w:val="0"/>
      <w:marBottom w:val="0"/>
      <w:divBdr>
        <w:top w:val="none" w:sz="0" w:space="0" w:color="auto"/>
        <w:left w:val="none" w:sz="0" w:space="0" w:color="auto"/>
        <w:bottom w:val="none" w:sz="0" w:space="0" w:color="auto"/>
        <w:right w:val="none" w:sz="0" w:space="0" w:color="auto"/>
      </w:divBdr>
    </w:div>
    <w:div w:id="2090737370">
      <w:bodyDiv w:val="1"/>
      <w:marLeft w:val="0"/>
      <w:marRight w:val="0"/>
      <w:marTop w:val="0"/>
      <w:marBottom w:val="0"/>
      <w:divBdr>
        <w:top w:val="none" w:sz="0" w:space="0" w:color="auto"/>
        <w:left w:val="none" w:sz="0" w:space="0" w:color="auto"/>
        <w:bottom w:val="none" w:sz="0" w:space="0" w:color="auto"/>
        <w:right w:val="none" w:sz="0" w:space="0" w:color="auto"/>
      </w:divBdr>
    </w:div>
    <w:div w:id="2092580132">
      <w:bodyDiv w:val="1"/>
      <w:marLeft w:val="0"/>
      <w:marRight w:val="0"/>
      <w:marTop w:val="0"/>
      <w:marBottom w:val="0"/>
      <w:divBdr>
        <w:top w:val="none" w:sz="0" w:space="0" w:color="auto"/>
        <w:left w:val="none" w:sz="0" w:space="0" w:color="auto"/>
        <w:bottom w:val="none" w:sz="0" w:space="0" w:color="auto"/>
        <w:right w:val="none" w:sz="0" w:space="0" w:color="auto"/>
      </w:divBdr>
      <w:divsChild>
        <w:div w:id="1955937734">
          <w:marLeft w:val="0"/>
          <w:marRight w:val="0"/>
          <w:marTop w:val="0"/>
          <w:marBottom w:val="0"/>
          <w:divBdr>
            <w:top w:val="none" w:sz="0" w:space="0" w:color="auto"/>
            <w:left w:val="none" w:sz="0" w:space="0" w:color="auto"/>
            <w:bottom w:val="none" w:sz="0" w:space="0" w:color="auto"/>
            <w:right w:val="none" w:sz="0" w:space="0" w:color="auto"/>
          </w:divBdr>
        </w:div>
        <w:div w:id="1650403852">
          <w:marLeft w:val="0"/>
          <w:marRight w:val="0"/>
          <w:marTop w:val="0"/>
          <w:marBottom w:val="0"/>
          <w:divBdr>
            <w:top w:val="none" w:sz="0" w:space="0" w:color="auto"/>
            <w:left w:val="none" w:sz="0" w:space="0" w:color="auto"/>
            <w:bottom w:val="none" w:sz="0" w:space="0" w:color="auto"/>
            <w:right w:val="none" w:sz="0" w:space="0" w:color="auto"/>
          </w:divBdr>
        </w:div>
        <w:div w:id="333917180">
          <w:marLeft w:val="0"/>
          <w:marRight w:val="0"/>
          <w:marTop w:val="0"/>
          <w:marBottom w:val="0"/>
          <w:divBdr>
            <w:top w:val="none" w:sz="0" w:space="0" w:color="auto"/>
            <w:left w:val="none" w:sz="0" w:space="0" w:color="auto"/>
            <w:bottom w:val="none" w:sz="0" w:space="0" w:color="auto"/>
            <w:right w:val="none" w:sz="0" w:space="0" w:color="auto"/>
          </w:divBdr>
        </w:div>
        <w:div w:id="57826577">
          <w:marLeft w:val="0"/>
          <w:marRight w:val="0"/>
          <w:marTop w:val="0"/>
          <w:marBottom w:val="0"/>
          <w:divBdr>
            <w:top w:val="none" w:sz="0" w:space="0" w:color="auto"/>
            <w:left w:val="none" w:sz="0" w:space="0" w:color="auto"/>
            <w:bottom w:val="none" w:sz="0" w:space="0" w:color="auto"/>
            <w:right w:val="none" w:sz="0" w:space="0" w:color="auto"/>
          </w:divBdr>
        </w:div>
      </w:divsChild>
    </w:div>
    <w:div w:id="2118519567">
      <w:bodyDiv w:val="1"/>
      <w:marLeft w:val="0"/>
      <w:marRight w:val="0"/>
      <w:marTop w:val="0"/>
      <w:marBottom w:val="0"/>
      <w:divBdr>
        <w:top w:val="none" w:sz="0" w:space="0" w:color="auto"/>
        <w:left w:val="none" w:sz="0" w:space="0" w:color="auto"/>
        <w:bottom w:val="none" w:sz="0" w:space="0" w:color="auto"/>
        <w:right w:val="none" w:sz="0" w:space="0" w:color="auto"/>
      </w:divBdr>
    </w:div>
    <w:div w:id="213721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si/assets/vlada/Seja-vlade-SZJ/2021/04-2021/sevl71.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0F6A6E3-E83B-4BAE-9315-2359B86B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5871</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MSmid</dc:creator>
  <cp:lastModifiedBy>David Kovič</cp:lastModifiedBy>
  <cp:revision>2</cp:revision>
  <cp:lastPrinted>2018-10-01T07:55:00Z</cp:lastPrinted>
  <dcterms:created xsi:type="dcterms:W3CDTF">2022-06-13T11:10:00Z</dcterms:created>
  <dcterms:modified xsi:type="dcterms:W3CDTF">2022-06-13T11:10:00Z</dcterms:modified>
</cp:coreProperties>
</file>